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8AEC4" w14:textId="3CD196F4" w:rsidR="005C2A72" w:rsidRDefault="005C2A72" w:rsidP="001A1D48">
      <w:pPr>
        <w:pStyle w:val="Heading3"/>
        <w:spacing w:before="281" w:after="281"/>
        <w:rPr>
          <w:rFonts w:ascii="Times New Roman" w:eastAsia="Lato" w:hAnsi="Times New Roman" w:cs="Times New Roman"/>
          <w:b/>
          <w:bCs/>
          <w:color w:val="auto"/>
          <w:lang w:val="en-GB"/>
        </w:rPr>
      </w:pPr>
      <w:r w:rsidRPr="003F31DF">
        <w:rPr>
          <w:rFonts w:ascii="Times New Roman" w:eastAsia="Lato" w:hAnsi="Times New Roman" w:cs="Times New Roman"/>
          <w:b/>
          <w:bCs/>
          <w:color w:val="auto"/>
          <w:lang w:val="en-GB"/>
        </w:rPr>
        <w:t xml:space="preserve">From </w:t>
      </w:r>
      <w:r w:rsidR="009E1729">
        <w:rPr>
          <w:rFonts w:ascii="Times New Roman" w:eastAsia="Lato" w:hAnsi="Times New Roman" w:cs="Times New Roman"/>
          <w:b/>
          <w:bCs/>
          <w:color w:val="auto"/>
          <w:lang w:val="en-GB"/>
        </w:rPr>
        <w:t>b</w:t>
      </w:r>
      <w:r w:rsidRPr="003F31DF">
        <w:rPr>
          <w:rFonts w:ascii="Times New Roman" w:eastAsia="Lato" w:hAnsi="Times New Roman" w:cs="Times New Roman"/>
          <w:b/>
          <w:bCs/>
          <w:color w:val="auto"/>
          <w:lang w:val="en-GB"/>
        </w:rPr>
        <w:t xml:space="preserve">rief to </w:t>
      </w:r>
      <w:r w:rsidR="009E1729">
        <w:rPr>
          <w:rFonts w:ascii="Times New Roman" w:eastAsia="Lato" w:hAnsi="Times New Roman" w:cs="Times New Roman"/>
          <w:b/>
          <w:bCs/>
          <w:color w:val="auto"/>
          <w:lang w:val="en-GB"/>
        </w:rPr>
        <w:t>c</w:t>
      </w:r>
      <w:r w:rsidRPr="003F31DF">
        <w:rPr>
          <w:rFonts w:ascii="Times New Roman" w:eastAsia="Lato" w:hAnsi="Times New Roman" w:cs="Times New Roman"/>
          <w:b/>
          <w:bCs/>
          <w:color w:val="auto"/>
          <w:lang w:val="en-GB"/>
        </w:rPr>
        <w:t>o-</w:t>
      </w:r>
      <w:r w:rsidR="009E1729">
        <w:rPr>
          <w:rFonts w:ascii="Times New Roman" w:eastAsia="Lato" w:hAnsi="Times New Roman" w:cs="Times New Roman"/>
          <w:b/>
          <w:bCs/>
          <w:color w:val="auto"/>
          <w:lang w:val="en-GB"/>
        </w:rPr>
        <w:t>d</w:t>
      </w:r>
      <w:r w:rsidRPr="003F31DF">
        <w:rPr>
          <w:rFonts w:ascii="Times New Roman" w:eastAsia="Lato" w:hAnsi="Times New Roman" w:cs="Times New Roman"/>
          <w:b/>
          <w:bCs/>
          <w:color w:val="auto"/>
          <w:lang w:val="en-GB"/>
        </w:rPr>
        <w:t xml:space="preserve">esign: </w:t>
      </w:r>
      <w:r w:rsidR="009E1729">
        <w:rPr>
          <w:rFonts w:ascii="Times New Roman" w:eastAsia="Lato" w:hAnsi="Times New Roman" w:cs="Times New Roman"/>
          <w:b/>
          <w:bCs/>
          <w:color w:val="auto"/>
          <w:lang w:val="en-GB"/>
        </w:rPr>
        <w:t>b</w:t>
      </w:r>
      <w:r w:rsidRPr="003F31DF">
        <w:rPr>
          <w:rFonts w:ascii="Times New Roman" w:eastAsia="Lato" w:hAnsi="Times New Roman" w:cs="Times New Roman"/>
          <w:b/>
          <w:bCs/>
          <w:color w:val="auto"/>
          <w:lang w:val="en-GB"/>
        </w:rPr>
        <w:t xml:space="preserve">uilding </w:t>
      </w:r>
      <w:r w:rsidR="009E1729">
        <w:rPr>
          <w:rFonts w:ascii="Times New Roman" w:eastAsia="Lato" w:hAnsi="Times New Roman" w:cs="Times New Roman"/>
          <w:b/>
          <w:bCs/>
          <w:color w:val="auto"/>
          <w:lang w:val="en-GB"/>
        </w:rPr>
        <w:t>a</w:t>
      </w:r>
      <w:r w:rsidRPr="003F31DF">
        <w:rPr>
          <w:rFonts w:ascii="Times New Roman" w:eastAsia="Lato" w:hAnsi="Times New Roman" w:cs="Times New Roman"/>
          <w:b/>
          <w:bCs/>
          <w:color w:val="auto"/>
          <w:lang w:val="en-GB"/>
        </w:rPr>
        <w:t xml:space="preserve">uthentic </w:t>
      </w:r>
      <w:r w:rsidR="009E1729">
        <w:rPr>
          <w:rFonts w:ascii="Times New Roman" w:eastAsia="Lato" w:hAnsi="Times New Roman" w:cs="Times New Roman"/>
          <w:b/>
          <w:bCs/>
          <w:color w:val="auto"/>
          <w:lang w:val="en-GB"/>
        </w:rPr>
        <w:t>u</w:t>
      </w:r>
      <w:r w:rsidRPr="003F31DF">
        <w:rPr>
          <w:rFonts w:ascii="Times New Roman" w:eastAsia="Lato" w:hAnsi="Times New Roman" w:cs="Times New Roman"/>
          <w:b/>
          <w:bCs/>
          <w:color w:val="auto"/>
          <w:lang w:val="en-GB"/>
        </w:rPr>
        <w:t>niversity-</w:t>
      </w:r>
      <w:r w:rsidR="009E1729">
        <w:rPr>
          <w:rFonts w:ascii="Times New Roman" w:eastAsia="Lato" w:hAnsi="Times New Roman" w:cs="Times New Roman"/>
          <w:b/>
          <w:bCs/>
          <w:color w:val="auto"/>
          <w:lang w:val="en-GB"/>
        </w:rPr>
        <w:t>i</w:t>
      </w:r>
      <w:r w:rsidRPr="003F31DF">
        <w:rPr>
          <w:rFonts w:ascii="Times New Roman" w:eastAsia="Lato" w:hAnsi="Times New Roman" w:cs="Times New Roman"/>
          <w:b/>
          <w:bCs/>
          <w:color w:val="auto"/>
          <w:lang w:val="en-GB"/>
        </w:rPr>
        <w:t xml:space="preserve">ndustry </w:t>
      </w:r>
      <w:r w:rsidR="009E1729">
        <w:rPr>
          <w:rFonts w:ascii="Times New Roman" w:eastAsia="Lato" w:hAnsi="Times New Roman" w:cs="Times New Roman"/>
          <w:b/>
          <w:bCs/>
          <w:color w:val="auto"/>
          <w:lang w:val="en-GB"/>
        </w:rPr>
        <w:t>p</w:t>
      </w:r>
      <w:r w:rsidRPr="003F31DF">
        <w:rPr>
          <w:rFonts w:ascii="Times New Roman" w:eastAsia="Lato" w:hAnsi="Times New Roman" w:cs="Times New Roman"/>
          <w:b/>
          <w:bCs/>
          <w:color w:val="auto"/>
          <w:lang w:val="en-GB"/>
        </w:rPr>
        <w:t xml:space="preserve">artnerships in </w:t>
      </w:r>
      <w:r w:rsidR="009E1729">
        <w:rPr>
          <w:rFonts w:ascii="Times New Roman" w:eastAsia="Lato" w:hAnsi="Times New Roman" w:cs="Times New Roman"/>
          <w:b/>
          <w:bCs/>
          <w:color w:val="auto"/>
          <w:lang w:val="en-GB"/>
        </w:rPr>
        <w:t>c</w:t>
      </w:r>
      <w:r w:rsidRPr="003F31DF">
        <w:rPr>
          <w:rFonts w:ascii="Times New Roman" w:eastAsia="Lato" w:hAnsi="Times New Roman" w:cs="Times New Roman"/>
          <w:b/>
          <w:bCs/>
          <w:color w:val="auto"/>
          <w:lang w:val="en-GB"/>
        </w:rPr>
        <w:t>hallenge-</w:t>
      </w:r>
      <w:r w:rsidR="009E1729">
        <w:rPr>
          <w:rFonts w:ascii="Times New Roman" w:eastAsia="Lato" w:hAnsi="Times New Roman" w:cs="Times New Roman"/>
          <w:b/>
          <w:bCs/>
          <w:color w:val="auto"/>
          <w:lang w:val="en-GB"/>
        </w:rPr>
        <w:t>b</w:t>
      </w:r>
      <w:r w:rsidRPr="003F31DF">
        <w:rPr>
          <w:rFonts w:ascii="Times New Roman" w:eastAsia="Lato" w:hAnsi="Times New Roman" w:cs="Times New Roman"/>
          <w:b/>
          <w:bCs/>
          <w:color w:val="auto"/>
          <w:lang w:val="en-GB"/>
        </w:rPr>
        <w:t xml:space="preserve">ased </w:t>
      </w:r>
      <w:r w:rsidR="009E1729">
        <w:rPr>
          <w:rFonts w:ascii="Times New Roman" w:eastAsia="Lato" w:hAnsi="Times New Roman" w:cs="Times New Roman"/>
          <w:b/>
          <w:bCs/>
          <w:color w:val="auto"/>
          <w:lang w:val="en-GB"/>
        </w:rPr>
        <w:t>l</w:t>
      </w:r>
      <w:r w:rsidRPr="003F31DF">
        <w:rPr>
          <w:rFonts w:ascii="Times New Roman" w:eastAsia="Lato" w:hAnsi="Times New Roman" w:cs="Times New Roman"/>
          <w:b/>
          <w:bCs/>
          <w:color w:val="auto"/>
          <w:lang w:val="en-GB"/>
        </w:rPr>
        <w:t>earning</w:t>
      </w:r>
    </w:p>
    <w:p w14:paraId="35DF8218" w14:textId="464B5BB7" w:rsidR="009E1729" w:rsidRPr="00CD12DC" w:rsidRDefault="00DF445E" w:rsidP="009E1729">
      <w:pPr>
        <w:rPr>
          <w:rFonts w:ascii="Times New Roman" w:hAnsi="Times New Roman" w:cs="Times New Roman"/>
          <w:lang w:val="en-GB"/>
        </w:rPr>
      </w:pPr>
      <w:r w:rsidRPr="00CD12DC">
        <w:rPr>
          <w:rFonts w:ascii="Times New Roman" w:hAnsi="Times New Roman" w:cs="Times New Roman"/>
          <w:lang w:val="en-GB"/>
        </w:rPr>
        <w:t>Rebecca Maccabe</w:t>
      </w:r>
      <w:r w:rsidR="00FB5A89" w:rsidRPr="00CD12DC">
        <w:rPr>
          <w:rFonts w:ascii="Times New Roman" w:hAnsi="Times New Roman" w:cs="Times New Roman"/>
          <w:lang w:val="en-GB"/>
        </w:rPr>
        <w:t xml:space="preserve"> and Yu-Chun Pan</w:t>
      </w:r>
    </w:p>
    <w:p w14:paraId="084C77BA" w14:textId="540A4609" w:rsidR="000B4E56" w:rsidRPr="00CD12DC" w:rsidRDefault="00DB4C28" w:rsidP="009E1729">
      <w:pPr>
        <w:rPr>
          <w:rFonts w:ascii="Times New Roman" w:hAnsi="Times New Roman" w:cs="Times New Roman"/>
          <w:lang w:val="en-GB"/>
        </w:rPr>
      </w:pPr>
      <w:r w:rsidRPr="00CD12DC">
        <w:rPr>
          <w:rFonts w:ascii="Times New Roman" w:hAnsi="Times New Roman" w:cs="Times New Roman"/>
          <w:lang w:val="en-GB"/>
        </w:rPr>
        <w:t>Northeastern University London</w:t>
      </w:r>
    </w:p>
    <w:p w14:paraId="08AF58FB" w14:textId="77777777" w:rsidR="005C2A72" w:rsidRPr="003F31DF" w:rsidRDefault="005C2A72" w:rsidP="001A1D48">
      <w:pPr>
        <w:pStyle w:val="Heading3"/>
        <w:spacing w:before="281" w:after="281"/>
        <w:rPr>
          <w:rFonts w:ascii="Times New Roman" w:eastAsia="Lato" w:hAnsi="Times New Roman" w:cs="Times New Roman"/>
          <w:b/>
          <w:bCs/>
          <w:color w:val="auto"/>
          <w:lang w:val="en-GB"/>
        </w:rPr>
      </w:pPr>
      <w:r w:rsidRPr="003F31DF">
        <w:rPr>
          <w:rFonts w:ascii="Times New Roman" w:eastAsia="Lato" w:hAnsi="Times New Roman" w:cs="Times New Roman"/>
          <w:b/>
          <w:bCs/>
          <w:color w:val="auto"/>
          <w:lang w:val="en-GB"/>
        </w:rPr>
        <w:t>Abstract</w:t>
      </w:r>
    </w:p>
    <w:p w14:paraId="49F53D32" w14:textId="35218BE8" w:rsidR="005C2A72" w:rsidRPr="003F31DF" w:rsidRDefault="00820B79" w:rsidP="001A1D48">
      <w:pPr>
        <w:rPr>
          <w:rFonts w:ascii="Times New Roman" w:eastAsia="Lato" w:hAnsi="Times New Roman" w:cs="Times New Roman"/>
          <w:lang w:val="en-GB"/>
        </w:rPr>
      </w:pPr>
      <w:r w:rsidRPr="3161E5C7">
        <w:rPr>
          <w:rFonts w:ascii="Times New Roman" w:eastAsia="Lato" w:hAnsi="Times New Roman" w:cs="Times New Roman"/>
          <w:lang w:val="en-GB"/>
        </w:rPr>
        <w:t>Higher education faces growing pressure to prepare students for complex, inter</w:t>
      </w:r>
      <w:r w:rsidR="000B4E56">
        <w:rPr>
          <w:rFonts w:ascii="Times New Roman" w:eastAsia="Lato" w:hAnsi="Times New Roman" w:cs="Times New Roman"/>
          <w:lang w:val="en-GB"/>
        </w:rPr>
        <w:t>-</w:t>
      </w:r>
      <w:r w:rsidRPr="3161E5C7">
        <w:rPr>
          <w:rFonts w:ascii="Times New Roman" w:eastAsia="Lato" w:hAnsi="Times New Roman" w:cs="Times New Roman"/>
          <w:lang w:val="en-GB"/>
        </w:rPr>
        <w:t>disciplinary problem</w:t>
      </w:r>
      <w:r w:rsidR="009A073B">
        <w:rPr>
          <w:rFonts w:ascii="Times New Roman" w:eastAsia="Lato" w:hAnsi="Times New Roman" w:cs="Times New Roman"/>
          <w:lang w:val="en-GB"/>
        </w:rPr>
        <w:t xml:space="preserve"> </w:t>
      </w:r>
      <w:r w:rsidRPr="3161E5C7">
        <w:rPr>
          <w:rFonts w:ascii="Times New Roman" w:eastAsia="Lato" w:hAnsi="Times New Roman" w:cs="Times New Roman"/>
          <w:lang w:val="en-GB"/>
        </w:rPr>
        <w:t>solving through authentic engagement with industry. Yet challenge-based learning scholarship at undergraduate level remains thin, with most empirical accounts concentrated in engineering or postgraduate contexts. This case study addresses that gap through three</w:t>
      </w:r>
      <w:r w:rsidR="00597868">
        <w:rPr>
          <w:rFonts w:ascii="Times New Roman" w:eastAsia="Lato" w:hAnsi="Times New Roman" w:cs="Times New Roman"/>
          <w:lang w:val="en-GB"/>
        </w:rPr>
        <w:t xml:space="preserve"> </w:t>
      </w:r>
      <w:r w:rsidR="00597868" w:rsidRPr="00597868">
        <w:rPr>
          <w:rFonts w:ascii="Times New Roman" w:eastAsia="Lato" w:hAnsi="Times New Roman" w:cs="Times New Roman"/>
          <w:lang w:val="en-GB"/>
        </w:rPr>
        <w:t>action research cycles</w:t>
      </w:r>
      <w:r w:rsidR="003B4B23">
        <w:rPr>
          <w:rFonts w:ascii="Times New Roman" w:eastAsia="Lato" w:hAnsi="Times New Roman" w:cs="Times New Roman"/>
          <w:lang w:val="en-GB"/>
        </w:rPr>
        <w:t xml:space="preserve">, in which </w:t>
      </w:r>
      <w:r w:rsidR="003B4B23" w:rsidRPr="3161E5C7">
        <w:rPr>
          <w:rFonts w:ascii="Times New Roman" w:eastAsia="Lato" w:hAnsi="Times New Roman" w:cs="Times New Roman"/>
          <w:lang w:val="en-GB"/>
        </w:rPr>
        <w:t>two inter</w:t>
      </w:r>
      <w:r w:rsidR="003B4B23">
        <w:rPr>
          <w:rFonts w:ascii="Times New Roman" w:eastAsia="Lato" w:hAnsi="Times New Roman" w:cs="Times New Roman"/>
          <w:lang w:val="en-GB"/>
        </w:rPr>
        <w:t>-</w:t>
      </w:r>
      <w:r w:rsidR="003B4B23" w:rsidRPr="3161E5C7">
        <w:rPr>
          <w:rFonts w:ascii="Times New Roman" w:eastAsia="Lato" w:hAnsi="Times New Roman" w:cs="Times New Roman"/>
          <w:lang w:val="en-GB"/>
        </w:rPr>
        <w:t>disciplinary, credit</w:t>
      </w:r>
      <w:r w:rsidR="003B4B23">
        <w:rPr>
          <w:rFonts w:ascii="Times New Roman" w:eastAsia="Lato" w:hAnsi="Times New Roman" w:cs="Times New Roman"/>
          <w:lang w:val="en-GB"/>
        </w:rPr>
        <w:t>-</w:t>
      </w:r>
      <w:r w:rsidR="003B4B23" w:rsidRPr="3161E5C7">
        <w:rPr>
          <w:rFonts w:ascii="Times New Roman" w:eastAsia="Lato" w:hAnsi="Times New Roman" w:cs="Times New Roman"/>
          <w:lang w:val="en-GB"/>
        </w:rPr>
        <w:t xml:space="preserve">bearing electives </w:t>
      </w:r>
      <w:r w:rsidR="00FD171A">
        <w:rPr>
          <w:rFonts w:ascii="Times New Roman" w:eastAsia="Lato" w:hAnsi="Times New Roman" w:cs="Times New Roman"/>
          <w:lang w:val="en-GB"/>
        </w:rPr>
        <w:t>were successively redesigned</w:t>
      </w:r>
      <w:r w:rsidR="00CA4B42">
        <w:rPr>
          <w:rFonts w:ascii="Times New Roman" w:eastAsia="Lato" w:hAnsi="Times New Roman" w:cs="Times New Roman"/>
          <w:lang w:val="en-GB"/>
        </w:rPr>
        <w:t xml:space="preserve"> in response to student and partner feedback, </w:t>
      </w:r>
      <w:r w:rsidR="00DE700E">
        <w:rPr>
          <w:rFonts w:ascii="Times New Roman" w:eastAsia="Lato" w:hAnsi="Times New Roman" w:cs="Times New Roman"/>
          <w:lang w:val="en-GB"/>
        </w:rPr>
        <w:t>delivered</w:t>
      </w:r>
      <w:r w:rsidR="003B4B23" w:rsidRPr="3161E5C7">
        <w:rPr>
          <w:rFonts w:ascii="Times New Roman" w:eastAsia="Lato" w:hAnsi="Times New Roman" w:cs="Times New Roman"/>
          <w:lang w:val="en-GB"/>
        </w:rPr>
        <w:t xml:space="preserve"> at </w:t>
      </w:r>
      <w:r w:rsidR="003B4B23">
        <w:rPr>
          <w:rFonts w:ascii="Times New Roman" w:eastAsia="Lato" w:hAnsi="Times New Roman" w:cs="Times New Roman"/>
          <w:lang w:val="en-GB"/>
        </w:rPr>
        <w:t xml:space="preserve">a </w:t>
      </w:r>
      <w:r w:rsidR="003B4B23" w:rsidRPr="3161E5C7">
        <w:rPr>
          <w:rFonts w:ascii="Times New Roman" w:eastAsia="Lato" w:hAnsi="Times New Roman" w:cs="Times New Roman"/>
          <w:lang w:val="en-GB"/>
        </w:rPr>
        <w:t>London-based university between 2024 and 2025</w:t>
      </w:r>
      <w:r w:rsidRPr="3161E5C7">
        <w:rPr>
          <w:rFonts w:ascii="Times New Roman" w:eastAsia="Lato" w:hAnsi="Times New Roman" w:cs="Times New Roman"/>
          <w:lang w:val="en-GB"/>
        </w:rPr>
        <w:t xml:space="preserve">. Drawing on student surveys, focus groups and partner reflections, the analysis </w:t>
      </w:r>
      <w:r w:rsidR="000222CC">
        <w:rPr>
          <w:rFonts w:ascii="Times New Roman" w:eastAsia="Lato" w:hAnsi="Times New Roman" w:cs="Times New Roman"/>
          <w:lang w:val="en-GB"/>
        </w:rPr>
        <w:t>reveals</w:t>
      </w:r>
      <w:r w:rsidRPr="3161E5C7">
        <w:rPr>
          <w:rFonts w:ascii="Times New Roman" w:eastAsia="Lato" w:hAnsi="Times New Roman" w:cs="Times New Roman"/>
          <w:lang w:val="en-GB"/>
        </w:rPr>
        <w:t xml:space="preserve"> four inter</w:t>
      </w:r>
      <w:r w:rsidR="00AB13B4">
        <w:rPr>
          <w:rFonts w:ascii="Times New Roman" w:eastAsia="Lato" w:hAnsi="Times New Roman" w:cs="Times New Roman"/>
          <w:lang w:val="en-GB"/>
        </w:rPr>
        <w:t>-</w:t>
      </w:r>
      <w:r w:rsidRPr="3161E5C7">
        <w:rPr>
          <w:rFonts w:ascii="Times New Roman" w:eastAsia="Lato" w:hAnsi="Times New Roman" w:cs="Times New Roman"/>
          <w:lang w:val="en-GB"/>
        </w:rPr>
        <w:t xml:space="preserve">connected tensions: </w:t>
      </w:r>
      <w:r w:rsidR="0025383A">
        <w:rPr>
          <w:rFonts w:ascii="Times New Roman" w:eastAsia="Lato" w:hAnsi="Times New Roman" w:cs="Times New Roman"/>
          <w:lang w:val="en-GB"/>
        </w:rPr>
        <w:t xml:space="preserve">1) </w:t>
      </w:r>
      <w:r w:rsidRPr="3161E5C7">
        <w:rPr>
          <w:rFonts w:ascii="Times New Roman" w:eastAsia="Lato" w:hAnsi="Times New Roman" w:cs="Times New Roman"/>
          <w:lang w:val="en-GB"/>
        </w:rPr>
        <w:t>balancing experiential learning with student expectations for structure</w:t>
      </w:r>
      <w:r w:rsidR="0025383A">
        <w:rPr>
          <w:rFonts w:ascii="Times New Roman" w:eastAsia="Lato" w:hAnsi="Times New Roman" w:cs="Times New Roman"/>
          <w:lang w:val="en-GB"/>
        </w:rPr>
        <w:t>; 2)</w:t>
      </w:r>
      <w:r w:rsidRPr="3161E5C7">
        <w:rPr>
          <w:rFonts w:ascii="Times New Roman" w:eastAsia="Lato" w:hAnsi="Times New Roman" w:cs="Times New Roman"/>
          <w:lang w:val="en-GB"/>
        </w:rPr>
        <w:t xml:space="preserve"> moving beyond surface</w:t>
      </w:r>
      <w:r w:rsidR="00EE0559">
        <w:rPr>
          <w:rFonts w:ascii="Times New Roman" w:eastAsia="Lato" w:hAnsi="Times New Roman" w:cs="Times New Roman"/>
          <w:lang w:val="en-GB"/>
        </w:rPr>
        <w:t>-</w:t>
      </w:r>
      <w:r w:rsidRPr="3161E5C7">
        <w:rPr>
          <w:rFonts w:ascii="Times New Roman" w:eastAsia="Lato" w:hAnsi="Times New Roman" w:cs="Times New Roman"/>
          <w:lang w:val="en-GB"/>
        </w:rPr>
        <w:t>level industry engagement</w:t>
      </w:r>
      <w:r w:rsidR="0025383A">
        <w:rPr>
          <w:rFonts w:ascii="Times New Roman" w:eastAsia="Lato" w:hAnsi="Times New Roman" w:cs="Times New Roman"/>
          <w:lang w:val="en-GB"/>
        </w:rPr>
        <w:t>; 3)</w:t>
      </w:r>
      <w:r w:rsidRPr="3161E5C7">
        <w:rPr>
          <w:rFonts w:ascii="Times New Roman" w:eastAsia="Lato" w:hAnsi="Times New Roman" w:cs="Times New Roman"/>
          <w:lang w:val="en-GB"/>
        </w:rPr>
        <w:t xml:space="preserve"> reconciling academic rigour with practical application</w:t>
      </w:r>
      <w:r w:rsidR="006D1B30">
        <w:rPr>
          <w:rFonts w:ascii="Times New Roman" w:eastAsia="Lato" w:hAnsi="Times New Roman" w:cs="Times New Roman"/>
          <w:lang w:val="en-GB"/>
        </w:rPr>
        <w:t xml:space="preserve">; 4) </w:t>
      </w:r>
      <w:r w:rsidRPr="3161E5C7">
        <w:rPr>
          <w:rFonts w:ascii="Times New Roman" w:eastAsia="Lato" w:hAnsi="Times New Roman" w:cs="Times New Roman"/>
          <w:lang w:val="en-GB"/>
        </w:rPr>
        <w:t>embedding transferable skills development implicitly rather than as an explicit add</w:t>
      </w:r>
      <w:r w:rsidR="006D1B30">
        <w:rPr>
          <w:rFonts w:ascii="Times New Roman" w:eastAsia="Lato" w:hAnsi="Times New Roman" w:cs="Times New Roman"/>
          <w:lang w:val="en-GB"/>
        </w:rPr>
        <w:t>-</w:t>
      </w:r>
      <w:r w:rsidRPr="3161E5C7">
        <w:rPr>
          <w:rFonts w:ascii="Times New Roman" w:eastAsia="Lato" w:hAnsi="Times New Roman" w:cs="Times New Roman"/>
          <w:lang w:val="en-GB"/>
        </w:rPr>
        <w:t>on. From these tensions, the paper proposes a four</w:t>
      </w:r>
      <w:r w:rsidR="006D1B30">
        <w:rPr>
          <w:rFonts w:ascii="Times New Roman" w:eastAsia="Lato" w:hAnsi="Times New Roman" w:cs="Times New Roman"/>
          <w:lang w:val="en-GB"/>
        </w:rPr>
        <w:t>-</w:t>
      </w:r>
      <w:r w:rsidRPr="3161E5C7">
        <w:rPr>
          <w:rFonts w:ascii="Times New Roman" w:eastAsia="Lato" w:hAnsi="Times New Roman" w:cs="Times New Roman"/>
          <w:lang w:val="en-GB"/>
        </w:rPr>
        <w:t xml:space="preserve">pillar reconceptualisation of challenge-based learning: meta-learning, ecosystem thinking, deep partnering and mutual value creation. The framework is offered as a practical </w:t>
      </w:r>
      <w:r w:rsidR="32741698" w:rsidRPr="3161E5C7">
        <w:rPr>
          <w:rFonts w:ascii="Times New Roman" w:eastAsia="Lato" w:hAnsi="Times New Roman" w:cs="Times New Roman"/>
          <w:lang w:val="en-GB"/>
        </w:rPr>
        <w:t>guide</w:t>
      </w:r>
      <w:r w:rsidRPr="3161E5C7">
        <w:rPr>
          <w:rFonts w:ascii="Times New Roman" w:eastAsia="Lato" w:hAnsi="Times New Roman" w:cs="Times New Roman"/>
          <w:lang w:val="en-GB"/>
        </w:rPr>
        <w:t xml:space="preserve"> for educators designing iterative, partner</w:t>
      </w:r>
      <w:r w:rsidR="006D1B30">
        <w:rPr>
          <w:rFonts w:ascii="Times New Roman" w:eastAsia="Lato" w:hAnsi="Times New Roman" w:cs="Times New Roman"/>
          <w:lang w:val="en-GB"/>
        </w:rPr>
        <w:t>-</w:t>
      </w:r>
      <w:r w:rsidRPr="3161E5C7">
        <w:rPr>
          <w:rFonts w:ascii="Times New Roman" w:eastAsia="Lato" w:hAnsi="Times New Roman" w:cs="Times New Roman"/>
          <w:lang w:val="en-GB"/>
        </w:rPr>
        <w:t>integrated experiential courses, with specific design moves for each pillar that can be adapted to local disciplinary and institutional contexts.</w:t>
      </w:r>
    </w:p>
    <w:p w14:paraId="7D91F09B" w14:textId="3243A75F" w:rsidR="7354DFC8" w:rsidRPr="003F31DF" w:rsidRDefault="7354DFC8" w:rsidP="001A1D48">
      <w:pPr>
        <w:pStyle w:val="Heading3"/>
        <w:spacing w:before="281" w:after="281"/>
        <w:rPr>
          <w:rFonts w:ascii="Times New Roman" w:eastAsia="Lato" w:hAnsi="Times New Roman" w:cs="Times New Roman"/>
          <w:b/>
          <w:bCs/>
          <w:color w:val="auto"/>
          <w:lang w:val="en-GB"/>
        </w:rPr>
      </w:pPr>
      <w:r w:rsidRPr="003F31DF">
        <w:rPr>
          <w:rFonts w:ascii="Times New Roman" w:eastAsia="Lato" w:hAnsi="Times New Roman" w:cs="Times New Roman"/>
          <w:b/>
          <w:bCs/>
          <w:color w:val="auto"/>
          <w:lang w:val="en-GB"/>
        </w:rPr>
        <w:t>Key Words</w:t>
      </w:r>
    </w:p>
    <w:p w14:paraId="59968A6B" w14:textId="3BA76FE6" w:rsidR="00F1725C" w:rsidRDefault="006D1B30" w:rsidP="001A1D48">
      <w:pPr>
        <w:pStyle w:val="Heading3"/>
        <w:spacing w:before="281" w:after="281"/>
        <w:rPr>
          <w:rFonts w:ascii="Times New Roman" w:eastAsia="Lato" w:hAnsi="Times New Roman" w:cs="Times New Roman"/>
          <w:color w:val="auto"/>
          <w:sz w:val="24"/>
          <w:szCs w:val="24"/>
          <w:lang w:val="en-GB"/>
        </w:rPr>
      </w:pPr>
      <w:r>
        <w:rPr>
          <w:rFonts w:ascii="Times New Roman" w:eastAsia="Lato" w:hAnsi="Times New Roman" w:cs="Times New Roman"/>
          <w:color w:val="auto"/>
          <w:sz w:val="24"/>
          <w:szCs w:val="24"/>
          <w:lang w:val="en-GB"/>
        </w:rPr>
        <w:t>e</w:t>
      </w:r>
      <w:r w:rsidR="00F1725C" w:rsidRPr="00F1725C">
        <w:rPr>
          <w:rFonts w:ascii="Times New Roman" w:eastAsia="Lato" w:hAnsi="Times New Roman" w:cs="Times New Roman"/>
          <w:color w:val="auto"/>
          <w:sz w:val="24"/>
          <w:szCs w:val="24"/>
          <w:lang w:val="en-GB"/>
        </w:rPr>
        <w:t xml:space="preserve">xperiential </w:t>
      </w:r>
      <w:r>
        <w:rPr>
          <w:rFonts w:ascii="Times New Roman" w:eastAsia="Lato" w:hAnsi="Times New Roman" w:cs="Times New Roman"/>
          <w:color w:val="auto"/>
          <w:sz w:val="24"/>
          <w:szCs w:val="24"/>
          <w:lang w:val="en-GB"/>
        </w:rPr>
        <w:t>l</w:t>
      </w:r>
      <w:r w:rsidR="00F1725C" w:rsidRPr="00F1725C">
        <w:rPr>
          <w:rFonts w:ascii="Times New Roman" w:eastAsia="Lato" w:hAnsi="Times New Roman" w:cs="Times New Roman"/>
          <w:color w:val="auto"/>
          <w:sz w:val="24"/>
          <w:szCs w:val="24"/>
          <w:lang w:val="en-GB"/>
        </w:rPr>
        <w:t>earning</w:t>
      </w:r>
      <w:r>
        <w:rPr>
          <w:rFonts w:ascii="Times New Roman" w:eastAsia="Lato" w:hAnsi="Times New Roman" w:cs="Times New Roman"/>
          <w:color w:val="auto"/>
          <w:sz w:val="24"/>
          <w:szCs w:val="24"/>
          <w:lang w:val="en-GB"/>
        </w:rPr>
        <w:t>,</w:t>
      </w:r>
      <w:r w:rsidR="00F1725C" w:rsidRPr="00F1725C">
        <w:rPr>
          <w:rFonts w:ascii="Times New Roman" w:eastAsia="Lato" w:hAnsi="Times New Roman" w:cs="Times New Roman"/>
          <w:color w:val="auto"/>
          <w:sz w:val="24"/>
          <w:szCs w:val="24"/>
          <w:lang w:val="en-GB"/>
        </w:rPr>
        <w:t xml:space="preserve"> </w:t>
      </w:r>
      <w:r>
        <w:rPr>
          <w:rFonts w:ascii="Times New Roman" w:eastAsia="Lato" w:hAnsi="Times New Roman" w:cs="Times New Roman"/>
          <w:color w:val="auto"/>
          <w:sz w:val="24"/>
          <w:szCs w:val="24"/>
          <w:lang w:val="en-GB"/>
        </w:rPr>
        <w:t>i</w:t>
      </w:r>
      <w:r w:rsidR="00F1725C" w:rsidRPr="00F1725C">
        <w:rPr>
          <w:rFonts w:ascii="Times New Roman" w:eastAsia="Lato" w:hAnsi="Times New Roman" w:cs="Times New Roman"/>
          <w:color w:val="auto"/>
          <w:sz w:val="24"/>
          <w:szCs w:val="24"/>
          <w:lang w:val="en-GB"/>
        </w:rPr>
        <w:t>nter</w:t>
      </w:r>
      <w:r>
        <w:rPr>
          <w:rFonts w:ascii="Times New Roman" w:eastAsia="Lato" w:hAnsi="Times New Roman" w:cs="Times New Roman"/>
          <w:color w:val="auto"/>
          <w:sz w:val="24"/>
          <w:szCs w:val="24"/>
          <w:lang w:val="en-GB"/>
        </w:rPr>
        <w:t>-</w:t>
      </w:r>
      <w:r w:rsidR="00F1725C" w:rsidRPr="00F1725C">
        <w:rPr>
          <w:rFonts w:ascii="Times New Roman" w:eastAsia="Lato" w:hAnsi="Times New Roman" w:cs="Times New Roman"/>
          <w:color w:val="auto"/>
          <w:sz w:val="24"/>
          <w:szCs w:val="24"/>
          <w:lang w:val="en-GB"/>
        </w:rPr>
        <w:t xml:space="preserve">disciplinary </w:t>
      </w:r>
      <w:r>
        <w:rPr>
          <w:rFonts w:ascii="Times New Roman" w:eastAsia="Lato" w:hAnsi="Times New Roman" w:cs="Times New Roman"/>
          <w:color w:val="auto"/>
          <w:sz w:val="24"/>
          <w:szCs w:val="24"/>
          <w:lang w:val="en-GB"/>
        </w:rPr>
        <w:t>e</w:t>
      </w:r>
      <w:r w:rsidR="00F1725C" w:rsidRPr="00F1725C">
        <w:rPr>
          <w:rFonts w:ascii="Times New Roman" w:eastAsia="Lato" w:hAnsi="Times New Roman" w:cs="Times New Roman"/>
          <w:color w:val="auto"/>
          <w:sz w:val="24"/>
          <w:szCs w:val="24"/>
          <w:lang w:val="en-GB"/>
        </w:rPr>
        <w:t>ducation</w:t>
      </w:r>
      <w:r>
        <w:rPr>
          <w:rFonts w:ascii="Times New Roman" w:eastAsia="Lato" w:hAnsi="Times New Roman" w:cs="Times New Roman"/>
          <w:color w:val="auto"/>
          <w:sz w:val="24"/>
          <w:szCs w:val="24"/>
          <w:lang w:val="en-GB"/>
        </w:rPr>
        <w:t>,</w:t>
      </w:r>
      <w:r w:rsidR="00F1725C" w:rsidRPr="00F1725C">
        <w:rPr>
          <w:rFonts w:ascii="Times New Roman" w:eastAsia="Lato" w:hAnsi="Times New Roman" w:cs="Times New Roman"/>
          <w:color w:val="auto"/>
          <w:sz w:val="24"/>
          <w:szCs w:val="24"/>
          <w:lang w:val="en-GB"/>
        </w:rPr>
        <w:t xml:space="preserve"> </w:t>
      </w:r>
      <w:r>
        <w:rPr>
          <w:rFonts w:ascii="Times New Roman" w:eastAsia="Lato" w:hAnsi="Times New Roman" w:cs="Times New Roman"/>
          <w:color w:val="auto"/>
          <w:sz w:val="24"/>
          <w:szCs w:val="24"/>
          <w:lang w:val="en-GB"/>
        </w:rPr>
        <w:t>s</w:t>
      </w:r>
      <w:r w:rsidR="00F1725C" w:rsidRPr="00F1725C">
        <w:rPr>
          <w:rFonts w:ascii="Times New Roman" w:eastAsia="Lato" w:hAnsi="Times New Roman" w:cs="Times New Roman"/>
          <w:color w:val="auto"/>
          <w:sz w:val="24"/>
          <w:szCs w:val="24"/>
          <w:lang w:val="en-GB"/>
        </w:rPr>
        <w:t xml:space="preserve">tudent </w:t>
      </w:r>
      <w:r>
        <w:rPr>
          <w:rFonts w:ascii="Times New Roman" w:eastAsia="Lato" w:hAnsi="Times New Roman" w:cs="Times New Roman"/>
          <w:color w:val="auto"/>
          <w:sz w:val="24"/>
          <w:szCs w:val="24"/>
          <w:lang w:val="en-GB"/>
        </w:rPr>
        <w:t>c</w:t>
      </w:r>
      <w:r w:rsidR="00F1725C" w:rsidRPr="00F1725C">
        <w:rPr>
          <w:rFonts w:ascii="Times New Roman" w:eastAsia="Lato" w:hAnsi="Times New Roman" w:cs="Times New Roman"/>
          <w:color w:val="auto"/>
          <w:sz w:val="24"/>
          <w:szCs w:val="24"/>
          <w:lang w:val="en-GB"/>
        </w:rPr>
        <w:t>o-creation</w:t>
      </w:r>
      <w:r>
        <w:rPr>
          <w:rFonts w:ascii="Times New Roman" w:eastAsia="Lato" w:hAnsi="Times New Roman" w:cs="Times New Roman"/>
          <w:color w:val="auto"/>
          <w:sz w:val="24"/>
          <w:szCs w:val="24"/>
          <w:lang w:val="en-GB"/>
        </w:rPr>
        <w:t>,</w:t>
      </w:r>
      <w:r w:rsidR="00F1725C" w:rsidRPr="00F1725C">
        <w:rPr>
          <w:rFonts w:ascii="Times New Roman" w:eastAsia="Lato" w:hAnsi="Times New Roman" w:cs="Times New Roman"/>
          <w:color w:val="auto"/>
          <w:sz w:val="24"/>
          <w:szCs w:val="24"/>
          <w:lang w:val="en-GB"/>
        </w:rPr>
        <w:t xml:space="preserve"> </w:t>
      </w:r>
      <w:r>
        <w:rPr>
          <w:rFonts w:ascii="Times New Roman" w:eastAsia="Lato" w:hAnsi="Times New Roman" w:cs="Times New Roman"/>
          <w:color w:val="auto"/>
          <w:sz w:val="24"/>
          <w:szCs w:val="24"/>
          <w:lang w:val="en-GB"/>
        </w:rPr>
        <w:t>a</w:t>
      </w:r>
      <w:r w:rsidR="00F1725C" w:rsidRPr="00F1725C">
        <w:rPr>
          <w:rFonts w:ascii="Times New Roman" w:eastAsia="Lato" w:hAnsi="Times New Roman" w:cs="Times New Roman"/>
          <w:color w:val="auto"/>
          <w:sz w:val="24"/>
          <w:szCs w:val="24"/>
          <w:lang w:val="en-GB"/>
        </w:rPr>
        <w:t xml:space="preserve">ction </w:t>
      </w:r>
      <w:r>
        <w:rPr>
          <w:rFonts w:ascii="Times New Roman" w:eastAsia="Lato" w:hAnsi="Times New Roman" w:cs="Times New Roman"/>
          <w:color w:val="auto"/>
          <w:sz w:val="24"/>
          <w:szCs w:val="24"/>
          <w:lang w:val="en-GB"/>
        </w:rPr>
        <w:t>r</w:t>
      </w:r>
      <w:r w:rsidR="00F1725C" w:rsidRPr="00F1725C">
        <w:rPr>
          <w:rFonts w:ascii="Times New Roman" w:eastAsia="Lato" w:hAnsi="Times New Roman" w:cs="Times New Roman"/>
          <w:color w:val="auto"/>
          <w:sz w:val="24"/>
          <w:szCs w:val="24"/>
          <w:lang w:val="en-GB"/>
        </w:rPr>
        <w:t>esearch</w:t>
      </w:r>
      <w:r>
        <w:rPr>
          <w:rFonts w:ascii="Times New Roman" w:eastAsia="Lato" w:hAnsi="Times New Roman" w:cs="Times New Roman"/>
          <w:color w:val="auto"/>
          <w:sz w:val="24"/>
          <w:szCs w:val="24"/>
          <w:lang w:val="en-GB"/>
        </w:rPr>
        <w:t>,</w:t>
      </w:r>
      <w:r w:rsidR="00F1725C" w:rsidRPr="00F1725C">
        <w:rPr>
          <w:rFonts w:ascii="Times New Roman" w:eastAsia="Lato" w:hAnsi="Times New Roman" w:cs="Times New Roman"/>
          <w:color w:val="auto"/>
          <w:sz w:val="24"/>
          <w:szCs w:val="24"/>
          <w:lang w:val="en-GB"/>
        </w:rPr>
        <w:t xml:space="preserve"> </w:t>
      </w:r>
      <w:r>
        <w:rPr>
          <w:rFonts w:ascii="Times New Roman" w:eastAsia="Lato" w:hAnsi="Times New Roman" w:cs="Times New Roman"/>
          <w:color w:val="auto"/>
          <w:sz w:val="24"/>
          <w:szCs w:val="24"/>
          <w:lang w:val="en-GB"/>
        </w:rPr>
        <w:t>e</w:t>
      </w:r>
      <w:r w:rsidR="00F1725C" w:rsidRPr="00F1725C">
        <w:rPr>
          <w:rFonts w:ascii="Times New Roman" w:eastAsia="Lato" w:hAnsi="Times New Roman" w:cs="Times New Roman"/>
          <w:color w:val="auto"/>
          <w:sz w:val="24"/>
          <w:szCs w:val="24"/>
          <w:lang w:val="en-GB"/>
        </w:rPr>
        <w:t>mployability</w:t>
      </w:r>
    </w:p>
    <w:p w14:paraId="50170E31" w14:textId="60C3FB8F" w:rsidR="23CB0F0C" w:rsidRPr="003F31DF" w:rsidRDefault="204903F7" w:rsidP="001A1D48">
      <w:pPr>
        <w:pStyle w:val="Heading3"/>
        <w:spacing w:before="281" w:after="281"/>
        <w:rPr>
          <w:rFonts w:ascii="Times New Roman" w:eastAsia="Lato" w:hAnsi="Times New Roman" w:cs="Times New Roman"/>
          <w:b/>
          <w:bCs/>
          <w:color w:val="auto"/>
          <w:lang w:val="en-GB"/>
        </w:rPr>
      </w:pPr>
      <w:r w:rsidRPr="003F31DF">
        <w:rPr>
          <w:rFonts w:ascii="Times New Roman" w:eastAsia="Lato" w:hAnsi="Times New Roman" w:cs="Times New Roman"/>
          <w:b/>
          <w:bCs/>
          <w:color w:val="auto"/>
          <w:lang w:val="en-GB"/>
        </w:rPr>
        <w:t>Introduction</w:t>
      </w:r>
    </w:p>
    <w:p w14:paraId="582156CE" w14:textId="199855EC" w:rsidR="005A4BD1" w:rsidRPr="003F31DF" w:rsidRDefault="005A4BD1" w:rsidP="001A1D48">
      <w:pPr>
        <w:rPr>
          <w:rFonts w:ascii="Times New Roman" w:eastAsia="Lato" w:hAnsi="Times New Roman" w:cs="Times New Roman"/>
          <w:lang w:val="en-GB"/>
        </w:rPr>
      </w:pPr>
      <w:r w:rsidRPr="3161E5C7">
        <w:rPr>
          <w:rFonts w:ascii="Times New Roman" w:eastAsia="Lato" w:hAnsi="Times New Roman" w:cs="Times New Roman"/>
          <w:lang w:val="en-GB"/>
        </w:rPr>
        <w:t>As global challenges become increasingly complex and inter</w:t>
      </w:r>
      <w:r w:rsidR="004246FB">
        <w:rPr>
          <w:rFonts w:ascii="Times New Roman" w:eastAsia="Lato" w:hAnsi="Times New Roman" w:cs="Times New Roman"/>
          <w:lang w:val="en-GB"/>
        </w:rPr>
        <w:t>-</w:t>
      </w:r>
      <w:r w:rsidRPr="3161E5C7">
        <w:rPr>
          <w:rFonts w:ascii="Times New Roman" w:eastAsia="Lato" w:hAnsi="Times New Roman" w:cs="Times New Roman"/>
          <w:lang w:val="en-GB"/>
        </w:rPr>
        <w:t xml:space="preserve">connected, higher education </w:t>
      </w:r>
      <w:r w:rsidR="008F4278">
        <w:rPr>
          <w:rFonts w:ascii="Times New Roman" w:eastAsia="Lato" w:hAnsi="Times New Roman" w:cs="Times New Roman"/>
          <w:lang w:val="en-GB"/>
        </w:rPr>
        <w:t xml:space="preserve">(HE) </w:t>
      </w:r>
      <w:r w:rsidRPr="3161E5C7">
        <w:rPr>
          <w:rFonts w:ascii="Times New Roman" w:eastAsia="Lato" w:hAnsi="Times New Roman" w:cs="Times New Roman"/>
          <w:lang w:val="en-GB"/>
        </w:rPr>
        <w:t>institutions face pressure to prepare students for collaborative, inter</w:t>
      </w:r>
      <w:r w:rsidR="008F4278">
        <w:rPr>
          <w:rFonts w:ascii="Times New Roman" w:eastAsia="Lato" w:hAnsi="Times New Roman" w:cs="Times New Roman"/>
          <w:lang w:val="en-GB"/>
        </w:rPr>
        <w:t>-</w:t>
      </w:r>
      <w:r w:rsidRPr="3161E5C7">
        <w:rPr>
          <w:rFonts w:ascii="Times New Roman" w:eastAsia="Lato" w:hAnsi="Times New Roman" w:cs="Times New Roman"/>
          <w:lang w:val="en-GB"/>
        </w:rPr>
        <w:t>disciplinary problem</w:t>
      </w:r>
      <w:r w:rsidR="009A073B">
        <w:rPr>
          <w:rFonts w:ascii="Times New Roman" w:eastAsia="Lato" w:hAnsi="Times New Roman" w:cs="Times New Roman"/>
          <w:lang w:val="en-GB"/>
        </w:rPr>
        <w:t xml:space="preserve"> </w:t>
      </w:r>
      <w:r w:rsidRPr="3161E5C7">
        <w:rPr>
          <w:rFonts w:ascii="Times New Roman" w:eastAsia="Lato" w:hAnsi="Times New Roman" w:cs="Times New Roman"/>
          <w:lang w:val="en-GB"/>
        </w:rPr>
        <w:t>solving in professional contexts. This case study examines how two inter</w:t>
      </w:r>
      <w:r w:rsidR="008F4278">
        <w:rPr>
          <w:rFonts w:ascii="Times New Roman" w:eastAsia="Lato" w:hAnsi="Times New Roman" w:cs="Times New Roman"/>
          <w:lang w:val="en-GB"/>
        </w:rPr>
        <w:t>-</w:t>
      </w:r>
      <w:r w:rsidRPr="3161E5C7">
        <w:rPr>
          <w:rFonts w:ascii="Times New Roman" w:eastAsia="Lato" w:hAnsi="Times New Roman" w:cs="Times New Roman"/>
          <w:lang w:val="en-GB"/>
        </w:rPr>
        <w:t>disciplinary elective courses at a London</w:t>
      </w:r>
      <w:r w:rsidR="790075CA" w:rsidRPr="3161E5C7">
        <w:rPr>
          <w:rFonts w:ascii="Times New Roman" w:eastAsia="Lato" w:hAnsi="Times New Roman" w:cs="Times New Roman"/>
          <w:lang w:val="en-GB"/>
        </w:rPr>
        <w:t>-</w:t>
      </w:r>
      <w:r w:rsidRPr="3161E5C7">
        <w:rPr>
          <w:rFonts w:ascii="Times New Roman" w:eastAsia="Lato" w:hAnsi="Times New Roman" w:cs="Times New Roman"/>
          <w:lang w:val="en-GB"/>
        </w:rPr>
        <w:t xml:space="preserve">based </w:t>
      </w:r>
      <w:r w:rsidR="7436C648" w:rsidRPr="3161E5C7">
        <w:rPr>
          <w:rFonts w:ascii="Times New Roman" w:eastAsia="Lato" w:hAnsi="Times New Roman" w:cs="Times New Roman"/>
          <w:lang w:val="en-GB"/>
        </w:rPr>
        <w:t>university</w:t>
      </w:r>
      <w:r w:rsidRPr="3161E5C7">
        <w:rPr>
          <w:rFonts w:ascii="Times New Roman" w:eastAsia="Lato" w:hAnsi="Times New Roman" w:cs="Times New Roman"/>
          <w:lang w:val="en-GB"/>
        </w:rPr>
        <w:t>, part of a global university network of thirteen campuses, address this pedagogical challenge.</w:t>
      </w:r>
    </w:p>
    <w:p w14:paraId="120C0464" w14:textId="1D928939" w:rsidR="005A4BD1" w:rsidRPr="003F31DF" w:rsidRDefault="005A4BD1" w:rsidP="001A1D48">
      <w:pPr>
        <w:rPr>
          <w:rFonts w:ascii="Times New Roman" w:eastAsia="Lato" w:hAnsi="Times New Roman" w:cs="Times New Roman"/>
          <w:lang w:val="en-GB"/>
        </w:rPr>
      </w:pPr>
      <w:r w:rsidRPr="003F31DF">
        <w:rPr>
          <w:rFonts w:ascii="Times New Roman" w:eastAsia="Lato" w:hAnsi="Times New Roman" w:cs="Times New Roman"/>
          <w:lang w:val="en-GB"/>
        </w:rPr>
        <w:t xml:space="preserve">The institution has positioned experiential learning as a core educational approach, formally embedded in the programme specification template </w:t>
      </w:r>
      <w:r w:rsidR="00E837F3">
        <w:rPr>
          <w:rFonts w:ascii="Times New Roman" w:eastAsia="Lato" w:hAnsi="Times New Roman" w:cs="Times New Roman"/>
          <w:lang w:val="en-GB"/>
        </w:rPr>
        <w:t xml:space="preserve">used for </w:t>
      </w:r>
      <w:r w:rsidRPr="003F31DF">
        <w:rPr>
          <w:rFonts w:ascii="Times New Roman" w:eastAsia="Lato" w:hAnsi="Times New Roman" w:cs="Times New Roman"/>
          <w:lang w:val="en-GB"/>
        </w:rPr>
        <w:t xml:space="preserve">all undergraduate provision and </w:t>
      </w:r>
      <w:r w:rsidRPr="003F31DF">
        <w:rPr>
          <w:rFonts w:ascii="Times New Roman" w:eastAsia="Lato" w:hAnsi="Times New Roman" w:cs="Times New Roman"/>
          <w:lang w:val="en-GB"/>
        </w:rPr>
        <w:lastRenderedPageBreak/>
        <w:t>recognised within the degree structure through credit</w:t>
      </w:r>
      <w:r w:rsidR="00631E21">
        <w:rPr>
          <w:rFonts w:ascii="Times New Roman" w:eastAsia="Lato" w:hAnsi="Times New Roman" w:cs="Times New Roman"/>
          <w:lang w:val="en-GB"/>
        </w:rPr>
        <w:t>-</w:t>
      </w:r>
      <w:r w:rsidRPr="003F31DF">
        <w:rPr>
          <w:rFonts w:ascii="Times New Roman" w:eastAsia="Lato" w:hAnsi="Times New Roman" w:cs="Times New Roman"/>
          <w:lang w:val="en-GB"/>
        </w:rPr>
        <w:t>bearing electives</w:t>
      </w:r>
      <w:r w:rsidR="00E837F3">
        <w:rPr>
          <w:rFonts w:ascii="Times New Roman" w:eastAsia="Lato" w:hAnsi="Times New Roman" w:cs="Times New Roman"/>
          <w:lang w:val="en-GB"/>
        </w:rPr>
        <w:t xml:space="preserve">. </w:t>
      </w:r>
      <w:r w:rsidRPr="003F31DF">
        <w:rPr>
          <w:rFonts w:ascii="Times New Roman" w:eastAsia="Lato" w:hAnsi="Times New Roman" w:cs="Times New Roman"/>
          <w:lang w:val="en-GB"/>
        </w:rPr>
        <w:t xml:space="preserve">The two courses examined here </w:t>
      </w:r>
      <w:r w:rsidR="00E837F3">
        <w:rPr>
          <w:rFonts w:ascii="Times New Roman" w:eastAsia="Lato" w:hAnsi="Times New Roman" w:cs="Times New Roman"/>
          <w:lang w:val="en-GB"/>
        </w:rPr>
        <w:t xml:space="preserve">were </w:t>
      </w:r>
      <w:r w:rsidRPr="003F31DF">
        <w:rPr>
          <w:rFonts w:ascii="Times New Roman" w:eastAsia="Lato" w:hAnsi="Times New Roman" w:cs="Times New Roman"/>
          <w:lang w:val="en-GB"/>
        </w:rPr>
        <w:t>designed explicitly around inter</w:t>
      </w:r>
      <w:r w:rsidR="00BC33C2">
        <w:rPr>
          <w:rFonts w:ascii="Times New Roman" w:eastAsia="Lato" w:hAnsi="Times New Roman" w:cs="Times New Roman"/>
          <w:lang w:val="en-GB"/>
        </w:rPr>
        <w:t>-</w:t>
      </w:r>
      <w:r w:rsidRPr="003F31DF">
        <w:rPr>
          <w:rFonts w:ascii="Times New Roman" w:eastAsia="Lato" w:hAnsi="Times New Roman" w:cs="Times New Roman"/>
          <w:lang w:val="en-GB"/>
        </w:rPr>
        <w:t>disciplinary, partner</w:t>
      </w:r>
      <w:r w:rsidR="00BC33C2">
        <w:rPr>
          <w:rFonts w:ascii="Times New Roman" w:eastAsia="Lato" w:hAnsi="Times New Roman" w:cs="Times New Roman"/>
          <w:lang w:val="en-GB"/>
        </w:rPr>
        <w:t>-</w:t>
      </w:r>
      <w:r w:rsidRPr="003F31DF">
        <w:rPr>
          <w:rFonts w:ascii="Times New Roman" w:eastAsia="Lato" w:hAnsi="Times New Roman" w:cs="Times New Roman"/>
          <w:lang w:val="en-GB"/>
        </w:rPr>
        <w:t xml:space="preserve">integrated, </w:t>
      </w:r>
      <w:r w:rsidR="009818DB" w:rsidRPr="003F31DF">
        <w:rPr>
          <w:rFonts w:ascii="Times New Roman" w:eastAsia="Lato" w:hAnsi="Times New Roman" w:cs="Times New Roman"/>
          <w:lang w:val="en-GB"/>
        </w:rPr>
        <w:t>challenge-based</w:t>
      </w:r>
      <w:r w:rsidRPr="003F31DF">
        <w:rPr>
          <w:rFonts w:ascii="Times New Roman" w:eastAsia="Lato" w:hAnsi="Times New Roman" w:cs="Times New Roman"/>
          <w:lang w:val="en-GB"/>
        </w:rPr>
        <w:t xml:space="preserve"> learning. They were introduced to address a specific pedagogic problem: students across the institution had limited opportunities to integrate disciplinary knowledge across subject boundaries, to engage with authentic industry challenges in their first and second year</w:t>
      </w:r>
      <w:r w:rsidR="009567F6">
        <w:rPr>
          <w:rFonts w:ascii="Times New Roman" w:eastAsia="Lato" w:hAnsi="Times New Roman" w:cs="Times New Roman"/>
          <w:lang w:val="en-GB"/>
        </w:rPr>
        <w:t>s</w:t>
      </w:r>
      <w:r w:rsidRPr="003F31DF">
        <w:rPr>
          <w:rFonts w:ascii="Times New Roman" w:eastAsia="Lato" w:hAnsi="Times New Roman" w:cs="Times New Roman"/>
          <w:lang w:val="en-GB"/>
        </w:rPr>
        <w:t xml:space="preserve"> and to articulate the transferable skills they were developing through that engagement. The courses were also designed as a pilot, with a view to scaling the model across the wider curriculum once the pedagogic approach had been refined.</w:t>
      </w:r>
    </w:p>
    <w:p w14:paraId="5B43AC2E" w14:textId="471F0F3B" w:rsidR="003EBAD7" w:rsidRPr="003F31DF" w:rsidRDefault="005A4BD1" w:rsidP="001A1D48">
      <w:pPr>
        <w:rPr>
          <w:rFonts w:ascii="Times New Roman" w:eastAsia="Lato" w:hAnsi="Times New Roman" w:cs="Times New Roman"/>
          <w:lang w:val="en-GB"/>
        </w:rPr>
      </w:pPr>
      <w:r w:rsidRPr="003F31DF">
        <w:rPr>
          <w:rFonts w:ascii="Times New Roman" w:eastAsia="Lato" w:hAnsi="Times New Roman" w:cs="Times New Roman"/>
          <w:lang w:val="en-GB"/>
        </w:rPr>
        <w:t xml:space="preserve">This case study contributes to the </w:t>
      </w:r>
      <w:r w:rsidR="009818DB" w:rsidRPr="003F31DF">
        <w:rPr>
          <w:rFonts w:ascii="Times New Roman" w:eastAsia="Lato" w:hAnsi="Times New Roman" w:cs="Times New Roman"/>
          <w:lang w:val="en-GB"/>
        </w:rPr>
        <w:t>challenge-based</w:t>
      </w:r>
      <w:r w:rsidRPr="003F31DF">
        <w:rPr>
          <w:rFonts w:ascii="Times New Roman" w:eastAsia="Lato" w:hAnsi="Times New Roman" w:cs="Times New Roman"/>
          <w:lang w:val="en-GB"/>
        </w:rPr>
        <w:t xml:space="preserve"> learning literature in three ways. First, it offers an empirical account of iterative</w:t>
      </w:r>
      <w:r w:rsidR="00F042A1">
        <w:rPr>
          <w:rStyle w:val="FootnoteReference"/>
          <w:rFonts w:ascii="Times New Roman" w:eastAsia="Lato" w:hAnsi="Times New Roman" w:cs="Times New Roman"/>
          <w:lang w:val="en-GB"/>
        </w:rPr>
        <w:footnoteReference w:id="1"/>
      </w:r>
      <w:r w:rsidRPr="003F31DF">
        <w:rPr>
          <w:rFonts w:ascii="Times New Roman" w:eastAsia="Lato" w:hAnsi="Times New Roman" w:cs="Times New Roman"/>
          <w:lang w:val="en-GB"/>
        </w:rPr>
        <w:t xml:space="preserve"> co-design between course teams and industry partners at undergraduate level, </w:t>
      </w:r>
      <w:r w:rsidR="00B32EEE" w:rsidRPr="00B32EEE">
        <w:rPr>
          <w:rFonts w:ascii="Times New Roman" w:eastAsia="Lato" w:hAnsi="Times New Roman" w:cs="Times New Roman"/>
          <w:lang w:val="en-GB"/>
        </w:rPr>
        <w:t xml:space="preserve">where existing scholarship has been concentrated largely </w:t>
      </w:r>
      <w:r w:rsidR="00E81809">
        <w:rPr>
          <w:rFonts w:ascii="Times New Roman" w:eastAsia="Lato" w:hAnsi="Times New Roman" w:cs="Times New Roman"/>
          <w:lang w:val="en-GB"/>
        </w:rPr>
        <w:t>on</w:t>
      </w:r>
      <w:r w:rsidR="00B32EEE" w:rsidRPr="00B32EEE">
        <w:rPr>
          <w:rFonts w:ascii="Times New Roman" w:eastAsia="Lato" w:hAnsi="Times New Roman" w:cs="Times New Roman"/>
          <w:lang w:val="en-GB"/>
        </w:rPr>
        <w:t xml:space="preserve"> engineering and postgraduate contexts</w:t>
      </w:r>
      <w:r w:rsidRPr="003F31DF">
        <w:rPr>
          <w:rFonts w:ascii="Times New Roman" w:eastAsia="Lato" w:hAnsi="Times New Roman" w:cs="Times New Roman"/>
          <w:lang w:val="en-GB"/>
        </w:rPr>
        <w:t xml:space="preserve">. Second, it documents how a </w:t>
      </w:r>
      <w:r w:rsidR="009818DB" w:rsidRPr="003F31DF">
        <w:rPr>
          <w:rFonts w:ascii="Times New Roman" w:eastAsia="Lato" w:hAnsi="Times New Roman" w:cs="Times New Roman"/>
          <w:lang w:val="en-GB"/>
        </w:rPr>
        <w:t>challenge-based learning</w:t>
      </w:r>
      <w:r w:rsidRPr="003F31DF">
        <w:rPr>
          <w:rFonts w:ascii="Times New Roman" w:eastAsia="Lato" w:hAnsi="Times New Roman" w:cs="Times New Roman"/>
          <w:lang w:val="en-GB"/>
        </w:rPr>
        <w:t xml:space="preserve"> model evolve</w:t>
      </w:r>
      <w:r w:rsidR="00A139A2">
        <w:rPr>
          <w:rFonts w:ascii="Times New Roman" w:eastAsia="Lato" w:hAnsi="Times New Roman" w:cs="Times New Roman"/>
          <w:lang w:val="en-GB"/>
        </w:rPr>
        <w:t>d</w:t>
      </w:r>
      <w:r w:rsidRPr="003F31DF">
        <w:rPr>
          <w:rFonts w:ascii="Times New Roman" w:eastAsia="Lato" w:hAnsi="Times New Roman" w:cs="Times New Roman"/>
          <w:lang w:val="en-GB"/>
        </w:rPr>
        <w:t xml:space="preserve"> across three iterations, </w:t>
      </w:r>
      <w:r w:rsidR="00441763">
        <w:rPr>
          <w:rFonts w:ascii="Times New Roman" w:eastAsia="Lato" w:hAnsi="Times New Roman" w:cs="Times New Roman"/>
          <w:lang w:val="en-GB"/>
        </w:rPr>
        <w:t>revealing</w:t>
      </w:r>
      <w:r w:rsidRPr="003F31DF">
        <w:rPr>
          <w:rFonts w:ascii="Times New Roman" w:eastAsia="Lato" w:hAnsi="Times New Roman" w:cs="Times New Roman"/>
          <w:lang w:val="en-GB"/>
        </w:rPr>
        <w:t xml:space="preserve"> tensions that </w:t>
      </w:r>
      <w:r w:rsidR="00A139A2">
        <w:rPr>
          <w:rFonts w:ascii="Times New Roman" w:eastAsia="Lato" w:hAnsi="Times New Roman" w:cs="Times New Roman"/>
          <w:lang w:val="en-GB"/>
        </w:rPr>
        <w:t xml:space="preserve">a </w:t>
      </w:r>
      <w:r w:rsidRPr="003F31DF">
        <w:rPr>
          <w:rFonts w:ascii="Times New Roman" w:eastAsia="Lato" w:hAnsi="Times New Roman" w:cs="Times New Roman"/>
          <w:lang w:val="en-GB"/>
        </w:rPr>
        <w:t xml:space="preserve">single iteration </w:t>
      </w:r>
      <w:r w:rsidR="00D34147">
        <w:rPr>
          <w:rFonts w:ascii="Times New Roman" w:eastAsia="Lato" w:hAnsi="Times New Roman" w:cs="Times New Roman"/>
          <w:lang w:val="en-GB"/>
        </w:rPr>
        <w:t xml:space="preserve">case </w:t>
      </w:r>
      <w:r w:rsidR="00547CB8">
        <w:rPr>
          <w:rFonts w:ascii="Times New Roman" w:eastAsia="Lato" w:hAnsi="Times New Roman" w:cs="Times New Roman"/>
          <w:lang w:val="en-GB"/>
        </w:rPr>
        <w:t xml:space="preserve">study </w:t>
      </w:r>
      <w:r w:rsidRPr="003F31DF">
        <w:rPr>
          <w:rFonts w:ascii="Times New Roman" w:eastAsia="Lato" w:hAnsi="Times New Roman" w:cs="Times New Roman"/>
          <w:lang w:val="en-GB"/>
        </w:rPr>
        <w:t>cannot. Third, it proposes a four</w:t>
      </w:r>
      <w:r w:rsidR="00946080">
        <w:rPr>
          <w:rFonts w:ascii="Times New Roman" w:eastAsia="Lato" w:hAnsi="Times New Roman" w:cs="Times New Roman"/>
          <w:lang w:val="en-GB"/>
        </w:rPr>
        <w:t>-</w:t>
      </w:r>
      <w:r w:rsidRPr="003F31DF">
        <w:rPr>
          <w:rFonts w:ascii="Times New Roman" w:eastAsia="Lato" w:hAnsi="Times New Roman" w:cs="Times New Roman"/>
          <w:lang w:val="en-GB"/>
        </w:rPr>
        <w:t xml:space="preserve">pillar reconceptualisation of </w:t>
      </w:r>
      <w:r w:rsidR="009818DB" w:rsidRPr="003F31DF">
        <w:rPr>
          <w:rFonts w:ascii="Times New Roman" w:eastAsia="Lato" w:hAnsi="Times New Roman" w:cs="Times New Roman"/>
          <w:lang w:val="en-GB"/>
        </w:rPr>
        <w:t>challenge-based learning</w:t>
      </w:r>
      <w:r w:rsidRPr="003F31DF">
        <w:rPr>
          <w:rFonts w:ascii="Times New Roman" w:eastAsia="Lato" w:hAnsi="Times New Roman" w:cs="Times New Roman"/>
          <w:lang w:val="en-GB"/>
        </w:rPr>
        <w:t>, intended as a practical framework for educators designing partner</w:t>
      </w:r>
      <w:r w:rsidR="00946080">
        <w:rPr>
          <w:rFonts w:ascii="Times New Roman" w:eastAsia="Lato" w:hAnsi="Times New Roman" w:cs="Times New Roman"/>
          <w:lang w:val="en-GB"/>
        </w:rPr>
        <w:t>-</w:t>
      </w:r>
      <w:r w:rsidRPr="003F31DF">
        <w:rPr>
          <w:rFonts w:ascii="Times New Roman" w:eastAsia="Lato" w:hAnsi="Times New Roman" w:cs="Times New Roman"/>
          <w:lang w:val="en-GB"/>
        </w:rPr>
        <w:t xml:space="preserve">integrated experiential courses. </w:t>
      </w:r>
    </w:p>
    <w:p w14:paraId="1EB6ECEA" w14:textId="5F805DD2" w:rsidR="29AAC2AC" w:rsidRPr="003F31DF" w:rsidRDefault="13BB0206" w:rsidP="001A1D48">
      <w:pPr>
        <w:pStyle w:val="Heading3"/>
        <w:spacing w:before="281" w:after="281"/>
        <w:rPr>
          <w:rFonts w:ascii="Times New Roman" w:eastAsia="Lato" w:hAnsi="Times New Roman" w:cs="Times New Roman"/>
          <w:b/>
          <w:bCs/>
          <w:color w:val="auto"/>
          <w:lang w:val="en-GB"/>
        </w:rPr>
      </w:pPr>
      <w:r w:rsidRPr="003F31DF">
        <w:rPr>
          <w:rFonts w:ascii="Times New Roman" w:eastAsia="Lato" w:hAnsi="Times New Roman" w:cs="Times New Roman"/>
          <w:b/>
          <w:bCs/>
          <w:color w:val="auto"/>
          <w:lang w:val="en-GB"/>
        </w:rPr>
        <w:t xml:space="preserve">Literature </w:t>
      </w:r>
      <w:r w:rsidR="00946080">
        <w:rPr>
          <w:rFonts w:ascii="Times New Roman" w:eastAsia="Lato" w:hAnsi="Times New Roman" w:cs="Times New Roman"/>
          <w:b/>
          <w:bCs/>
          <w:color w:val="auto"/>
          <w:lang w:val="en-GB"/>
        </w:rPr>
        <w:t>r</w:t>
      </w:r>
      <w:r w:rsidRPr="003F31DF">
        <w:rPr>
          <w:rFonts w:ascii="Times New Roman" w:eastAsia="Lato" w:hAnsi="Times New Roman" w:cs="Times New Roman"/>
          <w:b/>
          <w:bCs/>
          <w:color w:val="auto"/>
          <w:lang w:val="en-GB"/>
        </w:rPr>
        <w:t xml:space="preserve">eview </w:t>
      </w:r>
    </w:p>
    <w:p w14:paraId="286C881F" w14:textId="1FE9DBA1" w:rsidR="00962FB8" w:rsidRPr="003F31DF" w:rsidRDefault="00F40450" w:rsidP="001A1D48">
      <w:pPr>
        <w:spacing w:before="240" w:after="240"/>
        <w:rPr>
          <w:rFonts w:ascii="Times New Roman" w:eastAsia="Lato" w:hAnsi="Times New Roman" w:cs="Times New Roman"/>
          <w:lang w:val="en-GB"/>
        </w:rPr>
      </w:pPr>
      <w:r w:rsidRPr="003F31DF">
        <w:rPr>
          <w:rFonts w:ascii="Times New Roman" w:eastAsia="Lato" w:hAnsi="Times New Roman" w:cs="Times New Roman"/>
          <w:lang w:val="en-GB"/>
        </w:rPr>
        <w:t xml:space="preserve">Experiential learning underpins student-centred education, highlighting learning through firsthand experiences, critical reflection and active involvement in real-world situations (Kolb, 2014). </w:t>
      </w:r>
      <w:r w:rsidR="006834B7">
        <w:rPr>
          <w:rFonts w:ascii="Times New Roman" w:eastAsia="Lato" w:hAnsi="Times New Roman" w:cs="Times New Roman"/>
          <w:lang w:val="en-GB"/>
        </w:rPr>
        <w:t>The</w:t>
      </w:r>
      <w:r w:rsidR="006834B7" w:rsidRPr="003F31DF">
        <w:rPr>
          <w:rFonts w:ascii="Times New Roman" w:eastAsia="Lato" w:hAnsi="Times New Roman" w:cs="Times New Roman"/>
          <w:lang w:val="en-GB"/>
        </w:rPr>
        <w:t xml:space="preserve"> model </w:t>
      </w:r>
      <w:r w:rsidR="006834B7">
        <w:rPr>
          <w:rFonts w:ascii="Times New Roman" w:eastAsia="Lato" w:hAnsi="Times New Roman" w:cs="Times New Roman"/>
          <w:lang w:val="en-GB"/>
        </w:rPr>
        <w:t xml:space="preserve">of Kolb </w:t>
      </w:r>
      <w:r w:rsidR="006834B7" w:rsidRPr="006834B7">
        <w:rPr>
          <w:rFonts w:ascii="Times New Roman" w:eastAsia="Lato" w:hAnsi="Times New Roman" w:cs="Times New Roman"/>
          <w:i/>
          <w:iCs/>
          <w:lang w:val="en-GB"/>
        </w:rPr>
        <w:t>et al.</w:t>
      </w:r>
      <w:r w:rsidR="006834B7">
        <w:rPr>
          <w:rFonts w:ascii="Times New Roman" w:eastAsia="Lato" w:hAnsi="Times New Roman" w:cs="Times New Roman"/>
          <w:lang w:val="en-GB"/>
        </w:rPr>
        <w:t xml:space="preserve"> (2017) </w:t>
      </w:r>
      <w:r w:rsidRPr="003F31DF">
        <w:rPr>
          <w:rFonts w:ascii="Times New Roman" w:eastAsia="Lato" w:hAnsi="Times New Roman" w:cs="Times New Roman"/>
          <w:lang w:val="en-GB"/>
        </w:rPr>
        <w:t>defines learning as a continuous cycle of concrete experience, reflective observation, abstract conceptualisation</w:t>
      </w:r>
      <w:r w:rsidR="006834B7">
        <w:rPr>
          <w:rFonts w:ascii="Times New Roman" w:eastAsia="Lato" w:hAnsi="Times New Roman" w:cs="Times New Roman"/>
          <w:lang w:val="en-GB"/>
        </w:rPr>
        <w:t xml:space="preserve"> </w:t>
      </w:r>
      <w:r w:rsidRPr="003F31DF">
        <w:rPr>
          <w:rFonts w:ascii="Times New Roman" w:eastAsia="Lato" w:hAnsi="Times New Roman" w:cs="Times New Roman"/>
          <w:lang w:val="en-GB"/>
        </w:rPr>
        <w:t>and active experimentation</w:t>
      </w:r>
      <w:r w:rsidR="00381706">
        <w:rPr>
          <w:rFonts w:ascii="Times New Roman" w:eastAsia="Lato" w:hAnsi="Times New Roman" w:cs="Times New Roman"/>
          <w:lang w:val="en-GB"/>
        </w:rPr>
        <w:t xml:space="preserve">. </w:t>
      </w:r>
      <w:r w:rsidR="3846164A" w:rsidRPr="003F31DF">
        <w:rPr>
          <w:rFonts w:ascii="Times New Roman" w:eastAsia="Lato" w:hAnsi="Times New Roman" w:cs="Times New Roman"/>
          <w:lang w:val="en-GB"/>
        </w:rPr>
        <w:t>Contemporary implementations span cooperative education, work</w:t>
      </w:r>
      <w:r w:rsidR="00F81E2D">
        <w:rPr>
          <w:rFonts w:ascii="Times New Roman" w:eastAsia="Lato" w:hAnsi="Times New Roman" w:cs="Times New Roman"/>
          <w:lang w:val="en-GB"/>
        </w:rPr>
        <w:t>-</w:t>
      </w:r>
      <w:r w:rsidR="3846164A" w:rsidRPr="003F31DF">
        <w:rPr>
          <w:rFonts w:ascii="Times New Roman" w:eastAsia="Lato" w:hAnsi="Times New Roman" w:cs="Times New Roman"/>
          <w:lang w:val="en-GB"/>
        </w:rPr>
        <w:t xml:space="preserve">integrated learning, project-based learning and challenge-based learning, with recent scoping reviews highlighting authenticity, structure and student agency as core design features in undergraduate experiential environments (Beard and Wilson, 2018; Duchatelet </w:t>
      </w:r>
      <w:r w:rsidR="3846164A" w:rsidRPr="00F81E2D">
        <w:rPr>
          <w:rFonts w:ascii="Times New Roman" w:eastAsia="Lato" w:hAnsi="Times New Roman" w:cs="Times New Roman"/>
          <w:i/>
          <w:iCs/>
          <w:lang w:val="en-GB"/>
        </w:rPr>
        <w:t>et al</w:t>
      </w:r>
      <w:r w:rsidR="3846164A" w:rsidRPr="003F31DF">
        <w:rPr>
          <w:rFonts w:ascii="Times New Roman" w:eastAsia="Lato" w:hAnsi="Times New Roman" w:cs="Times New Roman"/>
          <w:lang w:val="en-GB"/>
        </w:rPr>
        <w:t>., 2024</w:t>
      </w:r>
      <w:r w:rsidR="00104ED2" w:rsidRPr="003F31DF">
        <w:rPr>
          <w:rFonts w:ascii="Times New Roman" w:eastAsia="Lato" w:hAnsi="Times New Roman" w:cs="Times New Roman"/>
          <w:lang w:val="en-GB"/>
        </w:rPr>
        <w:t xml:space="preserve">; </w:t>
      </w:r>
      <w:r w:rsidR="00F4244B" w:rsidRPr="003F31DF">
        <w:rPr>
          <w:rFonts w:ascii="Times New Roman" w:eastAsia="Lato" w:hAnsi="Times New Roman" w:cs="Times New Roman"/>
          <w:lang w:val="en-GB"/>
        </w:rPr>
        <w:t xml:space="preserve">Kang </w:t>
      </w:r>
      <w:r w:rsidR="00F4244B" w:rsidRPr="004667B6">
        <w:rPr>
          <w:rFonts w:ascii="Times New Roman" w:eastAsia="Lato" w:hAnsi="Times New Roman" w:cs="Times New Roman"/>
          <w:i/>
          <w:iCs/>
          <w:lang w:val="en-GB"/>
        </w:rPr>
        <w:t>et</w:t>
      </w:r>
      <w:r w:rsidR="00A56D01" w:rsidRPr="004667B6">
        <w:rPr>
          <w:rFonts w:ascii="Times New Roman" w:eastAsia="Lato" w:hAnsi="Times New Roman" w:cs="Times New Roman"/>
          <w:i/>
          <w:iCs/>
          <w:lang w:val="en-GB"/>
        </w:rPr>
        <w:t xml:space="preserve"> al</w:t>
      </w:r>
      <w:r w:rsidR="00A56D01" w:rsidRPr="003F31DF">
        <w:rPr>
          <w:rFonts w:ascii="Times New Roman" w:eastAsia="Lato" w:hAnsi="Times New Roman" w:cs="Times New Roman"/>
          <w:lang w:val="en-GB"/>
        </w:rPr>
        <w:t xml:space="preserve">., 2022; </w:t>
      </w:r>
      <w:r w:rsidR="00104ED2" w:rsidRPr="003F31DF">
        <w:rPr>
          <w:rFonts w:ascii="Times New Roman" w:eastAsia="Lato" w:hAnsi="Times New Roman" w:cs="Times New Roman"/>
          <w:lang w:val="en-GB"/>
        </w:rPr>
        <w:t xml:space="preserve">Tembrevilla </w:t>
      </w:r>
      <w:r w:rsidR="00104ED2" w:rsidRPr="004667B6">
        <w:rPr>
          <w:rFonts w:ascii="Times New Roman" w:eastAsia="Lato" w:hAnsi="Times New Roman" w:cs="Times New Roman"/>
          <w:i/>
          <w:iCs/>
          <w:lang w:val="en-GB"/>
        </w:rPr>
        <w:t>et al</w:t>
      </w:r>
      <w:r w:rsidR="00104ED2" w:rsidRPr="003F31DF">
        <w:rPr>
          <w:rFonts w:ascii="Times New Roman" w:eastAsia="Lato" w:hAnsi="Times New Roman" w:cs="Times New Roman"/>
          <w:lang w:val="en-GB"/>
        </w:rPr>
        <w:t>., 2024</w:t>
      </w:r>
      <w:r w:rsidR="3846164A" w:rsidRPr="003F31DF">
        <w:rPr>
          <w:rFonts w:ascii="Times New Roman" w:eastAsia="Lato" w:hAnsi="Times New Roman" w:cs="Times New Roman"/>
          <w:lang w:val="en-GB"/>
        </w:rPr>
        <w:t>).</w:t>
      </w:r>
    </w:p>
    <w:p w14:paraId="1D2A7AA2" w14:textId="5622B0E9" w:rsidR="00F40450" w:rsidRPr="003F31DF" w:rsidRDefault="00F40450" w:rsidP="001A1D48">
      <w:pPr>
        <w:spacing w:before="240" w:after="240"/>
        <w:rPr>
          <w:rFonts w:ascii="Times New Roman" w:eastAsia="Lato" w:hAnsi="Times New Roman" w:cs="Times New Roman"/>
          <w:lang w:val="en-GB"/>
        </w:rPr>
      </w:pPr>
      <w:r w:rsidRPr="003F31DF">
        <w:rPr>
          <w:rFonts w:ascii="Times New Roman" w:eastAsia="Lato" w:hAnsi="Times New Roman" w:cs="Times New Roman"/>
          <w:lang w:val="en-GB"/>
        </w:rPr>
        <w:t xml:space="preserve">Co-creation engages students in tasks typically performed by teachers, including curriculum design, assessment development and educational decision-making (Geurts </w:t>
      </w:r>
      <w:r w:rsidRPr="004667B6">
        <w:rPr>
          <w:rFonts w:ascii="Times New Roman" w:eastAsia="Lato" w:hAnsi="Times New Roman" w:cs="Times New Roman"/>
          <w:i/>
          <w:iCs/>
          <w:lang w:val="en-GB"/>
        </w:rPr>
        <w:t>et al</w:t>
      </w:r>
      <w:r w:rsidRPr="003F31DF">
        <w:rPr>
          <w:rFonts w:ascii="Times New Roman" w:eastAsia="Lato" w:hAnsi="Times New Roman" w:cs="Times New Roman"/>
          <w:lang w:val="en-GB"/>
        </w:rPr>
        <w:t>., 2024). Boomer (1992) introduced the curriculum negotiation model, amplifying student influence through structured opportunities to shape their educational programmes. Applying this model requires viewing curriculum as fluid and evolving rather than fixed (Bron, 201</w:t>
      </w:r>
      <w:r w:rsidR="007D0E95">
        <w:rPr>
          <w:rFonts w:ascii="Times New Roman" w:eastAsia="Lato" w:hAnsi="Times New Roman" w:cs="Times New Roman"/>
          <w:lang w:val="en-GB"/>
        </w:rPr>
        <w:t>4</w:t>
      </w:r>
      <w:r w:rsidRPr="003F31DF">
        <w:rPr>
          <w:rFonts w:ascii="Times New Roman" w:eastAsia="Lato" w:hAnsi="Times New Roman" w:cs="Times New Roman"/>
          <w:lang w:val="en-GB"/>
        </w:rPr>
        <w:t xml:space="preserve">). Research shows co-creation enhances engagement, empowerment and learning outcomes while developing critical thinking and collaboration (Bovill </w:t>
      </w:r>
      <w:r w:rsidRPr="005675BB">
        <w:rPr>
          <w:rFonts w:ascii="Times New Roman" w:eastAsia="Lato" w:hAnsi="Times New Roman" w:cs="Times New Roman"/>
          <w:i/>
          <w:iCs/>
          <w:lang w:val="en-GB"/>
        </w:rPr>
        <w:t>et al</w:t>
      </w:r>
      <w:r w:rsidRPr="003F31DF">
        <w:rPr>
          <w:rFonts w:ascii="Times New Roman" w:eastAsia="Lato" w:hAnsi="Times New Roman" w:cs="Times New Roman"/>
          <w:lang w:val="en-GB"/>
        </w:rPr>
        <w:t>., 2011).</w:t>
      </w:r>
    </w:p>
    <w:p w14:paraId="487CD854" w14:textId="2DF555D1" w:rsidR="00962FB8" w:rsidRPr="003F31DF" w:rsidRDefault="34933DFB" w:rsidP="001A1D48">
      <w:pPr>
        <w:spacing w:before="240" w:after="240"/>
        <w:rPr>
          <w:rFonts w:ascii="Times New Roman" w:eastAsia="Lato" w:hAnsi="Times New Roman" w:cs="Times New Roman"/>
          <w:lang w:val="en-GB"/>
        </w:rPr>
      </w:pPr>
      <w:r w:rsidRPr="003F31DF">
        <w:rPr>
          <w:rFonts w:ascii="Times New Roman" w:eastAsia="Lato" w:hAnsi="Times New Roman" w:cs="Times New Roman"/>
          <w:lang w:val="en-GB"/>
        </w:rPr>
        <w:t>Challenge-based learning</w:t>
      </w:r>
      <w:r w:rsidR="0310676E" w:rsidRPr="003F31DF">
        <w:rPr>
          <w:rFonts w:ascii="Times New Roman" w:eastAsia="Lato" w:hAnsi="Times New Roman" w:cs="Times New Roman"/>
          <w:lang w:val="en-GB"/>
        </w:rPr>
        <w:t xml:space="preserve"> </w:t>
      </w:r>
      <w:r w:rsidRPr="003F31DF">
        <w:rPr>
          <w:rFonts w:ascii="Times New Roman" w:eastAsia="Lato" w:hAnsi="Times New Roman" w:cs="Times New Roman"/>
          <w:lang w:val="en-GB"/>
        </w:rPr>
        <w:t xml:space="preserve">offers authentic, real-world contexts that give practical meaning to both experiential and co-creative educational processes. </w:t>
      </w:r>
      <w:r w:rsidR="046C6BC4" w:rsidRPr="003F31DF">
        <w:rPr>
          <w:rFonts w:ascii="Times New Roman" w:eastAsia="Lato" w:hAnsi="Times New Roman" w:cs="Times New Roman"/>
          <w:lang w:val="en-GB"/>
        </w:rPr>
        <w:t>Challenge-based learning</w:t>
      </w:r>
      <w:r w:rsidRPr="003F31DF">
        <w:rPr>
          <w:rFonts w:ascii="Times New Roman" w:eastAsia="Lato" w:hAnsi="Times New Roman" w:cs="Times New Roman"/>
          <w:lang w:val="en-GB"/>
        </w:rPr>
        <w:t xml:space="preserve"> is an </w:t>
      </w:r>
      <w:r w:rsidRPr="003F31DF">
        <w:rPr>
          <w:rFonts w:ascii="Times New Roman" w:eastAsia="Lato" w:hAnsi="Times New Roman" w:cs="Times New Roman"/>
          <w:lang w:val="en-GB"/>
        </w:rPr>
        <w:lastRenderedPageBreak/>
        <w:t xml:space="preserve">educational approach that involves students in addressing real-life issues through teamwork and </w:t>
      </w:r>
      <w:r w:rsidR="3C438355" w:rsidRPr="003F31DF">
        <w:rPr>
          <w:rFonts w:ascii="Times New Roman" w:eastAsia="Lato" w:hAnsi="Times New Roman" w:cs="Times New Roman"/>
          <w:lang w:val="en-GB"/>
        </w:rPr>
        <w:t>inter</w:t>
      </w:r>
      <w:r w:rsidR="00915712">
        <w:rPr>
          <w:rFonts w:ascii="Times New Roman" w:eastAsia="Lato" w:hAnsi="Times New Roman" w:cs="Times New Roman"/>
          <w:lang w:val="en-GB"/>
        </w:rPr>
        <w:t>-</w:t>
      </w:r>
      <w:r w:rsidRPr="003F31DF">
        <w:rPr>
          <w:rFonts w:ascii="Times New Roman" w:eastAsia="Lato" w:hAnsi="Times New Roman" w:cs="Times New Roman"/>
          <w:lang w:val="en-GB"/>
        </w:rPr>
        <w:t xml:space="preserve">disciplinary methods, promoting meaningful learning and a sense of civic duty (Nichols </w:t>
      </w:r>
      <w:r w:rsidRPr="00915712">
        <w:rPr>
          <w:rFonts w:ascii="Times New Roman" w:eastAsia="Lato" w:hAnsi="Times New Roman" w:cs="Times New Roman"/>
          <w:i/>
          <w:iCs/>
          <w:lang w:val="en-GB"/>
        </w:rPr>
        <w:t>et al</w:t>
      </w:r>
      <w:r w:rsidRPr="003F31DF">
        <w:rPr>
          <w:rFonts w:ascii="Times New Roman" w:eastAsia="Lato" w:hAnsi="Times New Roman" w:cs="Times New Roman"/>
          <w:lang w:val="en-GB"/>
        </w:rPr>
        <w:t xml:space="preserve">., 2016). </w:t>
      </w:r>
      <w:r w:rsidR="7369DC78" w:rsidRPr="003F31DF">
        <w:rPr>
          <w:rFonts w:ascii="Times New Roman" w:eastAsia="Lato" w:hAnsi="Times New Roman" w:cs="Times New Roman"/>
          <w:lang w:val="en-GB"/>
        </w:rPr>
        <w:t xml:space="preserve">The challenge-based learning framework is typically organised around three </w:t>
      </w:r>
      <w:r w:rsidR="7369DC78" w:rsidRPr="00FA6460">
        <w:rPr>
          <w:rFonts w:ascii="Times New Roman" w:eastAsia="Lato" w:hAnsi="Times New Roman" w:cs="Times New Roman"/>
          <w:lang w:val="en-GB"/>
        </w:rPr>
        <w:t>iterative</w:t>
      </w:r>
      <w:r w:rsidR="7369DC78" w:rsidRPr="003F31DF">
        <w:rPr>
          <w:rFonts w:ascii="Times New Roman" w:eastAsia="Lato" w:hAnsi="Times New Roman" w:cs="Times New Roman"/>
          <w:lang w:val="en-GB"/>
        </w:rPr>
        <w:t xml:space="preserve"> phases: </w:t>
      </w:r>
      <w:r w:rsidR="00CE6C7C">
        <w:rPr>
          <w:rFonts w:ascii="Times New Roman" w:eastAsia="Lato" w:hAnsi="Times New Roman" w:cs="Times New Roman"/>
          <w:lang w:val="en-GB"/>
        </w:rPr>
        <w:t>‘e</w:t>
      </w:r>
      <w:r w:rsidR="7369DC78" w:rsidRPr="003F31DF">
        <w:rPr>
          <w:rFonts w:ascii="Times New Roman" w:eastAsia="Lato" w:hAnsi="Times New Roman" w:cs="Times New Roman"/>
          <w:lang w:val="en-GB"/>
        </w:rPr>
        <w:t>ngage</w:t>
      </w:r>
      <w:r w:rsidR="00CE6C7C">
        <w:rPr>
          <w:rFonts w:ascii="Times New Roman" w:eastAsia="Lato" w:hAnsi="Times New Roman" w:cs="Times New Roman"/>
          <w:lang w:val="en-GB"/>
        </w:rPr>
        <w:t>’</w:t>
      </w:r>
      <w:r w:rsidR="7369DC78" w:rsidRPr="003F31DF">
        <w:rPr>
          <w:rFonts w:ascii="Times New Roman" w:eastAsia="Lato" w:hAnsi="Times New Roman" w:cs="Times New Roman"/>
          <w:lang w:val="en-GB"/>
        </w:rPr>
        <w:t xml:space="preserve"> (where learners and partners frame the big idea, essential question and challenge), </w:t>
      </w:r>
      <w:r w:rsidR="002428BC">
        <w:rPr>
          <w:rFonts w:ascii="Times New Roman" w:eastAsia="Lato" w:hAnsi="Times New Roman" w:cs="Times New Roman"/>
          <w:lang w:val="en-GB"/>
        </w:rPr>
        <w:t>‘i</w:t>
      </w:r>
      <w:r w:rsidR="7369DC78" w:rsidRPr="003F31DF">
        <w:rPr>
          <w:rFonts w:ascii="Times New Roman" w:eastAsia="Lato" w:hAnsi="Times New Roman" w:cs="Times New Roman"/>
          <w:lang w:val="en-GB"/>
        </w:rPr>
        <w:t>nvestigate</w:t>
      </w:r>
      <w:r w:rsidR="002428BC">
        <w:rPr>
          <w:rFonts w:ascii="Times New Roman" w:eastAsia="Lato" w:hAnsi="Times New Roman" w:cs="Times New Roman"/>
          <w:lang w:val="en-GB"/>
        </w:rPr>
        <w:t>’</w:t>
      </w:r>
      <w:r w:rsidR="7369DC78" w:rsidRPr="003F31DF">
        <w:rPr>
          <w:rFonts w:ascii="Times New Roman" w:eastAsia="Lato" w:hAnsi="Times New Roman" w:cs="Times New Roman"/>
          <w:lang w:val="en-GB"/>
        </w:rPr>
        <w:t xml:space="preserve"> (where learners develop guiding questions, conduct research and synthesise findings), and </w:t>
      </w:r>
      <w:r w:rsidR="002428BC">
        <w:rPr>
          <w:rFonts w:ascii="Times New Roman" w:eastAsia="Lato" w:hAnsi="Times New Roman" w:cs="Times New Roman"/>
          <w:lang w:val="en-GB"/>
        </w:rPr>
        <w:t>‘a</w:t>
      </w:r>
      <w:r w:rsidR="7369DC78" w:rsidRPr="003F31DF">
        <w:rPr>
          <w:rFonts w:ascii="Times New Roman" w:eastAsia="Lato" w:hAnsi="Times New Roman" w:cs="Times New Roman"/>
          <w:lang w:val="en-GB"/>
        </w:rPr>
        <w:t>ct</w:t>
      </w:r>
      <w:r w:rsidR="002428BC">
        <w:rPr>
          <w:rFonts w:ascii="Times New Roman" w:eastAsia="Lato" w:hAnsi="Times New Roman" w:cs="Times New Roman"/>
          <w:lang w:val="en-GB"/>
        </w:rPr>
        <w:t>'</w:t>
      </w:r>
      <w:r w:rsidR="7369DC78" w:rsidRPr="003F31DF">
        <w:rPr>
          <w:rFonts w:ascii="Times New Roman" w:eastAsia="Lato" w:hAnsi="Times New Roman" w:cs="Times New Roman"/>
          <w:lang w:val="en-GB"/>
        </w:rPr>
        <w:t xml:space="preserve"> (where learners design, prototype, implement, evaluate solutions and share their learning). These phases are used as an organising principle for the analysis of course development that follows.</w:t>
      </w:r>
    </w:p>
    <w:p w14:paraId="693AAFAD" w14:textId="37E9F696" w:rsidR="00962FB8" w:rsidRPr="003F31DF" w:rsidRDefault="34933DFB" w:rsidP="001A1D48">
      <w:pPr>
        <w:spacing w:before="240" w:after="240"/>
        <w:rPr>
          <w:rFonts w:ascii="Times New Roman" w:eastAsia="Lato" w:hAnsi="Times New Roman" w:cs="Times New Roman"/>
          <w:lang w:val="en-GB"/>
        </w:rPr>
      </w:pPr>
      <w:r w:rsidRPr="003F31DF">
        <w:rPr>
          <w:rFonts w:ascii="Times New Roman" w:eastAsia="Lato" w:hAnsi="Times New Roman" w:cs="Times New Roman"/>
          <w:lang w:val="en-GB"/>
        </w:rPr>
        <w:t>This approach evolved from problem-based and project-based learning traditions, requiring students to identify, investigate and propose solutions to authentic challenges within their communities, thereby bridging the gap between academic theory and practical application (</w:t>
      </w:r>
      <w:r w:rsidR="5B5424BE" w:rsidRPr="003F31DF">
        <w:rPr>
          <w:rFonts w:ascii="Times New Roman" w:eastAsia="Lato" w:hAnsi="Times New Roman" w:cs="Times New Roman"/>
          <w:lang w:val="en-GB"/>
        </w:rPr>
        <w:t xml:space="preserve">Doulougeri </w:t>
      </w:r>
      <w:r w:rsidR="5B5424BE" w:rsidRPr="00DF7317">
        <w:rPr>
          <w:rFonts w:ascii="Times New Roman" w:eastAsia="Lato" w:hAnsi="Times New Roman" w:cs="Times New Roman"/>
          <w:i/>
          <w:iCs/>
          <w:lang w:val="en-GB"/>
        </w:rPr>
        <w:t>et al</w:t>
      </w:r>
      <w:r w:rsidR="5B5424BE" w:rsidRPr="003F31DF">
        <w:rPr>
          <w:rFonts w:ascii="Times New Roman" w:eastAsia="Lato" w:hAnsi="Times New Roman" w:cs="Times New Roman"/>
          <w:lang w:val="en-GB"/>
        </w:rPr>
        <w:t>.,</w:t>
      </w:r>
      <w:r w:rsidRPr="003F31DF">
        <w:rPr>
          <w:rFonts w:ascii="Times New Roman" w:eastAsia="Lato" w:hAnsi="Times New Roman" w:cs="Times New Roman"/>
          <w:lang w:val="en-GB"/>
        </w:rPr>
        <w:t xml:space="preserve"> 20</w:t>
      </w:r>
      <w:r w:rsidR="6834CA32" w:rsidRPr="003F31DF">
        <w:rPr>
          <w:rFonts w:ascii="Times New Roman" w:eastAsia="Lato" w:hAnsi="Times New Roman" w:cs="Times New Roman"/>
          <w:lang w:val="en-GB"/>
        </w:rPr>
        <w:t>24</w:t>
      </w:r>
      <w:r w:rsidRPr="003F31DF">
        <w:rPr>
          <w:rFonts w:ascii="Times New Roman" w:eastAsia="Lato" w:hAnsi="Times New Roman" w:cs="Times New Roman"/>
          <w:lang w:val="en-GB"/>
        </w:rPr>
        <w:t>).</w:t>
      </w:r>
      <w:r w:rsidR="3265D460" w:rsidRPr="003F31DF">
        <w:rPr>
          <w:rFonts w:ascii="Times New Roman" w:eastAsia="Lato" w:hAnsi="Times New Roman" w:cs="Times New Roman"/>
          <w:lang w:val="en-GB"/>
        </w:rPr>
        <w:t xml:space="preserve"> </w:t>
      </w:r>
      <w:r w:rsidRPr="003F31DF">
        <w:rPr>
          <w:rFonts w:ascii="Times New Roman" w:eastAsia="Lato" w:hAnsi="Times New Roman" w:cs="Times New Roman"/>
          <w:lang w:val="en-GB"/>
        </w:rPr>
        <w:t xml:space="preserve">Furthermore, </w:t>
      </w:r>
      <w:r w:rsidR="6D834CE0" w:rsidRPr="003F31DF">
        <w:rPr>
          <w:rFonts w:ascii="Times New Roman" w:eastAsia="Lato" w:hAnsi="Times New Roman" w:cs="Times New Roman"/>
          <w:lang w:val="en-GB"/>
        </w:rPr>
        <w:t>challenge-based learning</w:t>
      </w:r>
      <w:r w:rsidRPr="003F31DF">
        <w:rPr>
          <w:rFonts w:ascii="Times New Roman" w:eastAsia="Lato" w:hAnsi="Times New Roman" w:cs="Times New Roman"/>
          <w:lang w:val="en-GB"/>
        </w:rPr>
        <w:t>'s focus on authentic assessment methods that involve real-world outcomes and community involvement supports modern educational objectives, which aim to equip students for engaged citizenship and continuous learning in a complex, globalised society (Gallag</w:t>
      </w:r>
      <w:r w:rsidR="6892E2B6" w:rsidRPr="003F31DF">
        <w:rPr>
          <w:rFonts w:ascii="Times New Roman" w:eastAsia="Lato" w:hAnsi="Times New Roman" w:cs="Times New Roman"/>
          <w:lang w:val="en-GB"/>
        </w:rPr>
        <w:t>h</w:t>
      </w:r>
      <w:r w:rsidRPr="003F31DF">
        <w:rPr>
          <w:rFonts w:ascii="Times New Roman" w:eastAsia="Lato" w:hAnsi="Times New Roman" w:cs="Times New Roman"/>
          <w:lang w:val="en-GB"/>
        </w:rPr>
        <w:t xml:space="preserve">er </w:t>
      </w:r>
      <w:r w:rsidR="002F2E44">
        <w:rPr>
          <w:rFonts w:ascii="Times New Roman" w:eastAsia="Lato" w:hAnsi="Times New Roman" w:cs="Times New Roman"/>
          <w:lang w:val="en-GB"/>
        </w:rPr>
        <w:t>and</w:t>
      </w:r>
      <w:r w:rsidRPr="003F31DF">
        <w:rPr>
          <w:rFonts w:ascii="Times New Roman" w:eastAsia="Lato" w:hAnsi="Times New Roman" w:cs="Times New Roman"/>
          <w:lang w:val="en-GB"/>
        </w:rPr>
        <w:t xml:space="preserve"> Savage, 202</w:t>
      </w:r>
      <w:r w:rsidR="13A093A3" w:rsidRPr="003F31DF">
        <w:rPr>
          <w:rFonts w:ascii="Times New Roman" w:eastAsia="Lato" w:hAnsi="Times New Roman" w:cs="Times New Roman"/>
          <w:lang w:val="en-GB"/>
        </w:rPr>
        <w:t>3</w:t>
      </w:r>
      <w:r w:rsidRPr="003F31DF">
        <w:rPr>
          <w:rFonts w:ascii="Times New Roman" w:eastAsia="Lato" w:hAnsi="Times New Roman" w:cs="Times New Roman"/>
          <w:lang w:val="en-GB"/>
        </w:rPr>
        <w:t>).</w:t>
      </w:r>
    </w:p>
    <w:p w14:paraId="7B6B4B8C" w14:textId="6AB6F4B9" w:rsidR="1E7473B4" w:rsidRDefault="0065781B" w:rsidP="001A1D48">
      <w:pPr>
        <w:spacing w:before="240" w:after="240"/>
        <w:rPr>
          <w:rFonts w:ascii="Times New Roman" w:eastAsia="Lato" w:hAnsi="Times New Roman" w:cs="Times New Roman"/>
          <w:lang w:val="en-GB"/>
        </w:rPr>
      </w:pPr>
      <w:r w:rsidRPr="003F31DF">
        <w:rPr>
          <w:rFonts w:ascii="Times New Roman" w:eastAsia="Lato" w:hAnsi="Times New Roman" w:cs="Times New Roman"/>
          <w:lang w:val="en-GB"/>
        </w:rPr>
        <w:t xml:space="preserve">Recent scholarship demonstrates that challenge-based learning with authentic industry partnerships develops both disciplinary knowledge and critical transferable skills (Helker </w:t>
      </w:r>
      <w:r w:rsidRPr="00561BA8">
        <w:rPr>
          <w:rFonts w:ascii="Times New Roman" w:eastAsia="Lato" w:hAnsi="Times New Roman" w:cs="Times New Roman"/>
          <w:i/>
          <w:iCs/>
          <w:lang w:val="en-GB"/>
        </w:rPr>
        <w:t>et al</w:t>
      </w:r>
      <w:r w:rsidRPr="003F31DF">
        <w:rPr>
          <w:rFonts w:ascii="Times New Roman" w:eastAsia="Lato" w:hAnsi="Times New Roman" w:cs="Times New Roman"/>
          <w:lang w:val="en-GB"/>
        </w:rPr>
        <w:t xml:space="preserve">., 2025; Höffken </w:t>
      </w:r>
      <w:r w:rsidR="002F2E44">
        <w:rPr>
          <w:rFonts w:ascii="Times New Roman" w:eastAsia="Lato" w:hAnsi="Times New Roman" w:cs="Times New Roman"/>
          <w:lang w:val="en-GB"/>
        </w:rPr>
        <w:t>and</w:t>
      </w:r>
      <w:r w:rsidRPr="003F31DF">
        <w:rPr>
          <w:rFonts w:ascii="Times New Roman" w:eastAsia="Lato" w:hAnsi="Times New Roman" w:cs="Times New Roman"/>
          <w:lang w:val="en-GB"/>
        </w:rPr>
        <w:t xml:space="preserve"> Lazendic-Galloway, 2024). When combined with co-creation approaches, these methods address the challenge that students struggle to articulate their skills development (Pool </w:t>
      </w:r>
      <w:r w:rsidR="002F2E44">
        <w:rPr>
          <w:rFonts w:ascii="Times New Roman" w:eastAsia="Lato" w:hAnsi="Times New Roman" w:cs="Times New Roman"/>
          <w:lang w:val="en-GB"/>
        </w:rPr>
        <w:t>and</w:t>
      </w:r>
      <w:r w:rsidRPr="003F31DF">
        <w:rPr>
          <w:rFonts w:ascii="Times New Roman" w:eastAsia="Lato" w:hAnsi="Times New Roman" w:cs="Times New Roman"/>
          <w:lang w:val="en-GB"/>
        </w:rPr>
        <w:t xml:space="preserve"> Sewell, 2007), whil</w:t>
      </w:r>
      <w:r w:rsidR="00D77E4F">
        <w:rPr>
          <w:rFonts w:ascii="Times New Roman" w:eastAsia="Lato" w:hAnsi="Times New Roman" w:cs="Times New Roman"/>
          <w:lang w:val="en-GB"/>
        </w:rPr>
        <w:t>e</w:t>
      </w:r>
      <w:r w:rsidRPr="003F31DF">
        <w:rPr>
          <w:rFonts w:ascii="Times New Roman" w:eastAsia="Lato" w:hAnsi="Times New Roman" w:cs="Times New Roman"/>
          <w:lang w:val="en-GB"/>
        </w:rPr>
        <w:t xml:space="preserve"> developing essential skills that constitute graduate employability (Andrews </w:t>
      </w:r>
      <w:r w:rsidR="002F2E44">
        <w:rPr>
          <w:rFonts w:ascii="Times New Roman" w:eastAsia="Lato" w:hAnsi="Times New Roman" w:cs="Times New Roman"/>
          <w:lang w:val="en-GB"/>
        </w:rPr>
        <w:t>and</w:t>
      </w:r>
      <w:r w:rsidRPr="003F31DF">
        <w:rPr>
          <w:rFonts w:ascii="Times New Roman" w:eastAsia="Lato" w:hAnsi="Times New Roman" w:cs="Times New Roman"/>
          <w:lang w:val="en-GB"/>
        </w:rPr>
        <w:t xml:space="preserve"> Higson, </w:t>
      </w:r>
      <w:r w:rsidR="00DF526D">
        <w:rPr>
          <w:rFonts w:ascii="Times New Roman" w:eastAsia="Lato" w:hAnsi="Times New Roman" w:cs="Times New Roman"/>
          <w:lang w:val="en-GB"/>
        </w:rPr>
        <w:t>20</w:t>
      </w:r>
      <w:r w:rsidR="008E5C87">
        <w:rPr>
          <w:rFonts w:ascii="Times New Roman" w:eastAsia="Lato" w:hAnsi="Times New Roman" w:cs="Times New Roman"/>
          <w:lang w:val="en-GB"/>
        </w:rPr>
        <w:t>08</w:t>
      </w:r>
      <w:r w:rsidRPr="003F31DF">
        <w:rPr>
          <w:rFonts w:ascii="Times New Roman" w:eastAsia="Lato" w:hAnsi="Times New Roman" w:cs="Times New Roman"/>
          <w:lang w:val="en-GB"/>
        </w:rPr>
        <w:t xml:space="preserve">; Tushar </w:t>
      </w:r>
      <w:r w:rsidR="002F2E44">
        <w:rPr>
          <w:rFonts w:ascii="Times New Roman" w:eastAsia="Lato" w:hAnsi="Times New Roman" w:cs="Times New Roman"/>
          <w:lang w:val="en-GB"/>
        </w:rPr>
        <w:t>and</w:t>
      </w:r>
      <w:r w:rsidRPr="003F31DF">
        <w:rPr>
          <w:rFonts w:ascii="Times New Roman" w:eastAsia="Lato" w:hAnsi="Times New Roman" w:cs="Times New Roman"/>
          <w:lang w:val="en-GB"/>
        </w:rPr>
        <w:t xml:space="preserve"> Sooraksa, 2023).</w:t>
      </w:r>
    </w:p>
    <w:p w14:paraId="5421199F" w14:textId="299ACEAB" w:rsidR="001811B6" w:rsidRPr="003F31DF" w:rsidRDefault="00FF60B6" w:rsidP="001A1D48">
      <w:pPr>
        <w:spacing w:before="240" w:after="240"/>
        <w:rPr>
          <w:rFonts w:ascii="Times New Roman" w:hAnsi="Times New Roman" w:cs="Times New Roman"/>
          <w:lang w:val="en-GB"/>
        </w:rPr>
      </w:pPr>
      <w:r w:rsidRPr="3161E5C7">
        <w:rPr>
          <w:rFonts w:ascii="Times New Roman" w:hAnsi="Times New Roman" w:cs="Times New Roman"/>
          <w:lang w:val="en-GB"/>
        </w:rPr>
        <w:t xml:space="preserve">Despite this growing literature, three gaps remain. First, empirical accounts of challenge-based learning at undergraduate level are limited; recent systematic and scoping reviews concentrate on engineering and postgraduate contexts (Tembrevilla </w:t>
      </w:r>
      <w:r w:rsidRPr="001D7DE0">
        <w:rPr>
          <w:rFonts w:ascii="Times New Roman" w:hAnsi="Times New Roman" w:cs="Times New Roman"/>
          <w:i/>
          <w:iCs/>
          <w:lang w:val="en-GB"/>
        </w:rPr>
        <w:t>et al</w:t>
      </w:r>
      <w:r w:rsidRPr="3161E5C7">
        <w:rPr>
          <w:rFonts w:ascii="Times New Roman" w:hAnsi="Times New Roman" w:cs="Times New Roman"/>
          <w:lang w:val="en-GB"/>
        </w:rPr>
        <w:t xml:space="preserve">., 2024) or treat experiential learning environments as a single category without disaggregating by partnership intensity (Duchatelet </w:t>
      </w:r>
      <w:r w:rsidRPr="00886870">
        <w:rPr>
          <w:rFonts w:ascii="Times New Roman" w:hAnsi="Times New Roman" w:cs="Times New Roman"/>
          <w:i/>
          <w:iCs/>
          <w:lang w:val="en-GB"/>
        </w:rPr>
        <w:t>et al</w:t>
      </w:r>
      <w:r w:rsidRPr="3161E5C7">
        <w:rPr>
          <w:rFonts w:ascii="Times New Roman" w:hAnsi="Times New Roman" w:cs="Times New Roman"/>
          <w:lang w:val="en-GB"/>
        </w:rPr>
        <w:t>., 2024). Second, single</w:t>
      </w:r>
      <w:r w:rsidR="00961323">
        <w:rPr>
          <w:rFonts w:ascii="Times New Roman" w:hAnsi="Times New Roman" w:cs="Times New Roman"/>
          <w:lang w:val="en-GB"/>
        </w:rPr>
        <w:t>-</w:t>
      </w:r>
      <w:r w:rsidRPr="3161E5C7">
        <w:rPr>
          <w:rFonts w:ascii="Times New Roman" w:hAnsi="Times New Roman" w:cs="Times New Roman"/>
          <w:lang w:val="en-GB"/>
        </w:rPr>
        <w:t>iteration case studies dominate the literature, leaving</w:t>
      </w:r>
      <w:r w:rsidR="00EB33D8">
        <w:rPr>
          <w:rFonts w:ascii="Times New Roman" w:hAnsi="Times New Roman" w:cs="Times New Roman"/>
          <w:lang w:val="en-GB"/>
        </w:rPr>
        <w:t xml:space="preserve"> largely unanswered</w:t>
      </w:r>
      <w:r w:rsidRPr="3161E5C7">
        <w:rPr>
          <w:rFonts w:ascii="Times New Roman" w:hAnsi="Times New Roman" w:cs="Times New Roman"/>
          <w:lang w:val="en-GB"/>
        </w:rPr>
        <w:t xml:space="preserve"> the question of how challenge-based learning design evolves through iterative co-design with partners. Third, the integration of challenge-based learning with student co-creation, where students help shape the course as well as engaging with the partner challenge, has been theorised (Bovill </w:t>
      </w:r>
      <w:r w:rsidRPr="00071202">
        <w:rPr>
          <w:rFonts w:ascii="Times New Roman" w:hAnsi="Times New Roman" w:cs="Times New Roman"/>
          <w:i/>
          <w:iCs/>
          <w:lang w:val="en-GB"/>
        </w:rPr>
        <w:t>et al</w:t>
      </w:r>
      <w:r w:rsidRPr="3161E5C7">
        <w:rPr>
          <w:rFonts w:ascii="Times New Roman" w:hAnsi="Times New Roman" w:cs="Times New Roman"/>
          <w:lang w:val="en-GB"/>
        </w:rPr>
        <w:t xml:space="preserve">., 2011; Geurts </w:t>
      </w:r>
      <w:r w:rsidRPr="00071202">
        <w:rPr>
          <w:rFonts w:ascii="Times New Roman" w:hAnsi="Times New Roman" w:cs="Times New Roman"/>
          <w:i/>
          <w:iCs/>
          <w:lang w:val="en-GB"/>
        </w:rPr>
        <w:t>et al</w:t>
      </w:r>
      <w:r w:rsidRPr="3161E5C7">
        <w:rPr>
          <w:rFonts w:ascii="Times New Roman" w:hAnsi="Times New Roman" w:cs="Times New Roman"/>
          <w:lang w:val="en-GB"/>
        </w:rPr>
        <w:t xml:space="preserve">., 2024) but rarely documented as an iterative practice. This case study addresses these three gaps through </w:t>
      </w:r>
      <w:r w:rsidRPr="00AB178A">
        <w:rPr>
          <w:rFonts w:ascii="Times New Roman" w:hAnsi="Times New Roman" w:cs="Times New Roman"/>
          <w:lang w:val="en-GB"/>
        </w:rPr>
        <w:t>three iterations</w:t>
      </w:r>
      <w:r w:rsidRPr="3161E5C7">
        <w:rPr>
          <w:rFonts w:ascii="Times New Roman" w:hAnsi="Times New Roman" w:cs="Times New Roman"/>
          <w:lang w:val="en-GB"/>
        </w:rPr>
        <w:t xml:space="preserve"> of two interdisciplinary electives at a London</w:t>
      </w:r>
      <w:r w:rsidR="074D645B" w:rsidRPr="3161E5C7">
        <w:rPr>
          <w:rFonts w:ascii="Times New Roman" w:hAnsi="Times New Roman" w:cs="Times New Roman"/>
          <w:lang w:val="en-GB"/>
        </w:rPr>
        <w:t>-</w:t>
      </w:r>
      <w:r w:rsidRPr="3161E5C7">
        <w:rPr>
          <w:rFonts w:ascii="Times New Roman" w:hAnsi="Times New Roman" w:cs="Times New Roman"/>
          <w:lang w:val="en-GB"/>
        </w:rPr>
        <w:t xml:space="preserve">based </w:t>
      </w:r>
      <w:r w:rsidR="68F09249" w:rsidRPr="3161E5C7">
        <w:rPr>
          <w:rFonts w:ascii="Times New Roman" w:hAnsi="Times New Roman" w:cs="Times New Roman"/>
          <w:lang w:val="en-GB"/>
        </w:rPr>
        <w:t>univer</w:t>
      </w:r>
      <w:r w:rsidR="005B1CF3">
        <w:rPr>
          <w:rFonts w:ascii="Times New Roman" w:hAnsi="Times New Roman" w:cs="Times New Roman"/>
          <w:lang w:val="en-GB"/>
        </w:rPr>
        <w:t>si</w:t>
      </w:r>
      <w:r w:rsidR="68F09249" w:rsidRPr="3161E5C7">
        <w:rPr>
          <w:rFonts w:ascii="Times New Roman" w:hAnsi="Times New Roman" w:cs="Times New Roman"/>
          <w:lang w:val="en-GB"/>
        </w:rPr>
        <w:t>ty</w:t>
      </w:r>
      <w:r w:rsidRPr="3161E5C7">
        <w:rPr>
          <w:rFonts w:ascii="Times New Roman" w:hAnsi="Times New Roman" w:cs="Times New Roman"/>
          <w:lang w:val="en-GB"/>
        </w:rPr>
        <w:t>.</w:t>
      </w:r>
    </w:p>
    <w:p w14:paraId="641F3AFA" w14:textId="5597502C" w:rsidR="23CB0F0C" w:rsidRPr="003F31DF" w:rsidRDefault="204903F7" w:rsidP="001A1D48">
      <w:pPr>
        <w:pStyle w:val="Heading3"/>
        <w:spacing w:before="281" w:after="281"/>
        <w:rPr>
          <w:rFonts w:ascii="Times New Roman" w:eastAsia="Lato" w:hAnsi="Times New Roman" w:cs="Times New Roman"/>
          <w:b/>
          <w:bCs/>
          <w:color w:val="auto"/>
          <w:lang w:val="en-GB"/>
        </w:rPr>
      </w:pPr>
      <w:r w:rsidRPr="003F31DF">
        <w:rPr>
          <w:rFonts w:ascii="Times New Roman" w:eastAsia="Lato" w:hAnsi="Times New Roman" w:cs="Times New Roman"/>
          <w:b/>
          <w:bCs/>
          <w:color w:val="auto"/>
          <w:lang w:val="en-GB"/>
        </w:rPr>
        <w:t>Method</w:t>
      </w:r>
    </w:p>
    <w:p w14:paraId="4891FAC2" w14:textId="234055C7" w:rsidR="004E67D8" w:rsidRDefault="1169BB44" w:rsidP="001A1D48">
      <w:pPr>
        <w:rPr>
          <w:rFonts w:ascii="Times New Roman" w:eastAsia="Lato" w:hAnsi="Times New Roman" w:cs="Times New Roman"/>
          <w:lang w:val="en-GB"/>
        </w:rPr>
      </w:pPr>
      <w:r w:rsidRPr="660A3120">
        <w:rPr>
          <w:rFonts w:ascii="Times New Roman" w:eastAsia="Lato" w:hAnsi="Times New Roman" w:cs="Times New Roman"/>
          <w:lang w:val="en-GB"/>
        </w:rPr>
        <w:t>Action</w:t>
      </w:r>
      <w:r w:rsidR="009B71CF">
        <w:rPr>
          <w:rFonts w:ascii="Times New Roman" w:eastAsia="Lato" w:hAnsi="Times New Roman" w:cs="Times New Roman"/>
          <w:lang w:val="en-GB"/>
        </w:rPr>
        <w:t>-</w:t>
      </w:r>
      <w:r w:rsidRPr="660A3120">
        <w:rPr>
          <w:rFonts w:ascii="Times New Roman" w:eastAsia="Lato" w:hAnsi="Times New Roman" w:cs="Times New Roman"/>
          <w:lang w:val="en-GB"/>
        </w:rPr>
        <w:t>research methodology guided the iterative development of two experiential, inter</w:t>
      </w:r>
      <w:r w:rsidR="009B71CF">
        <w:rPr>
          <w:rFonts w:ascii="Times New Roman" w:eastAsia="Lato" w:hAnsi="Times New Roman" w:cs="Times New Roman"/>
          <w:lang w:val="en-GB"/>
        </w:rPr>
        <w:t>-</w:t>
      </w:r>
      <w:r w:rsidRPr="660A3120">
        <w:rPr>
          <w:rFonts w:ascii="Times New Roman" w:eastAsia="Lato" w:hAnsi="Times New Roman" w:cs="Times New Roman"/>
          <w:lang w:val="en-GB"/>
        </w:rPr>
        <w:t>disciplinary elective courses across three academic cycles</w:t>
      </w:r>
      <w:r w:rsidR="4217D7C8" w:rsidRPr="660A3120">
        <w:rPr>
          <w:rFonts w:ascii="Times New Roman" w:eastAsia="Lato" w:hAnsi="Times New Roman" w:cs="Times New Roman"/>
          <w:lang w:val="en-GB"/>
        </w:rPr>
        <w:t xml:space="preserve">, </w:t>
      </w:r>
      <w:r w:rsidR="23217845" w:rsidRPr="660A3120">
        <w:rPr>
          <w:rFonts w:ascii="Times New Roman" w:eastAsia="Lato" w:hAnsi="Times New Roman" w:cs="Times New Roman"/>
          <w:lang w:val="en-GB"/>
        </w:rPr>
        <w:t xml:space="preserve">the first-year course ran twice and the second-year course once. </w:t>
      </w:r>
      <w:r w:rsidRPr="660A3120">
        <w:rPr>
          <w:rFonts w:ascii="Times New Roman" w:eastAsia="Lato" w:hAnsi="Times New Roman" w:cs="Times New Roman"/>
          <w:lang w:val="en-GB"/>
        </w:rPr>
        <w:t xml:space="preserve">This approach involves systematic cycles of planning, acting, </w:t>
      </w:r>
      <w:r w:rsidRPr="660A3120">
        <w:rPr>
          <w:rFonts w:ascii="Times New Roman" w:eastAsia="Lato" w:hAnsi="Times New Roman" w:cs="Times New Roman"/>
          <w:lang w:val="en-GB"/>
        </w:rPr>
        <w:lastRenderedPageBreak/>
        <w:t>observing and reflecting (Kemmis, 2009), with attention to how practices, understandings and conditions evolved throughout course development</w:t>
      </w:r>
      <w:r w:rsidR="29FDF6F3" w:rsidRPr="660A3120">
        <w:rPr>
          <w:rFonts w:ascii="Times New Roman" w:eastAsia="Lato" w:hAnsi="Times New Roman" w:cs="Times New Roman"/>
          <w:lang w:val="en-GB"/>
        </w:rPr>
        <w:t xml:space="preserve"> (</w:t>
      </w:r>
      <w:r w:rsidR="3109FD4A" w:rsidRPr="660A3120">
        <w:rPr>
          <w:rFonts w:ascii="Times New Roman" w:eastAsia="Lato" w:hAnsi="Times New Roman" w:cs="Times New Roman"/>
          <w:lang w:val="en-GB"/>
        </w:rPr>
        <w:t xml:space="preserve">summarised in </w:t>
      </w:r>
      <w:r w:rsidR="000000CF">
        <w:rPr>
          <w:rFonts w:ascii="Times New Roman" w:eastAsia="Lato" w:hAnsi="Times New Roman" w:cs="Times New Roman"/>
          <w:lang w:val="en-GB"/>
        </w:rPr>
        <w:t>a</w:t>
      </w:r>
      <w:r w:rsidR="4E76733D" w:rsidRPr="660A3120">
        <w:rPr>
          <w:rFonts w:ascii="Times New Roman" w:eastAsia="Lato" w:hAnsi="Times New Roman" w:cs="Times New Roman"/>
          <w:lang w:val="en-GB"/>
        </w:rPr>
        <w:t>ppendix</w:t>
      </w:r>
      <w:r w:rsidR="3109FD4A" w:rsidRPr="660A3120">
        <w:rPr>
          <w:rFonts w:ascii="Times New Roman" w:eastAsia="Lato" w:hAnsi="Times New Roman" w:cs="Times New Roman"/>
          <w:lang w:val="en-GB"/>
        </w:rPr>
        <w:t xml:space="preserve"> 1</w:t>
      </w:r>
      <w:r w:rsidR="29FDF6F3" w:rsidRPr="660A3120">
        <w:rPr>
          <w:rFonts w:ascii="Times New Roman" w:eastAsia="Lato" w:hAnsi="Times New Roman" w:cs="Times New Roman"/>
          <w:lang w:val="en-GB"/>
        </w:rPr>
        <w:t>)</w:t>
      </w:r>
      <w:r w:rsidR="3109FD4A" w:rsidRPr="660A3120">
        <w:rPr>
          <w:rFonts w:ascii="Times New Roman" w:eastAsia="Lato" w:hAnsi="Times New Roman" w:cs="Times New Roman"/>
          <w:lang w:val="en-GB"/>
        </w:rPr>
        <w:t>.</w:t>
      </w:r>
    </w:p>
    <w:p w14:paraId="558C9F69" w14:textId="7B93182D" w:rsidR="00E07055" w:rsidRPr="003F31DF" w:rsidRDefault="00E07055" w:rsidP="001A1D48">
      <w:pPr>
        <w:rPr>
          <w:rFonts w:ascii="Times New Roman" w:eastAsia="Lato" w:hAnsi="Times New Roman" w:cs="Times New Roman"/>
          <w:lang w:val="en-GB"/>
        </w:rPr>
      </w:pPr>
    </w:p>
    <w:p w14:paraId="733C516C" w14:textId="3AC77872" w:rsidR="0F828A00" w:rsidRPr="003F31DF" w:rsidRDefault="5DA214F3" w:rsidP="001A1D48">
      <w:pPr>
        <w:pStyle w:val="Heading4"/>
        <w:rPr>
          <w:rFonts w:ascii="Times New Roman" w:eastAsia="Lato" w:hAnsi="Times New Roman" w:cs="Times New Roman"/>
          <w:b/>
          <w:bCs/>
          <w:color w:val="auto"/>
          <w:lang w:val="en-GB"/>
        </w:rPr>
      </w:pPr>
      <w:r w:rsidRPr="003F31DF">
        <w:rPr>
          <w:rFonts w:ascii="Times New Roman" w:hAnsi="Times New Roman" w:cs="Times New Roman"/>
          <w:color w:val="auto"/>
          <w:lang w:val="en-GB"/>
        </w:rPr>
        <w:t xml:space="preserve">About the </w:t>
      </w:r>
      <w:r w:rsidR="00B84A12">
        <w:rPr>
          <w:rFonts w:ascii="Times New Roman" w:hAnsi="Times New Roman" w:cs="Times New Roman"/>
          <w:color w:val="auto"/>
          <w:lang w:val="en-GB"/>
        </w:rPr>
        <w:t>C</w:t>
      </w:r>
      <w:r w:rsidRPr="003F31DF">
        <w:rPr>
          <w:rFonts w:ascii="Times New Roman" w:hAnsi="Times New Roman" w:cs="Times New Roman"/>
          <w:color w:val="auto"/>
          <w:lang w:val="en-GB"/>
        </w:rPr>
        <w:t xml:space="preserve">ourses </w:t>
      </w:r>
    </w:p>
    <w:p w14:paraId="1DFC57A5" w14:textId="06392EF2" w:rsidR="180C2FB9" w:rsidRPr="003F31DF" w:rsidRDefault="03386EB7" w:rsidP="001A1D48">
      <w:pPr>
        <w:rPr>
          <w:rFonts w:ascii="Times New Roman" w:eastAsia="Lato" w:hAnsi="Times New Roman" w:cs="Times New Roman"/>
          <w:lang w:val="en-GB"/>
        </w:rPr>
      </w:pPr>
      <w:r w:rsidRPr="003F31DF">
        <w:rPr>
          <w:rFonts w:ascii="Times New Roman" w:eastAsia="Lato" w:hAnsi="Times New Roman" w:cs="Times New Roman"/>
          <w:lang w:val="en-GB"/>
        </w:rPr>
        <w:t xml:space="preserve">The credit-bearing experiential courses were introduced in January 2024, undergoing three cycles of iterative development with </w:t>
      </w:r>
      <w:r w:rsidR="002D60CB">
        <w:rPr>
          <w:rFonts w:ascii="Times New Roman" w:eastAsia="Lato" w:hAnsi="Times New Roman" w:cs="Times New Roman"/>
          <w:lang w:val="en-GB"/>
        </w:rPr>
        <w:t>forty-two</w:t>
      </w:r>
      <w:r w:rsidRPr="003F31DF">
        <w:rPr>
          <w:rFonts w:ascii="Times New Roman" w:eastAsia="Lato" w:hAnsi="Times New Roman" w:cs="Times New Roman"/>
          <w:lang w:val="en-GB"/>
        </w:rPr>
        <w:t xml:space="preserve"> students from diverse disciplines. Available as open electives, the courses employ partner-engaged methodologies addressing global challenges. Two external partners contributed:</w:t>
      </w:r>
    </w:p>
    <w:p w14:paraId="07149272" w14:textId="19067DB0" w:rsidR="180C2FB9" w:rsidRPr="003F31DF" w:rsidRDefault="28BD19AE" w:rsidP="001A1D48">
      <w:pPr>
        <w:pStyle w:val="ListParagraph"/>
        <w:numPr>
          <w:ilvl w:val="0"/>
          <w:numId w:val="11"/>
        </w:numPr>
        <w:rPr>
          <w:rFonts w:ascii="Times New Roman" w:eastAsia="Times New Roman" w:hAnsi="Times New Roman" w:cs="Times New Roman"/>
          <w:lang w:val="en-GB"/>
        </w:rPr>
      </w:pPr>
      <w:r w:rsidRPr="003F31DF">
        <w:rPr>
          <w:rFonts w:ascii="Times New Roman" w:eastAsia="Times New Roman" w:hAnsi="Times New Roman" w:cs="Times New Roman"/>
          <w:lang w:val="en-GB"/>
        </w:rPr>
        <w:t>A global sustainability thinktank and advisory firm</w:t>
      </w:r>
    </w:p>
    <w:p w14:paraId="05FF480A" w14:textId="569C45EB" w:rsidR="180C2FB9" w:rsidRDefault="28BD19AE" w:rsidP="001A1D48">
      <w:pPr>
        <w:pStyle w:val="ListParagraph"/>
        <w:numPr>
          <w:ilvl w:val="0"/>
          <w:numId w:val="11"/>
        </w:numPr>
        <w:spacing w:after="0"/>
        <w:rPr>
          <w:rFonts w:ascii="Times New Roman" w:eastAsia="Times New Roman" w:hAnsi="Times New Roman" w:cs="Times New Roman"/>
          <w:lang w:val="en-GB"/>
        </w:rPr>
      </w:pPr>
      <w:r w:rsidRPr="003F31DF">
        <w:rPr>
          <w:rFonts w:ascii="Times New Roman" w:eastAsia="Times New Roman" w:hAnsi="Times New Roman" w:cs="Times New Roman"/>
          <w:lang w:val="en-GB"/>
        </w:rPr>
        <w:t>A</w:t>
      </w:r>
      <w:r w:rsidR="7A61D4CF" w:rsidRPr="003F31DF">
        <w:rPr>
          <w:rFonts w:ascii="Times New Roman" w:eastAsia="Times New Roman" w:hAnsi="Times New Roman" w:cs="Times New Roman"/>
          <w:lang w:val="en-GB"/>
        </w:rPr>
        <w:t xml:space="preserve"> UK-based technology company </w:t>
      </w:r>
      <w:r w:rsidRPr="003F31DF">
        <w:rPr>
          <w:rFonts w:ascii="Times New Roman" w:eastAsia="Times New Roman" w:hAnsi="Times New Roman" w:cs="Times New Roman"/>
          <w:lang w:val="en-GB"/>
        </w:rPr>
        <w:t>integrating</w:t>
      </w:r>
      <w:r w:rsidR="7A61D4CF" w:rsidRPr="003F31DF">
        <w:rPr>
          <w:rFonts w:ascii="Times New Roman" w:eastAsia="Times New Roman" w:hAnsi="Times New Roman" w:cs="Times New Roman"/>
          <w:lang w:val="en-GB"/>
        </w:rPr>
        <w:t xml:space="preserve"> machine learning with </w:t>
      </w:r>
      <w:r w:rsidR="586C00DF" w:rsidRPr="003F31DF">
        <w:rPr>
          <w:rFonts w:ascii="Times New Roman" w:eastAsia="Times New Roman" w:hAnsi="Times New Roman" w:cs="Times New Roman"/>
          <w:lang w:val="en-GB"/>
        </w:rPr>
        <w:t>behavioural</w:t>
      </w:r>
      <w:r w:rsidR="7A61D4CF" w:rsidRPr="003F31DF">
        <w:rPr>
          <w:rFonts w:ascii="Times New Roman" w:eastAsia="Times New Roman" w:hAnsi="Times New Roman" w:cs="Times New Roman"/>
          <w:lang w:val="en-GB"/>
        </w:rPr>
        <w:t xml:space="preserve"> change strategies </w:t>
      </w:r>
      <w:r w:rsidRPr="003F31DF">
        <w:rPr>
          <w:rFonts w:ascii="Times New Roman" w:eastAsia="Times New Roman" w:hAnsi="Times New Roman" w:cs="Times New Roman"/>
          <w:lang w:val="en-GB"/>
        </w:rPr>
        <w:t>for</w:t>
      </w:r>
      <w:r w:rsidR="7A61D4CF" w:rsidRPr="003F31DF">
        <w:rPr>
          <w:rFonts w:ascii="Times New Roman" w:eastAsia="Times New Roman" w:hAnsi="Times New Roman" w:cs="Times New Roman"/>
          <w:lang w:val="en-GB"/>
        </w:rPr>
        <w:t xml:space="preserve"> energy </w:t>
      </w:r>
      <w:r w:rsidRPr="003F31DF">
        <w:rPr>
          <w:rFonts w:ascii="Times New Roman" w:eastAsia="Times New Roman" w:hAnsi="Times New Roman" w:cs="Times New Roman"/>
          <w:lang w:val="en-GB"/>
        </w:rPr>
        <w:t>reduction</w:t>
      </w:r>
      <w:r w:rsidR="1AAC6A2A" w:rsidRPr="003F31DF">
        <w:rPr>
          <w:rFonts w:ascii="Times New Roman" w:eastAsia="Times New Roman" w:hAnsi="Times New Roman" w:cs="Times New Roman"/>
          <w:lang w:val="en-GB"/>
        </w:rPr>
        <w:t xml:space="preserve"> </w:t>
      </w:r>
    </w:p>
    <w:p w14:paraId="2B6D38DE" w14:textId="1F9D8FA6" w:rsidR="00A21B2E" w:rsidRPr="00A21B2E" w:rsidRDefault="00A21B2E" w:rsidP="001A1D48">
      <w:pPr>
        <w:rPr>
          <w:rFonts w:ascii="Times New Roman" w:eastAsia="Lato" w:hAnsi="Times New Roman" w:cs="Times New Roman"/>
          <w:lang w:val="en-GB"/>
        </w:rPr>
      </w:pPr>
      <w:r w:rsidRPr="3161E5C7">
        <w:rPr>
          <w:rFonts w:ascii="Times New Roman" w:eastAsia="Times New Roman" w:hAnsi="Times New Roman" w:cs="Times New Roman"/>
          <w:lang w:val="en-GB"/>
        </w:rPr>
        <w:t xml:space="preserve">The substantive </w:t>
      </w:r>
      <w:r w:rsidRPr="3161E5C7">
        <w:rPr>
          <w:rFonts w:ascii="Times New Roman" w:eastAsia="Lato" w:hAnsi="Times New Roman" w:cs="Times New Roman"/>
          <w:lang w:val="en-GB"/>
        </w:rPr>
        <w:t>content</w:t>
      </w:r>
      <w:r w:rsidRPr="3161E5C7">
        <w:rPr>
          <w:rFonts w:ascii="Times New Roman" w:eastAsia="Times New Roman" w:hAnsi="Times New Roman" w:cs="Times New Roman"/>
          <w:lang w:val="en-GB"/>
        </w:rPr>
        <w:t xml:space="preserve"> and pedagogical evolution of each </w:t>
      </w:r>
      <w:r w:rsidRPr="00EA7649">
        <w:rPr>
          <w:rFonts w:ascii="Times New Roman" w:eastAsia="Times New Roman" w:hAnsi="Times New Roman" w:cs="Times New Roman"/>
          <w:lang w:val="en-GB"/>
        </w:rPr>
        <w:t>iteration</w:t>
      </w:r>
      <w:r w:rsidRPr="3161E5C7">
        <w:rPr>
          <w:rFonts w:ascii="Times New Roman" w:eastAsia="Times New Roman" w:hAnsi="Times New Roman" w:cs="Times New Roman"/>
          <w:lang w:val="en-GB"/>
        </w:rPr>
        <w:t xml:space="preserve"> is summarised in </w:t>
      </w:r>
      <w:r w:rsidR="00427685">
        <w:rPr>
          <w:rFonts w:ascii="Times New Roman" w:eastAsia="Times New Roman" w:hAnsi="Times New Roman" w:cs="Times New Roman"/>
          <w:lang w:val="en-GB"/>
        </w:rPr>
        <w:t>appendix</w:t>
      </w:r>
      <w:r w:rsidR="00427685" w:rsidRPr="3161E5C7">
        <w:rPr>
          <w:rFonts w:ascii="Times New Roman" w:eastAsia="Times New Roman" w:hAnsi="Times New Roman" w:cs="Times New Roman"/>
          <w:lang w:val="en-GB"/>
        </w:rPr>
        <w:t xml:space="preserve"> </w:t>
      </w:r>
      <w:r w:rsidRPr="3161E5C7">
        <w:rPr>
          <w:rFonts w:ascii="Times New Roman" w:eastAsia="Times New Roman" w:hAnsi="Times New Roman" w:cs="Times New Roman"/>
          <w:lang w:val="en-GB"/>
        </w:rPr>
        <w:t>1 (action</w:t>
      </w:r>
      <w:r w:rsidR="000000CF">
        <w:rPr>
          <w:rFonts w:ascii="Times New Roman" w:eastAsia="Times New Roman" w:hAnsi="Times New Roman" w:cs="Times New Roman"/>
          <w:lang w:val="en-GB"/>
        </w:rPr>
        <w:t>-</w:t>
      </w:r>
      <w:r w:rsidRPr="3161E5C7">
        <w:rPr>
          <w:rFonts w:ascii="Times New Roman" w:eastAsia="Times New Roman" w:hAnsi="Times New Roman" w:cs="Times New Roman"/>
          <w:lang w:val="en-GB"/>
        </w:rPr>
        <w:t xml:space="preserve">research cycles) and </w:t>
      </w:r>
      <w:r w:rsidR="00B84228">
        <w:rPr>
          <w:rFonts w:ascii="Times New Roman" w:eastAsia="Times New Roman" w:hAnsi="Times New Roman" w:cs="Times New Roman"/>
          <w:lang w:val="en-GB"/>
        </w:rPr>
        <w:t>t</w:t>
      </w:r>
      <w:r w:rsidRPr="3161E5C7">
        <w:rPr>
          <w:rFonts w:ascii="Times New Roman" w:eastAsia="Times New Roman" w:hAnsi="Times New Roman" w:cs="Times New Roman"/>
          <w:lang w:val="en-GB"/>
        </w:rPr>
        <w:t xml:space="preserve">able 1 (course design summary), with student and partner feedback informing the redesign of subsequent cycles as set out in the </w:t>
      </w:r>
      <w:r w:rsidR="000000CF">
        <w:rPr>
          <w:rFonts w:ascii="Times New Roman" w:eastAsia="Times New Roman" w:hAnsi="Times New Roman" w:cs="Times New Roman"/>
          <w:lang w:val="en-GB"/>
        </w:rPr>
        <w:t>a</w:t>
      </w:r>
      <w:r w:rsidRPr="3161E5C7">
        <w:rPr>
          <w:rFonts w:ascii="Times New Roman" w:eastAsia="Times New Roman" w:hAnsi="Times New Roman" w:cs="Times New Roman"/>
          <w:lang w:val="en-GB"/>
        </w:rPr>
        <w:t>nalysis.</w:t>
      </w:r>
    </w:p>
    <w:p w14:paraId="7370D88C" w14:textId="560B3115" w:rsidR="00EF35D3" w:rsidRPr="003F31DF" w:rsidRDefault="1AE8A9A0" w:rsidP="001A1D48">
      <w:pPr>
        <w:pStyle w:val="Heading4"/>
        <w:rPr>
          <w:rFonts w:ascii="Times New Roman" w:hAnsi="Times New Roman" w:cs="Times New Roman"/>
          <w:color w:val="auto"/>
          <w:lang w:val="en-GB"/>
        </w:rPr>
      </w:pPr>
      <w:r w:rsidRPr="003F31DF">
        <w:rPr>
          <w:rFonts w:ascii="Times New Roman" w:hAnsi="Times New Roman" w:cs="Times New Roman"/>
          <w:color w:val="auto"/>
          <w:lang w:val="en-GB"/>
        </w:rPr>
        <w:t xml:space="preserve">Data Collection </w:t>
      </w:r>
    </w:p>
    <w:p w14:paraId="0EC8C0BE" w14:textId="7DD6905D" w:rsidR="20A07903" w:rsidRDefault="3B4F15EC" w:rsidP="001A1D48">
      <w:pPr>
        <w:rPr>
          <w:rFonts w:ascii="Times New Roman" w:eastAsia="Lato" w:hAnsi="Times New Roman" w:cs="Times New Roman"/>
        </w:rPr>
      </w:pPr>
      <w:r w:rsidRPr="3161E5C7">
        <w:rPr>
          <w:rFonts w:ascii="Times New Roman" w:eastAsia="Lato" w:hAnsi="Times New Roman" w:cs="Times New Roman"/>
        </w:rPr>
        <w:t xml:space="preserve">Course developments were informed by three key sources: student feedback surveys, focus groups and external partner reflections. End-of-semester surveys were distributed to all students after course completion, yielding responses from </w:t>
      </w:r>
      <w:r w:rsidR="00770C91">
        <w:rPr>
          <w:rFonts w:ascii="Times New Roman" w:eastAsia="Lato" w:hAnsi="Times New Roman" w:cs="Times New Roman"/>
        </w:rPr>
        <w:t>seventeen</w:t>
      </w:r>
      <w:r w:rsidRPr="3161E5C7">
        <w:rPr>
          <w:rFonts w:ascii="Times New Roman" w:eastAsia="Lato" w:hAnsi="Times New Roman" w:cs="Times New Roman"/>
        </w:rPr>
        <w:t xml:space="preserve"> students across the three courses. Additionally, </w:t>
      </w:r>
      <w:r w:rsidR="05D4FB62" w:rsidRPr="3161E5C7">
        <w:rPr>
          <w:rFonts w:ascii="Times New Roman" w:eastAsia="Lato" w:hAnsi="Times New Roman" w:cs="Times New Roman"/>
        </w:rPr>
        <w:t xml:space="preserve">a </w:t>
      </w:r>
      <w:r w:rsidRPr="3161E5C7">
        <w:rPr>
          <w:rFonts w:ascii="Times New Roman" w:eastAsia="Lato" w:hAnsi="Times New Roman" w:cs="Times New Roman"/>
        </w:rPr>
        <w:t>focus group w</w:t>
      </w:r>
      <w:r w:rsidR="62361AB5" w:rsidRPr="3161E5C7">
        <w:rPr>
          <w:rFonts w:ascii="Times New Roman" w:eastAsia="Lato" w:hAnsi="Times New Roman" w:cs="Times New Roman"/>
        </w:rPr>
        <w:t>as</w:t>
      </w:r>
      <w:r w:rsidRPr="3161E5C7">
        <w:rPr>
          <w:rFonts w:ascii="Times New Roman" w:eastAsia="Lato" w:hAnsi="Times New Roman" w:cs="Times New Roman"/>
        </w:rPr>
        <w:t xml:space="preserve"> conducted for </w:t>
      </w:r>
      <w:r w:rsidR="75988C64" w:rsidRPr="3161E5C7">
        <w:rPr>
          <w:rFonts w:ascii="Times New Roman" w:eastAsia="Lato" w:hAnsi="Times New Roman" w:cs="Times New Roman"/>
        </w:rPr>
        <w:t xml:space="preserve">each </w:t>
      </w:r>
      <w:r w:rsidRPr="3161E5C7">
        <w:rPr>
          <w:rFonts w:ascii="Times New Roman" w:eastAsia="Lato" w:hAnsi="Times New Roman" w:cs="Times New Roman"/>
        </w:rPr>
        <w:t xml:space="preserve">course level, with three first-year students and six second-year students participating. External partners also provided reflections on their experience following course completion, contributing valuable insights to the development process. </w:t>
      </w:r>
      <w:r w:rsidR="6C68CD12" w:rsidRPr="3161E5C7">
        <w:rPr>
          <w:rFonts w:ascii="Times New Roman" w:eastAsia="Lato" w:hAnsi="Times New Roman" w:cs="Times New Roman"/>
        </w:rPr>
        <w:t>The data were originally collected for course evaluation purposes and subsequently analysed for this case study</w:t>
      </w:r>
      <w:r w:rsidR="680C5717" w:rsidRPr="3161E5C7">
        <w:rPr>
          <w:rFonts w:ascii="Times New Roman" w:eastAsia="Lato" w:hAnsi="Times New Roman" w:cs="Times New Roman"/>
        </w:rPr>
        <w:t xml:space="preserve">. </w:t>
      </w:r>
      <w:r w:rsidR="0063659A" w:rsidRPr="3161E5C7">
        <w:rPr>
          <w:rFonts w:ascii="Times New Roman" w:eastAsia="Lato" w:hAnsi="Times New Roman" w:cs="Times New Roman"/>
        </w:rPr>
        <w:t xml:space="preserve">In the analysis that follows, individual student survey respondents are referred to as Student A onwards (n=17 across the three </w:t>
      </w:r>
      <w:r w:rsidR="0063659A" w:rsidRPr="00EA7649">
        <w:rPr>
          <w:rFonts w:ascii="Times New Roman" w:eastAsia="Lato" w:hAnsi="Times New Roman" w:cs="Times New Roman"/>
        </w:rPr>
        <w:t>iterations</w:t>
      </w:r>
      <w:r w:rsidR="0063659A" w:rsidRPr="3161E5C7">
        <w:rPr>
          <w:rFonts w:ascii="Times New Roman" w:eastAsia="Lato" w:hAnsi="Times New Roman" w:cs="Times New Roman"/>
        </w:rPr>
        <w:t>) and focus group participants as Participant A onwards (n=9 across two focus groups).</w:t>
      </w:r>
    </w:p>
    <w:p w14:paraId="3BC64628" w14:textId="60279CD3" w:rsidR="00CD2450" w:rsidRPr="000D13DA" w:rsidRDefault="00CD2450" w:rsidP="001A1D48">
      <w:pPr>
        <w:pStyle w:val="Heading4"/>
        <w:rPr>
          <w:rFonts w:ascii="Times New Roman" w:hAnsi="Times New Roman" w:cs="Times New Roman"/>
          <w:color w:val="auto"/>
          <w:lang w:val="en-GB"/>
        </w:rPr>
      </w:pPr>
      <w:r w:rsidRPr="000D13DA">
        <w:rPr>
          <w:rFonts w:ascii="Times New Roman" w:hAnsi="Times New Roman" w:cs="Times New Roman"/>
          <w:color w:val="auto"/>
          <w:lang w:val="en-GB"/>
        </w:rPr>
        <w:t>Ethics Statement</w:t>
      </w:r>
    </w:p>
    <w:p w14:paraId="45141691" w14:textId="67831ADA" w:rsidR="00CD2450" w:rsidRPr="003F31DF" w:rsidRDefault="00CD2450" w:rsidP="001A1D48">
      <w:pPr>
        <w:rPr>
          <w:rFonts w:ascii="Times New Roman" w:eastAsia="Lato" w:hAnsi="Times New Roman" w:cs="Times New Roman"/>
        </w:rPr>
      </w:pPr>
      <w:r w:rsidRPr="003F31DF">
        <w:rPr>
          <w:rFonts w:ascii="Times New Roman" w:eastAsia="Lato" w:hAnsi="Times New Roman" w:cs="Times New Roman"/>
        </w:rPr>
        <w:t xml:space="preserve">The </w:t>
      </w:r>
      <w:r w:rsidR="00964ED8">
        <w:rPr>
          <w:rFonts w:ascii="Times New Roman" w:eastAsia="Lato" w:hAnsi="Times New Roman" w:cs="Times New Roman"/>
        </w:rPr>
        <w:t xml:space="preserve">Research </w:t>
      </w:r>
      <w:r w:rsidRPr="003F31DF">
        <w:rPr>
          <w:rFonts w:ascii="Times New Roman" w:eastAsia="Lato" w:hAnsi="Times New Roman" w:cs="Times New Roman"/>
        </w:rPr>
        <w:t>Ethics Committee at Northeastern University London approved this study</w:t>
      </w:r>
      <w:r w:rsidR="00964ED8">
        <w:rPr>
          <w:rFonts w:ascii="Times New Roman" w:eastAsia="Lato" w:hAnsi="Times New Roman" w:cs="Times New Roman"/>
        </w:rPr>
        <w:t>, which is</w:t>
      </w:r>
      <w:r w:rsidR="00B86839">
        <w:rPr>
          <w:rFonts w:ascii="Times New Roman" w:eastAsia="Lato" w:hAnsi="Times New Roman" w:cs="Times New Roman"/>
        </w:rPr>
        <w:t xml:space="preserve"> aligned </w:t>
      </w:r>
      <w:r w:rsidR="00AE4E11">
        <w:rPr>
          <w:rFonts w:ascii="Times New Roman" w:eastAsia="Lato" w:hAnsi="Times New Roman" w:cs="Times New Roman"/>
        </w:rPr>
        <w:t>with</w:t>
      </w:r>
      <w:r w:rsidRPr="00CD2450">
        <w:rPr>
          <w:rFonts w:ascii="Times New Roman" w:eastAsia="Lato" w:hAnsi="Times New Roman" w:cs="Times New Roman"/>
        </w:rPr>
        <w:t xml:space="preserve"> the BERA (2024) Ethical Guidelines for Educational Research.</w:t>
      </w:r>
      <w:r w:rsidR="00177E6C">
        <w:rPr>
          <w:rFonts w:ascii="Times New Roman" w:eastAsia="Lato" w:hAnsi="Times New Roman" w:cs="Times New Roman"/>
        </w:rPr>
        <w:t xml:space="preserve"> </w:t>
      </w:r>
      <w:r w:rsidR="00177E6C" w:rsidRPr="00177E6C">
        <w:rPr>
          <w:rFonts w:ascii="Times New Roman" w:eastAsia="Lato" w:hAnsi="Times New Roman" w:cs="Times New Roman"/>
        </w:rPr>
        <w:t>Participation was voluntary, all student responses are fully anonymised, and external partners are described at sector level only.</w:t>
      </w:r>
    </w:p>
    <w:p w14:paraId="53B1CB7B" w14:textId="4A9CA32C" w:rsidR="49996480" w:rsidRPr="003F31DF" w:rsidRDefault="5D59689B" w:rsidP="001A1D48">
      <w:pPr>
        <w:pStyle w:val="Heading4"/>
        <w:rPr>
          <w:rFonts w:ascii="Times New Roman" w:hAnsi="Times New Roman" w:cs="Times New Roman"/>
          <w:color w:val="auto"/>
          <w:lang w:val="en-GB"/>
        </w:rPr>
      </w:pPr>
      <w:r w:rsidRPr="3161E5C7">
        <w:rPr>
          <w:rFonts w:ascii="Times New Roman" w:hAnsi="Times New Roman" w:cs="Times New Roman"/>
          <w:color w:val="auto"/>
          <w:lang w:val="en-GB"/>
        </w:rPr>
        <w:t xml:space="preserve">Data Analysis </w:t>
      </w:r>
    </w:p>
    <w:p w14:paraId="063F479D" w14:textId="510031E9" w:rsidR="0023512E" w:rsidRDefault="02C6581F" w:rsidP="001A1D48">
      <w:pPr>
        <w:rPr>
          <w:rFonts w:ascii="Times New Roman" w:eastAsia="Lato" w:hAnsi="Times New Roman" w:cs="Times New Roman"/>
          <w:lang w:val="en-GB"/>
        </w:rPr>
      </w:pPr>
      <w:r w:rsidRPr="3161E5C7">
        <w:rPr>
          <w:rFonts w:ascii="Times New Roman" w:eastAsia="Lato" w:hAnsi="Times New Roman" w:cs="Times New Roman"/>
          <w:lang w:val="en-GB"/>
        </w:rPr>
        <w:t>Data from each source</w:t>
      </w:r>
      <w:r w:rsidR="49167B7C" w:rsidRPr="3161E5C7">
        <w:rPr>
          <w:rFonts w:ascii="Times New Roman" w:eastAsia="Lato" w:hAnsi="Times New Roman" w:cs="Times New Roman"/>
          <w:lang w:val="en-GB"/>
        </w:rPr>
        <w:t xml:space="preserve"> </w:t>
      </w:r>
      <w:r w:rsidR="767AD697" w:rsidRPr="3161E5C7">
        <w:rPr>
          <w:rFonts w:ascii="Times New Roman" w:eastAsia="Lato" w:hAnsi="Times New Roman" w:cs="Times New Roman"/>
          <w:lang w:val="en-GB"/>
        </w:rPr>
        <w:t>(</w:t>
      </w:r>
      <w:r w:rsidRPr="3161E5C7">
        <w:rPr>
          <w:rFonts w:ascii="Times New Roman" w:eastAsia="Lato" w:hAnsi="Times New Roman" w:cs="Times New Roman"/>
          <w:lang w:val="en-GB"/>
        </w:rPr>
        <w:t>surveys, focus groups, and partner reflections</w:t>
      </w:r>
      <w:r w:rsidR="0F36BB76" w:rsidRPr="3161E5C7">
        <w:rPr>
          <w:rFonts w:ascii="Times New Roman" w:eastAsia="Lato" w:hAnsi="Times New Roman" w:cs="Times New Roman"/>
          <w:lang w:val="en-GB"/>
        </w:rPr>
        <w:t>)</w:t>
      </w:r>
      <w:r w:rsidR="726E19C0" w:rsidRPr="3161E5C7">
        <w:rPr>
          <w:rFonts w:ascii="Times New Roman" w:eastAsia="Lato" w:hAnsi="Times New Roman" w:cs="Times New Roman"/>
          <w:lang w:val="en-GB"/>
        </w:rPr>
        <w:t xml:space="preserve"> </w:t>
      </w:r>
      <w:r w:rsidRPr="3161E5C7">
        <w:rPr>
          <w:rFonts w:ascii="Times New Roman" w:eastAsia="Lato" w:hAnsi="Times New Roman" w:cs="Times New Roman"/>
          <w:lang w:val="en-GB"/>
        </w:rPr>
        <w:t xml:space="preserve">were first reviewed individually before being compiled for thematic analysis using Braun and Clarke's (2006) six-phase framework. This involved familiarisation with the data, the generation of initial codes, the development of overarching themes and their </w:t>
      </w:r>
      <w:r w:rsidRPr="00EA7649">
        <w:rPr>
          <w:rFonts w:ascii="Times New Roman" w:eastAsia="Lato" w:hAnsi="Times New Roman" w:cs="Times New Roman"/>
          <w:lang w:val="en-GB"/>
        </w:rPr>
        <w:t>iterative</w:t>
      </w:r>
      <w:r w:rsidRPr="3161E5C7">
        <w:rPr>
          <w:rFonts w:ascii="Times New Roman" w:eastAsia="Lato" w:hAnsi="Times New Roman" w:cs="Times New Roman"/>
          <w:lang w:val="en-GB"/>
        </w:rPr>
        <w:t xml:space="preserve"> review and refinement until a coherent </w:t>
      </w:r>
      <w:r w:rsidRPr="3161E5C7">
        <w:rPr>
          <w:rFonts w:ascii="Times New Roman" w:eastAsia="Lato" w:hAnsi="Times New Roman" w:cs="Times New Roman"/>
          <w:lang w:val="en-GB"/>
        </w:rPr>
        <w:lastRenderedPageBreak/>
        <w:t>thematic structure emerged.</w:t>
      </w:r>
      <w:r w:rsidR="00D15CF0" w:rsidRPr="3161E5C7">
        <w:rPr>
          <w:rFonts w:ascii="Times New Roman" w:eastAsia="Lato" w:hAnsi="Times New Roman" w:cs="Times New Roman"/>
          <w:lang w:val="en-GB"/>
        </w:rPr>
        <w:t xml:space="preserve"> Themes were then tested across the three </w:t>
      </w:r>
      <w:r w:rsidR="00D15CF0" w:rsidRPr="00EA7649">
        <w:rPr>
          <w:rFonts w:ascii="Times New Roman" w:eastAsia="Lato" w:hAnsi="Times New Roman" w:cs="Times New Roman"/>
          <w:lang w:val="en-GB"/>
        </w:rPr>
        <w:t>iterations</w:t>
      </w:r>
      <w:r w:rsidR="00D15CF0" w:rsidRPr="3161E5C7">
        <w:rPr>
          <w:rFonts w:ascii="Times New Roman" w:eastAsia="Lato" w:hAnsi="Times New Roman" w:cs="Times New Roman"/>
          <w:lang w:val="en-GB"/>
        </w:rPr>
        <w:t xml:space="preserve"> to </w:t>
      </w:r>
      <w:r w:rsidR="00B17146">
        <w:rPr>
          <w:rFonts w:ascii="Times New Roman" w:eastAsia="Lato" w:hAnsi="Times New Roman" w:cs="Times New Roman"/>
          <w:lang w:val="en-GB"/>
        </w:rPr>
        <w:t>reveal</w:t>
      </w:r>
      <w:r w:rsidR="00D15CF0" w:rsidRPr="3161E5C7">
        <w:rPr>
          <w:rFonts w:ascii="Times New Roman" w:eastAsia="Lato" w:hAnsi="Times New Roman" w:cs="Times New Roman"/>
          <w:lang w:val="en-GB"/>
        </w:rPr>
        <w:t xml:space="preserve"> patterns that held across rather than within </w:t>
      </w:r>
      <w:r w:rsidR="00D15CF0" w:rsidRPr="00EA7649">
        <w:rPr>
          <w:rFonts w:ascii="Times New Roman" w:eastAsia="Lato" w:hAnsi="Times New Roman" w:cs="Times New Roman"/>
          <w:lang w:val="en-GB"/>
        </w:rPr>
        <w:t>iterations</w:t>
      </w:r>
      <w:r w:rsidR="00D15CF0" w:rsidRPr="3161E5C7">
        <w:rPr>
          <w:rFonts w:ascii="Times New Roman" w:eastAsia="Lato" w:hAnsi="Times New Roman" w:cs="Times New Roman"/>
          <w:lang w:val="en-GB"/>
        </w:rPr>
        <w:t>.</w:t>
      </w:r>
      <w:r w:rsidR="000923F8" w:rsidRPr="3161E5C7">
        <w:rPr>
          <w:rFonts w:ascii="Times New Roman" w:eastAsia="Lato" w:hAnsi="Times New Roman" w:cs="Times New Roman"/>
          <w:lang w:val="en-GB"/>
        </w:rPr>
        <w:t xml:space="preserve"> </w:t>
      </w:r>
    </w:p>
    <w:p w14:paraId="3D1593AF" w14:textId="624C0C88" w:rsidR="49996480" w:rsidRPr="003F31DF" w:rsidRDefault="2EBD85D8" w:rsidP="001A1D48">
      <w:pPr>
        <w:rPr>
          <w:rFonts w:ascii="Times New Roman" w:eastAsia="Lato" w:hAnsi="Times New Roman" w:cs="Times New Roman"/>
          <w:lang w:val="en-GB"/>
        </w:rPr>
      </w:pPr>
      <w:r w:rsidRPr="003F31DF">
        <w:rPr>
          <w:rFonts w:ascii="Times New Roman" w:eastAsia="Lato" w:hAnsi="Times New Roman" w:cs="Times New Roman"/>
          <w:lang w:val="en-GB"/>
        </w:rPr>
        <w:t>Th</w:t>
      </w:r>
      <w:r w:rsidR="1E14DA66" w:rsidRPr="003F31DF">
        <w:rPr>
          <w:rFonts w:ascii="Times New Roman" w:eastAsia="Lato" w:hAnsi="Times New Roman" w:cs="Times New Roman"/>
          <w:lang w:val="en-GB"/>
        </w:rPr>
        <w:t>e table below</w:t>
      </w:r>
      <w:r w:rsidRPr="003F31DF">
        <w:rPr>
          <w:rFonts w:ascii="Times New Roman" w:eastAsia="Lato" w:hAnsi="Times New Roman" w:cs="Times New Roman"/>
          <w:lang w:val="en-GB"/>
        </w:rPr>
        <w:t xml:space="preserve"> presents the systematic evolution of challenge-based learning (CBL) pedagogy across three academic cycles, demonstrating progressive refinement in the engage, investigate and act phases.</w:t>
      </w:r>
      <w:r w:rsidR="7BC8513C" w:rsidRPr="003F31DF">
        <w:rPr>
          <w:rFonts w:ascii="Times New Roman" w:eastAsia="Lato" w:hAnsi="Times New Roman" w:cs="Times New Roman"/>
          <w:lang w:val="en-GB"/>
        </w:rPr>
        <w:t xml:space="preserve"> Each cycle incorporated lessons learned from student feedback, partner evaluations and pedagogical assessment. </w:t>
      </w:r>
    </w:p>
    <w:p w14:paraId="4B7FD311" w14:textId="1A89A81B" w:rsidR="00D97E1C" w:rsidRPr="003F31DF" w:rsidRDefault="00D97E1C" w:rsidP="001A1D48">
      <w:pPr>
        <w:pStyle w:val="Caption"/>
        <w:keepNext/>
        <w:rPr>
          <w:rFonts w:ascii="Times New Roman" w:hAnsi="Times New Roman" w:cs="Times New Roman"/>
          <w:color w:val="auto"/>
          <w:sz w:val="24"/>
          <w:szCs w:val="24"/>
          <w:lang w:val="en-GB"/>
        </w:rPr>
      </w:pPr>
      <w:r w:rsidRPr="007F3451">
        <w:rPr>
          <w:rFonts w:ascii="Times New Roman" w:hAnsi="Times New Roman" w:cs="Times New Roman"/>
          <w:b/>
          <w:bCs/>
          <w:i w:val="0"/>
          <w:iCs w:val="0"/>
          <w:color w:val="auto"/>
          <w:sz w:val="24"/>
          <w:szCs w:val="24"/>
          <w:lang w:val="en-GB"/>
        </w:rPr>
        <w:t xml:space="preserve">Table </w:t>
      </w:r>
      <w:r w:rsidRPr="007F3451">
        <w:rPr>
          <w:rFonts w:ascii="Times New Roman" w:hAnsi="Times New Roman" w:cs="Times New Roman"/>
          <w:b/>
          <w:bCs/>
          <w:i w:val="0"/>
          <w:iCs w:val="0"/>
          <w:color w:val="auto"/>
          <w:sz w:val="24"/>
          <w:szCs w:val="24"/>
        </w:rPr>
        <w:fldChar w:fldCharType="begin"/>
      </w:r>
      <w:r w:rsidRPr="007F3451">
        <w:rPr>
          <w:rFonts w:ascii="Times New Roman" w:hAnsi="Times New Roman" w:cs="Times New Roman"/>
          <w:b/>
          <w:bCs/>
          <w:i w:val="0"/>
          <w:iCs w:val="0"/>
          <w:color w:val="auto"/>
          <w:sz w:val="24"/>
          <w:szCs w:val="24"/>
        </w:rPr>
        <w:instrText xml:space="preserve"> SEQ Table \* ARABIC </w:instrText>
      </w:r>
      <w:r w:rsidRPr="007F3451">
        <w:rPr>
          <w:rFonts w:ascii="Times New Roman" w:hAnsi="Times New Roman" w:cs="Times New Roman"/>
          <w:b/>
          <w:bCs/>
          <w:i w:val="0"/>
          <w:iCs w:val="0"/>
          <w:color w:val="auto"/>
          <w:sz w:val="24"/>
          <w:szCs w:val="24"/>
        </w:rPr>
        <w:fldChar w:fldCharType="separate"/>
      </w:r>
      <w:r w:rsidRPr="007F3451">
        <w:rPr>
          <w:rFonts w:ascii="Times New Roman" w:hAnsi="Times New Roman" w:cs="Times New Roman"/>
          <w:b/>
          <w:bCs/>
          <w:i w:val="0"/>
          <w:iCs w:val="0"/>
          <w:noProof/>
          <w:color w:val="auto"/>
          <w:sz w:val="24"/>
          <w:szCs w:val="24"/>
        </w:rPr>
        <w:t>1</w:t>
      </w:r>
      <w:r w:rsidRPr="007F3451">
        <w:rPr>
          <w:rFonts w:ascii="Times New Roman" w:hAnsi="Times New Roman" w:cs="Times New Roman"/>
          <w:b/>
          <w:bCs/>
          <w:i w:val="0"/>
          <w:iCs w:val="0"/>
          <w:color w:val="auto"/>
          <w:sz w:val="24"/>
          <w:szCs w:val="24"/>
        </w:rPr>
        <w:fldChar w:fldCharType="end"/>
      </w:r>
      <w:r w:rsidR="00B17146" w:rsidRPr="007F3451">
        <w:rPr>
          <w:rFonts w:ascii="Times New Roman" w:hAnsi="Times New Roman" w:cs="Times New Roman"/>
          <w:b/>
          <w:bCs/>
          <w:i w:val="0"/>
          <w:iCs w:val="0"/>
          <w:color w:val="auto"/>
          <w:sz w:val="24"/>
          <w:szCs w:val="24"/>
        </w:rPr>
        <w:t>.</w:t>
      </w:r>
      <w:r w:rsidRPr="003F31DF">
        <w:rPr>
          <w:rFonts w:ascii="Times New Roman" w:hAnsi="Times New Roman" w:cs="Times New Roman"/>
          <w:color w:val="auto"/>
          <w:sz w:val="24"/>
          <w:szCs w:val="24"/>
          <w:lang w:val="en-GB"/>
        </w:rPr>
        <w:t xml:space="preserve"> Course Design </w:t>
      </w:r>
      <w:r w:rsidR="004D6FC6" w:rsidRPr="003F31DF">
        <w:rPr>
          <w:rFonts w:ascii="Times New Roman" w:hAnsi="Times New Roman" w:cs="Times New Roman"/>
          <w:color w:val="auto"/>
          <w:sz w:val="24"/>
          <w:szCs w:val="24"/>
          <w:lang w:val="en-GB"/>
        </w:rPr>
        <w:t>Summary</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80"/>
        <w:gridCol w:w="1365"/>
        <w:gridCol w:w="1470"/>
        <w:gridCol w:w="1375"/>
        <w:gridCol w:w="1735"/>
        <w:gridCol w:w="1735"/>
      </w:tblGrid>
      <w:tr w:rsidR="005C2A72" w:rsidRPr="003F31DF" w14:paraId="1025AE2E" w14:textId="77777777" w:rsidTr="3161E5C7">
        <w:trPr>
          <w:trHeight w:val="300"/>
        </w:trPr>
        <w:tc>
          <w:tcPr>
            <w:tcW w:w="1680" w:type="dxa"/>
            <w:shd w:val="clear" w:color="auto" w:fill="C5E0B3"/>
            <w:tcMar>
              <w:left w:w="60" w:type="dxa"/>
              <w:right w:w="60" w:type="dxa"/>
            </w:tcMar>
          </w:tcPr>
          <w:p w14:paraId="09A05133" w14:textId="40E03484" w:rsidR="758E3F20" w:rsidRPr="003F31DF" w:rsidRDefault="7EC3279A" w:rsidP="001A1D48">
            <w:pPr>
              <w:rPr>
                <w:rFonts w:ascii="Times New Roman" w:eastAsia="Lato" w:hAnsi="Times New Roman" w:cs="Times New Roman"/>
                <w:sz w:val="22"/>
                <w:szCs w:val="22"/>
                <w:lang w:val="en-GB"/>
              </w:rPr>
            </w:pPr>
            <w:r w:rsidRPr="003F31DF">
              <w:rPr>
                <w:rFonts w:ascii="Times New Roman" w:eastAsia="Lato" w:hAnsi="Times New Roman" w:cs="Times New Roman"/>
                <w:b/>
                <w:bCs/>
                <w:sz w:val="22"/>
                <w:szCs w:val="22"/>
                <w:lang w:val="en-GB"/>
              </w:rPr>
              <w:t xml:space="preserve">CBL </w:t>
            </w:r>
            <w:r w:rsidR="2406A47E" w:rsidRPr="003F31DF">
              <w:rPr>
                <w:rFonts w:ascii="Times New Roman" w:eastAsia="Lato" w:hAnsi="Times New Roman" w:cs="Times New Roman"/>
                <w:b/>
                <w:bCs/>
                <w:sz w:val="22"/>
                <w:szCs w:val="22"/>
                <w:lang w:val="en-GB"/>
              </w:rPr>
              <w:t>Phase</w:t>
            </w:r>
          </w:p>
        </w:tc>
        <w:tc>
          <w:tcPr>
            <w:tcW w:w="1365" w:type="dxa"/>
            <w:shd w:val="clear" w:color="auto" w:fill="C5E0B3"/>
            <w:tcMar>
              <w:left w:w="60" w:type="dxa"/>
              <w:right w:w="60" w:type="dxa"/>
            </w:tcMar>
          </w:tcPr>
          <w:p w14:paraId="0844F037" w14:textId="799A9DDD" w:rsidR="75FC89C0" w:rsidRPr="003F31DF" w:rsidRDefault="75D8C240" w:rsidP="001A1D48">
            <w:pPr>
              <w:rPr>
                <w:rFonts w:ascii="Times New Roman" w:eastAsia="Lato" w:hAnsi="Times New Roman" w:cs="Times New Roman"/>
                <w:b/>
                <w:bCs/>
                <w:sz w:val="22"/>
                <w:szCs w:val="22"/>
                <w:lang w:val="en-GB"/>
              </w:rPr>
            </w:pPr>
            <w:r w:rsidRPr="003F31DF">
              <w:rPr>
                <w:rFonts w:ascii="Times New Roman" w:eastAsia="Lato" w:hAnsi="Times New Roman" w:cs="Times New Roman"/>
                <w:b/>
                <w:bCs/>
                <w:sz w:val="22"/>
                <w:szCs w:val="22"/>
                <w:lang w:val="en-GB"/>
              </w:rPr>
              <w:t xml:space="preserve">Pedagogical </w:t>
            </w:r>
            <w:r w:rsidR="2406A47E" w:rsidRPr="003F31DF">
              <w:rPr>
                <w:rFonts w:ascii="Times New Roman" w:eastAsia="Lato" w:hAnsi="Times New Roman" w:cs="Times New Roman"/>
                <w:b/>
                <w:bCs/>
                <w:sz w:val="22"/>
                <w:szCs w:val="22"/>
                <w:lang w:val="en-GB"/>
              </w:rPr>
              <w:t>Element</w:t>
            </w:r>
          </w:p>
        </w:tc>
        <w:tc>
          <w:tcPr>
            <w:tcW w:w="1470" w:type="dxa"/>
            <w:shd w:val="clear" w:color="auto" w:fill="C5E0B3"/>
            <w:tcMar>
              <w:left w:w="60" w:type="dxa"/>
              <w:right w:w="60" w:type="dxa"/>
            </w:tcMar>
          </w:tcPr>
          <w:p w14:paraId="369AAD6F" w14:textId="279F2C84" w:rsidR="40602427" w:rsidRPr="003F31DF" w:rsidRDefault="40DF4C23" w:rsidP="001A1D48">
            <w:pPr>
              <w:rPr>
                <w:rFonts w:ascii="Times New Roman" w:eastAsia="Lato" w:hAnsi="Times New Roman" w:cs="Times New Roman"/>
                <w:b/>
                <w:bCs/>
                <w:sz w:val="22"/>
                <w:szCs w:val="22"/>
                <w:lang w:val="en-GB"/>
              </w:rPr>
            </w:pPr>
            <w:r w:rsidRPr="003F31DF">
              <w:rPr>
                <w:rFonts w:ascii="Times New Roman" w:eastAsia="Lato" w:hAnsi="Times New Roman" w:cs="Times New Roman"/>
                <w:b/>
                <w:bCs/>
                <w:sz w:val="22"/>
                <w:szCs w:val="22"/>
                <w:lang w:val="en-GB"/>
              </w:rPr>
              <w:t>I</w:t>
            </w:r>
            <w:r w:rsidR="63D64B85" w:rsidRPr="003F31DF">
              <w:rPr>
                <w:rFonts w:ascii="Times New Roman" w:eastAsia="Lato" w:hAnsi="Times New Roman" w:cs="Times New Roman"/>
                <w:b/>
                <w:bCs/>
                <w:sz w:val="22"/>
                <w:szCs w:val="22"/>
                <w:lang w:val="en-GB"/>
              </w:rPr>
              <w:t>teratio</w:t>
            </w:r>
            <w:r w:rsidR="6589E157" w:rsidRPr="003F31DF">
              <w:rPr>
                <w:rFonts w:ascii="Times New Roman" w:eastAsia="Lato" w:hAnsi="Times New Roman" w:cs="Times New Roman"/>
                <w:b/>
                <w:bCs/>
                <w:sz w:val="22"/>
                <w:szCs w:val="22"/>
                <w:lang w:val="en-GB"/>
              </w:rPr>
              <w:t>n</w:t>
            </w:r>
            <w:r w:rsidR="2406A47E" w:rsidRPr="003F31DF">
              <w:rPr>
                <w:rFonts w:ascii="Times New Roman" w:eastAsia="Lato" w:hAnsi="Times New Roman" w:cs="Times New Roman"/>
                <w:b/>
                <w:bCs/>
                <w:sz w:val="22"/>
                <w:szCs w:val="22"/>
                <w:lang w:val="en-GB"/>
              </w:rPr>
              <w:t xml:space="preserve"> 1</w:t>
            </w:r>
          </w:p>
        </w:tc>
        <w:tc>
          <w:tcPr>
            <w:tcW w:w="1375" w:type="dxa"/>
            <w:shd w:val="clear" w:color="auto" w:fill="C5E0B3"/>
            <w:tcMar>
              <w:left w:w="60" w:type="dxa"/>
              <w:right w:w="60" w:type="dxa"/>
            </w:tcMar>
          </w:tcPr>
          <w:p w14:paraId="2328B29C" w14:textId="72894497" w:rsidR="2BB947F0" w:rsidRPr="003F31DF" w:rsidRDefault="3D6730DC" w:rsidP="001A1D48">
            <w:pPr>
              <w:rPr>
                <w:rFonts w:ascii="Times New Roman" w:eastAsia="Lato" w:hAnsi="Times New Roman" w:cs="Times New Roman"/>
                <w:sz w:val="22"/>
                <w:szCs w:val="22"/>
                <w:lang w:val="en-GB"/>
              </w:rPr>
            </w:pPr>
            <w:r w:rsidRPr="003F31DF">
              <w:rPr>
                <w:rFonts w:ascii="Times New Roman" w:eastAsia="Lato" w:hAnsi="Times New Roman" w:cs="Times New Roman"/>
                <w:b/>
                <w:bCs/>
                <w:sz w:val="22"/>
                <w:szCs w:val="22"/>
                <w:lang w:val="en-GB"/>
              </w:rPr>
              <w:t>Itera</w:t>
            </w:r>
            <w:r w:rsidR="0E1C9032" w:rsidRPr="003F31DF">
              <w:rPr>
                <w:rFonts w:ascii="Times New Roman" w:eastAsia="Lato" w:hAnsi="Times New Roman" w:cs="Times New Roman"/>
                <w:b/>
                <w:bCs/>
                <w:sz w:val="22"/>
                <w:szCs w:val="22"/>
                <w:lang w:val="en-GB"/>
              </w:rPr>
              <w:t>tion</w:t>
            </w:r>
            <w:r w:rsidR="2406A47E" w:rsidRPr="003F31DF">
              <w:rPr>
                <w:rFonts w:ascii="Times New Roman" w:eastAsia="Lato" w:hAnsi="Times New Roman" w:cs="Times New Roman"/>
                <w:b/>
                <w:bCs/>
                <w:sz w:val="22"/>
                <w:szCs w:val="22"/>
                <w:lang w:val="en-GB"/>
              </w:rPr>
              <w:t xml:space="preserve"> 2</w:t>
            </w:r>
          </w:p>
        </w:tc>
        <w:tc>
          <w:tcPr>
            <w:tcW w:w="1735" w:type="dxa"/>
            <w:shd w:val="clear" w:color="auto" w:fill="C5E0B3"/>
            <w:tcMar>
              <w:left w:w="60" w:type="dxa"/>
              <w:right w:w="60" w:type="dxa"/>
            </w:tcMar>
          </w:tcPr>
          <w:p w14:paraId="6137164C" w14:textId="3B78BDBC" w:rsidR="0122D800" w:rsidRPr="003F31DF" w:rsidRDefault="554FDF02" w:rsidP="001A1D48">
            <w:pPr>
              <w:rPr>
                <w:rFonts w:ascii="Times New Roman" w:eastAsia="Lato" w:hAnsi="Times New Roman" w:cs="Times New Roman"/>
                <w:sz w:val="22"/>
                <w:szCs w:val="22"/>
                <w:lang w:val="en-GB"/>
              </w:rPr>
            </w:pPr>
            <w:r w:rsidRPr="003F31DF">
              <w:rPr>
                <w:rFonts w:ascii="Times New Roman" w:eastAsia="Lato" w:hAnsi="Times New Roman" w:cs="Times New Roman"/>
                <w:b/>
                <w:bCs/>
                <w:sz w:val="22"/>
                <w:szCs w:val="22"/>
                <w:lang w:val="en-GB"/>
              </w:rPr>
              <w:t>Iteratio</w:t>
            </w:r>
            <w:r w:rsidR="289AADA5" w:rsidRPr="003F31DF">
              <w:rPr>
                <w:rFonts w:ascii="Times New Roman" w:eastAsia="Lato" w:hAnsi="Times New Roman" w:cs="Times New Roman"/>
                <w:b/>
                <w:bCs/>
                <w:sz w:val="22"/>
                <w:szCs w:val="22"/>
                <w:lang w:val="en-GB"/>
              </w:rPr>
              <w:t>n</w:t>
            </w:r>
            <w:r w:rsidR="2406A47E" w:rsidRPr="003F31DF">
              <w:rPr>
                <w:rFonts w:ascii="Times New Roman" w:eastAsia="Lato" w:hAnsi="Times New Roman" w:cs="Times New Roman"/>
                <w:b/>
                <w:bCs/>
                <w:sz w:val="22"/>
                <w:szCs w:val="22"/>
                <w:lang w:val="en-GB"/>
              </w:rPr>
              <w:t xml:space="preserve"> 3</w:t>
            </w:r>
          </w:p>
        </w:tc>
        <w:tc>
          <w:tcPr>
            <w:tcW w:w="1735" w:type="dxa"/>
            <w:shd w:val="clear" w:color="auto" w:fill="C5E0B3"/>
            <w:tcMar>
              <w:left w:w="60" w:type="dxa"/>
              <w:right w:w="60" w:type="dxa"/>
            </w:tcMar>
          </w:tcPr>
          <w:p w14:paraId="36F0CF6B" w14:textId="140FCED7" w:rsidR="6391CA7C" w:rsidRPr="003F31DF" w:rsidRDefault="0B523976" w:rsidP="001A1D48">
            <w:pPr>
              <w:rPr>
                <w:rFonts w:ascii="Times New Roman" w:eastAsia="Lato" w:hAnsi="Times New Roman" w:cs="Times New Roman"/>
                <w:b/>
                <w:bCs/>
                <w:sz w:val="22"/>
                <w:szCs w:val="22"/>
                <w:lang w:val="en-GB"/>
              </w:rPr>
            </w:pPr>
            <w:r w:rsidRPr="003F31DF">
              <w:rPr>
                <w:rFonts w:ascii="Times New Roman" w:eastAsia="Lato" w:hAnsi="Times New Roman" w:cs="Times New Roman"/>
                <w:b/>
                <w:bCs/>
                <w:sz w:val="22"/>
                <w:szCs w:val="22"/>
                <w:lang w:val="en-GB"/>
              </w:rPr>
              <w:t xml:space="preserve">Evidence for the design change  </w:t>
            </w:r>
          </w:p>
        </w:tc>
      </w:tr>
      <w:tr w:rsidR="005C2A72" w:rsidRPr="003F31DF" w14:paraId="08C74560" w14:textId="77777777" w:rsidTr="3161E5C7">
        <w:trPr>
          <w:trHeight w:val="300"/>
        </w:trPr>
        <w:tc>
          <w:tcPr>
            <w:tcW w:w="1680" w:type="dxa"/>
            <w:vMerge w:val="restart"/>
            <w:tcMar>
              <w:left w:w="60" w:type="dxa"/>
              <w:right w:w="60" w:type="dxa"/>
            </w:tcMar>
          </w:tcPr>
          <w:p w14:paraId="261E05EB" w14:textId="7FD989CF"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b/>
                <w:bCs/>
                <w:sz w:val="22"/>
                <w:szCs w:val="22"/>
                <w:lang w:val="en-GB"/>
              </w:rPr>
              <w:t xml:space="preserve">ENGAGE </w:t>
            </w:r>
          </w:p>
        </w:tc>
        <w:tc>
          <w:tcPr>
            <w:tcW w:w="1365" w:type="dxa"/>
            <w:tcMar>
              <w:left w:w="60" w:type="dxa"/>
              <w:right w:w="60" w:type="dxa"/>
            </w:tcMar>
          </w:tcPr>
          <w:p w14:paraId="33F3606D" w14:textId="5A8BF754" w:rsidR="7F84C882" w:rsidRPr="003F31DF" w:rsidRDefault="0642D7CA" w:rsidP="001A1D48">
            <w:pPr>
              <w:rPr>
                <w:rFonts w:ascii="Times New Roman" w:eastAsia="Lato" w:hAnsi="Times New Roman" w:cs="Times New Roman"/>
                <w:b/>
                <w:bCs/>
                <w:sz w:val="22"/>
                <w:szCs w:val="22"/>
                <w:lang w:val="en-GB"/>
              </w:rPr>
            </w:pPr>
            <w:r w:rsidRPr="003F31DF">
              <w:rPr>
                <w:rFonts w:ascii="Times New Roman" w:eastAsia="Lato" w:hAnsi="Times New Roman" w:cs="Times New Roman"/>
                <w:b/>
                <w:bCs/>
                <w:sz w:val="22"/>
                <w:szCs w:val="22"/>
                <w:lang w:val="en-GB"/>
              </w:rPr>
              <w:t xml:space="preserve">CBL Introduction </w:t>
            </w:r>
          </w:p>
        </w:tc>
        <w:tc>
          <w:tcPr>
            <w:tcW w:w="1470" w:type="dxa"/>
            <w:tcMar>
              <w:left w:w="60" w:type="dxa"/>
              <w:right w:w="60" w:type="dxa"/>
            </w:tcMar>
          </w:tcPr>
          <w:p w14:paraId="77D75B03" w14:textId="070DA8DE" w:rsidR="7F84C882" w:rsidRPr="003F31DF" w:rsidRDefault="0642D7CA"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Theoretical explanation of CBL as pedagogical concept. </w:t>
            </w:r>
          </w:p>
        </w:tc>
        <w:tc>
          <w:tcPr>
            <w:tcW w:w="1375" w:type="dxa"/>
            <w:tcMar>
              <w:left w:w="60" w:type="dxa"/>
              <w:right w:w="60" w:type="dxa"/>
            </w:tcMar>
          </w:tcPr>
          <w:p w14:paraId="07B41209" w14:textId="576D5AD0"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Framed as a pedagogical and employability benefit for students. </w:t>
            </w:r>
          </w:p>
        </w:tc>
        <w:tc>
          <w:tcPr>
            <w:tcW w:w="1735" w:type="dxa"/>
            <w:tcMar>
              <w:left w:w="60" w:type="dxa"/>
              <w:right w:w="60" w:type="dxa"/>
            </w:tcMar>
          </w:tcPr>
          <w:p w14:paraId="66191FFC" w14:textId="0F04133F"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Embedded as part of course DNA, introduced via active, experiential tasks.</w:t>
            </w:r>
          </w:p>
        </w:tc>
        <w:tc>
          <w:tcPr>
            <w:tcW w:w="1735" w:type="dxa"/>
            <w:tcMar>
              <w:left w:w="60" w:type="dxa"/>
              <w:right w:w="60" w:type="dxa"/>
            </w:tcMar>
          </w:tcPr>
          <w:p w14:paraId="602D8DEE" w14:textId="36D3C7CB" w:rsidR="422EF359" w:rsidRPr="003F31DF" w:rsidRDefault="48288AA8"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Students were initially confused about the course purpose until mid-semester.</w:t>
            </w:r>
          </w:p>
          <w:p w14:paraId="38662289" w14:textId="6F191227" w:rsidR="422EF359" w:rsidRPr="003F31DF" w:rsidRDefault="1C8C58F3" w:rsidP="001A1D48">
            <w:pPr>
              <w:rPr>
                <w:rFonts w:ascii="Times New Roman" w:eastAsia="Lato" w:hAnsi="Times New Roman" w:cs="Times New Roman"/>
                <w:i/>
                <w:iCs/>
                <w:sz w:val="22"/>
                <w:szCs w:val="22"/>
                <w:lang w:val="en-GB"/>
              </w:rPr>
            </w:pPr>
            <w:r w:rsidRPr="3161E5C7">
              <w:rPr>
                <w:rFonts w:ascii="Times New Roman" w:eastAsia="Lato" w:hAnsi="Times New Roman" w:cs="Times New Roman"/>
                <w:i/>
                <w:iCs/>
                <w:sz w:val="22"/>
                <w:szCs w:val="22"/>
                <w:lang w:val="en-GB"/>
              </w:rPr>
              <w:t>"Nobody knew exactly what we were doing until so much later, maybe week 4 or 5."</w:t>
            </w:r>
          </w:p>
        </w:tc>
      </w:tr>
      <w:tr w:rsidR="005C2A72" w:rsidRPr="003F31DF" w14:paraId="23CC7A77" w14:textId="77777777" w:rsidTr="3161E5C7">
        <w:trPr>
          <w:trHeight w:val="300"/>
        </w:trPr>
        <w:tc>
          <w:tcPr>
            <w:tcW w:w="1680" w:type="dxa"/>
            <w:vMerge/>
            <w:vAlign w:val="center"/>
          </w:tcPr>
          <w:p w14:paraId="23EFB529" w14:textId="77777777" w:rsidR="003D2C92" w:rsidRPr="003F31DF" w:rsidRDefault="003D2C92" w:rsidP="001A1D48">
            <w:pPr>
              <w:rPr>
                <w:rFonts w:ascii="Times New Roman" w:hAnsi="Times New Roman" w:cs="Times New Roman"/>
              </w:rPr>
            </w:pPr>
          </w:p>
        </w:tc>
        <w:tc>
          <w:tcPr>
            <w:tcW w:w="1365" w:type="dxa"/>
            <w:tcMar>
              <w:left w:w="60" w:type="dxa"/>
              <w:right w:w="60" w:type="dxa"/>
            </w:tcMar>
          </w:tcPr>
          <w:p w14:paraId="6D3D4049" w14:textId="34B69374"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b/>
                <w:bCs/>
                <w:sz w:val="22"/>
                <w:szCs w:val="22"/>
                <w:lang w:val="en-GB"/>
              </w:rPr>
              <w:t xml:space="preserve">Challenge Framing </w:t>
            </w:r>
          </w:p>
        </w:tc>
        <w:tc>
          <w:tcPr>
            <w:tcW w:w="1470" w:type="dxa"/>
            <w:tcMar>
              <w:left w:w="60" w:type="dxa"/>
              <w:right w:w="60" w:type="dxa"/>
            </w:tcMar>
          </w:tcPr>
          <w:p w14:paraId="08AF0F73" w14:textId="673C3DDA"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Broad, open-ended global challenge.</w:t>
            </w:r>
          </w:p>
        </w:tc>
        <w:tc>
          <w:tcPr>
            <w:tcW w:w="1375" w:type="dxa"/>
            <w:tcMar>
              <w:left w:w="60" w:type="dxa"/>
              <w:right w:w="60" w:type="dxa"/>
            </w:tcMar>
          </w:tcPr>
          <w:p w14:paraId="4B5DB60D" w14:textId="6DCE5E3E" w:rsidR="18B6A319" w:rsidRPr="003F31DF" w:rsidRDefault="3D122EEB"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Refined challenge brief: global challenge contextualised locally</w:t>
            </w:r>
          </w:p>
        </w:tc>
        <w:tc>
          <w:tcPr>
            <w:tcW w:w="1735" w:type="dxa"/>
            <w:tcMar>
              <w:left w:w="60" w:type="dxa"/>
              <w:right w:w="60" w:type="dxa"/>
            </w:tcMar>
          </w:tcPr>
          <w:p w14:paraId="270C303D" w14:textId="42994263"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Encourage personal connection and values alignment; </w:t>
            </w:r>
            <w:r w:rsidR="19E863F0" w:rsidRPr="003F31DF">
              <w:rPr>
                <w:rFonts w:ascii="Times New Roman" w:eastAsia="Lato" w:hAnsi="Times New Roman" w:cs="Times New Roman"/>
                <w:sz w:val="22"/>
                <w:szCs w:val="22"/>
                <w:lang w:val="en-GB"/>
              </w:rPr>
              <w:t xml:space="preserve">solving </w:t>
            </w:r>
            <w:r w:rsidRPr="003F31DF">
              <w:rPr>
                <w:rFonts w:ascii="Times New Roman" w:eastAsia="Lato" w:hAnsi="Times New Roman" w:cs="Times New Roman"/>
                <w:sz w:val="22"/>
                <w:szCs w:val="22"/>
                <w:lang w:val="en-GB"/>
              </w:rPr>
              <w:t>global challenges in local context.</w:t>
            </w:r>
          </w:p>
        </w:tc>
        <w:tc>
          <w:tcPr>
            <w:tcW w:w="1735" w:type="dxa"/>
            <w:tcMar>
              <w:left w:w="60" w:type="dxa"/>
              <w:right w:w="60" w:type="dxa"/>
            </w:tcMar>
          </w:tcPr>
          <w:p w14:paraId="582D26A9" w14:textId="3C7E9F6A" w:rsidR="244C1309" w:rsidRPr="003F31DF" w:rsidRDefault="6D24E447"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Students valued meaningful work but found open-ended briefs unclear.</w:t>
            </w:r>
          </w:p>
          <w:p w14:paraId="25D38BCB" w14:textId="48BCA808" w:rsidR="244C1309" w:rsidRPr="003F31DF" w:rsidRDefault="6D24E447" w:rsidP="001A1D48">
            <w:pPr>
              <w:rPr>
                <w:rFonts w:ascii="Times New Roman" w:eastAsia="Lato" w:hAnsi="Times New Roman" w:cs="Times New Roman"/>
                <w:i/>
                <w:iCs/>
                <w:sz w:val="22"/>
                <w:szCs w:val="22"/>
                <w:lang w:val="en-GB"/>
              </w:rPr>
            </w:pPr>
            <w:r w:rsidRPr="003F31DF">
              <w:rPr>
                <w:rFonts w:ascii="Times New Roman" w:eastAsia="Lato" w:hAnsi="Times New Roman" w:cs="Times New Roman"/>
                <w:i/>
                <w:iCs/>
                <w:sz w:val="22"/>
                <w:szCs w:val="22"/>
                <w:lang w:val="en-GB"/>
              </w:rPr>
              <w:t>"The task was a bit vague, and it was not totally understood initially."</w:t>
            </w:r>
          </w:p>
        </w:tc>
      </w:tr>
      <w:tr w:rsidR="005C2A72" w:rsidRPr="003F31DF" w14:paraId="4E314ACA" w14:textId="77777777" w:rsidTr="3161E5C7">
        <w:trPr>
          <w:trHeight w:val="300"/>
        </w:trPr>
        <w:tc>
          <w:tcPr>
            <w:tcW w:w="1680" w:type="dxa"/>
            <w:vMerge/>
            <w:vAlign w:val="center"/>
          </w:tcPr>
          <w:p w14:paraId="296182BC" w14:textId="77777777" w:rsidR="003D2C92" w:rsidRPr="003F31DF" w:rsidRDefault="003D2C92" w:rsidP="001A1D48">
            <w:pPr>
              <w:rPr>
                <w:rFonts w:ascii="Times New Roman" w:hAnsi="Times New Roman" w:cs="Times New Roman"/>
              </w:rPr>
            </w:pPr>
          </w:p>
        </w:tc>
        <w:tc>
          <w:tcPr>
            <w:tcW w:w="1365" w:type="dxa"/>
            <w:tcMar>
              <w:left w:w="60" w:type="dxa"/>
              <w:right w:w="60" w:type="dxa"/>
            </w:tcMar>
          </w:tcPr>
          <w:p w14:paraId="5EF8AC85" w14:textId="5A00B3F6"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b/>
                <w:bCs/>
                <w:sz w:val="22"/>
                <w:szCs w:val="22"/>
                <w:lang w:val="en-GB"/>
              </w:rPr>
              <w:t xml:space="preserve">Partner Visibility </w:t>
            </w:r>
            <w:r w:rsidR="002F2E44">
              <w:rPr>
                <w:rFonts w:ascii="Times New Roman" w:eastAsia="Lato" w:hAnsi="Times New Roman" w:cs="Times New Roman"/>
                <w:b/>
                <w:bCs/>
                <w:sz w:val="22"/>
                <w:szCs w:val="22"/>
                <w:lang w:val="en-GB"/>
              </w:rPr>
              <w:t>and</w:t>
            </w:r>
            <w:r w:rsidRPr="003F31DF">
              <w:rPr>
                <w:rFonts w:ascii="Times New Roman" w:eastAsia="Lato" w:hAnsi="Times New Roman" w:cs="Times New Roman"/>
                <w:b/>
                <w:bCs/>
                <w:sz w:val="22"/>
                <w:szCs w:val="22"/>
                <w:lang w:val="en-GB"/>
              </w:rPr>
              <w:t xml:space="preserve"> Interaction </w:t>
            </w:r>
          </w:p>
        </w:tc>
        <w:tc>
          <w:tcPr>
            <w:tcW w:w="1470" w:type="dxa"/>
            <w:tcMar>
              <w:left w:w="60" w:type="dxa"/>
              <w:right w:w="60" w:type="dxa"/>
            </w:tcMar>
          </w:tcPr>
          <w:p w14:paraId="36D6FCDF" w14:textId="3462CA57" w:rsidR="33EF88DC" w:rsidRPr="003F31DF" w:rsidRDefault="6D6939CB"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Three touchpoints: briefing, ideas testing, final presentations; </w:t>
            </w:r>
            <w:r w:rsidR="69FC97BF" w:rsidRPr="003F31DF">
              <w:rPr>
                <w:rFonts w:ascii="Times New Roman" w:eastAsia="Lato" w:hAnsi="Times New Roman" w:cs="Times New Roman"/>
                <w:sz w:val="22"/>
                <w:szCs w:val="22"/>
                <w:lang w:val="en-GB"/>
              </w:rPr>
              <w:t>plus,</w:t>
            </w:r>
            <w:r w:rsidRPr="003F31DF">
              <w:rPr>
                <w:rFonts w:ascii="Times New Roman" w:eastAsia="Lato" w:hAnsi="Times New Roman" w:cs="Times New Roman"/>
                <w:sz w:val="22"/>
                <w:szCs w:val="22"/>
                <w:lang w:val="en-GB"/>
              </w:rPr>
              <w:t xml:space="preserve"> guest lecture on challenge theme. </w:t>
            </w:r>
          </w:p>
        </w:tc>
        <w:tc>
          <w:tcPr>
            <w:tcW w:w="1375" w:type="dxa"/>
            <w:tcMar>
              <w:left w:w="60" w:type="dxa"/>
              <w:right w:w="60" w:type="dxa"/>
            </w:tcMar>
          </w:tcPr>
          <w:p w14:paraId="5907D570" w14:textId="2ED8E4EC" w:rsidR="33EF88DC" w:rsidRPr="003F31DF" w:rsidRDefault="6D6939CB"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Three structured touchpoints: challenge briefing, ideas testing session, final presentations. Student-centred partner interaction. </w:t>
            </w:r>
          </w:p>
        </w:tc>
        <w:tc>
          <w:tcPr>
            <w:tcW w:w="1735" w:type="dxa"/>
            <w:tcMar>
              <w:left w:w="60" w:type="dxa"/>
              <w:right w:w="60" w:type="dxa"/>
            </w:tcMar>
          </w:tcPr>
          <w:p w14:paraId="240F31BE" w14:textId="35735465"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Same three touchpoints; but the students not only prepare for meeting the external partner but also actively "work" with them; co-design approach.</w:t>
            </w:r>
          </w:p>
        </w:tc>
        <w:tc>
          <w:tcPr>
            <w:tcW w:w="1735" w:type="dxa"/>
            <w:tcMar>
              <w:left w:w="60" w:type="dxa"/>
              <w:right w:w="60" w:type="dxa"/>
            </w:tcMar>
          </w:tcPr>
          <w:p w14:paraId="7342742E" w14:textId="3252D1EF" w:rsidR="76C69B66" w:rsidRPr="003F31DF" w:rsidRDefault="2300054D"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Students preferred active over passive partner engagement.</w:t>
            </w:r>
          </w:p>
          <w:p w14:paraId="62B6A590" w14:textId="488FFE7A" w:rsidR="76C69B66" w:rsidRPr="003F31DF" w:rsidRDefault="2300054D" w:rsidP="001A1D48">
            <w:pPr>
              <w:rPr>
                <w:rFonts w:ascii="Times New Roman" w:eastAsia="Lato" w:hAnsi="Times New Roman" w:cs="Times New Roman"/>
                <w:i/>
                <w:iCs/>
                <w:sz w:val="22"/>
                <w:szCs w:val="22"/>
                <w:lang w:val="en-GB"/>
              </w:rPr>
            </w:pPr>
            <w:r w:rsidRPr="003F31DF">
              <w:rPr>
                <w:rFonts w:ascii="Times New Roman" w:eastAsia="Lato" w:hAnsi="Times New Roman" w:cs="Times New Roman"/>
                <w:i/>
                <w:iCs/>
                <w:sz w:val="22"/>
                <w:szCs w:val="22"/>
                <w:lang w:val="en-GB"/>
              </w:rPr>
              <w:t>"I like how interactive it was; how there were many different speakers and people coming in to assess our understanding."</w:t>
            </w:r>
          </w:p>
        </w:tc>
      </w:tr>
      <w:tr w:rsidR="005C2A72" w:rsidRPr="003F31DF" w14:paraId="419C8659" w14:textId="77777777" w:rsidTr="3161E5C7">
        <w:trPr>
          <w:trHeight w:val="300"/>
        </w:trPr>
        <w:tc>
          <w:tcPr>
            <w:tcW w:w="1680" w:type="dxa"/>
            <w:vMerge/>
            <w:vAlign w:val="center"/>
          </w:tcPr>
          <w:p w14:paraId="27887362" w14:textId="77777777" w:rsidR="003D2C92" w:rsidRPr="003F31DF" w:rsidRDefault="003D2C92" w:rsidP="001A1D48">
            <w:pPr>
              <w:rPr>
                <w:rFonts w:ascii="Times New Roman" w:hAnsi="Times New Roman" w:cs="Times New Roman"/>
              </w:rPr>
            </w:pPr>
          </w:p>
        </w:tc>
        <w:tc>
          <w:tcPr>
            <w:tcW w:w="1365" w:type="dxa"/>
            <w:tcMar>
              <w:left w:w="60" w:type="dxa"/>
              <w:right w:w="60" w:type="dxa"/>
            </w:tcMar>
          </w:tcPr>
          <w:p w14:paraId="4D3F93A0" w14:textId="126F6914"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b/>
                <w:bCs/>
                <w:sz w:val="22"/>
                <w:szCs w:val="22"/>
                <w:lang w:val="en-GB"/>
              </w:rPr>
              <w:t xml:space="preserve">Positioning of skills development </w:t>
            </w:r>
          </w:p>
        </w:tc>
        <w:tc>
          <w:tcPr>
            <w:tcW w:w="1470" w:type="dxa"/>
            <w:tcMar>
              <w:left w:w="60" w:type="dxa"/>
              <w:right w:w="60" w:type="dxa"/>
            </w:tcMar>
          </w:tcPr>
          <w:p w14:paraId="70C160CD" w14:textId="32253AB5"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Explicit transferable skills development </w:t>
            </w:r>
            <w:r w:rsidRPr="003F31DF">
              <w:rPr>
                <w:rFonts w:ascii="Times New Roman" w:eastAsia="Lato" w:hAnsi="Times New Roman" w:cs="Times New Roman"/>
                <w:sz w:val="22"/>
                <w:szCs w:val="22"/>
                <w:lang w:val="en-GB"/>
              </w:rPr>
              <w:lastRenderedPageBreak/>
              <w:t>with focused workshops (teamworking, problem definition, research, presentation skills, reflection).</w:t>
            </w:r>
          </w:p>
        </w:tc>
        <w:tc>
          <w:tcPr>
            <w:tcW w:w="1375" w:type="dxa"/>
            <w:tcMar>
              <w:left w:w="60" w:type="dxa"/>
              <w:right w:w="60" w:type="dxa"/>
            </w:tcMar>
          </w:tcPr>
          <w:p w14:paraId="54026A55" w14:textId="06EA052B"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lastRenderedPageBreak/>
              <w:t xml:space="preserve">Implicit skills development; students learn </w:t>
            </w:r>
            <w:r w:rsidRPr="003F31DF">
              <w:rPr>
                <w:rFonts w:ascii="Times New Roman" w:eastAsia="Lato" w:hAnsi="Times New Roman" w:cs="Times New Roman"/>
                <w:sz w:val="22"/>
                <w:szCs w:val="22"/>
                <w:lang w:val="en-GB"/>
              </w:rPr>
              <w:lastRenderedPageBreak/>
              <w:t>through doing.</w:t>
            </w:r>
          </w:p>
        </w:tc>
        <w:tc>
          <w:tcPr>
            <w:tcW w:w="1735" w:type="dxa"/>
            <w:tcMar>
              <w:left w:w="60" w:type="dxa"/>
              <w:right w:w="60" w:type="dxa"/>
            </w:tcMar>
          </w:tcPr>
          <w:p w14:paraId="17443D2F" w14:textId="52C3A7A6" w:rsidR="2CB2DD5C" w:rsidRPr="003F31DF" w:rsidRDefault="37EB11D0"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lastRenderedPageBreak/>
              <w:t xml:space="preserve">Balanced integration of academic theory with implicit </w:t>
            </w:r>
            <w:r w:rsidRPr="003F31DF">
              <w:rPr>
                <w:rFonts w:ascii="Times New Roman" w:eastAsia="Lato" w:hAnsi="Times New Roman" w:cs="Times New Roman"/>
                <w:sz w:val="22"/>
                <w:szCs w:val="22"/>
                <w:lang w:val="en-GB"/>
              </w:rPr>
              <w:lastRenderedPageBreak/>
              <w:t xml:space="preserve">transferable skill development. </w:t>
            </w:r>
          </w:p>
        </w:tc>
        <w:tc>
          <w:tcPr>
            <w:tcW w:w="1735" w:type="dxa"/>
            <w:tcMar>
              <w:left w:w="60" w:type="dxa"/>
              <w:right w:w="60" w:type="dxa"/>
            </w:tcMar>
          </w:tcPr>
          <w:p w14:paraId="6D7C8B1D" w14:textId="700A3D6A" w:rsidR="12860CFA" w:rsidRPr="003F31DF" w:rsidRDefault="206F3C81"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lastRenderedPageBreak/>
              <w:t xml:space="preserve">Students resisted standalone skills workshops, finding them </w:t>
            </w:r>
            <w:r w:rsidRPr="003F31DF">
              <w:rPr>
                <w:rFonts w:ascii="Times New Roman" w:eastAsia="Lato" w:hAnsi="Times New Roman" w:cs="Times New Roman"/>
                <w:sz w:val="22"/>
                <w:szCs w:val="22"/>
                <w:lang w:val="en-GB"/>
              </w:rPr>
              <w:lastRenderedPageBreak/>
              <w:t>irrelevant to the project.</w:t>
            </w:r>
          </w:p>
          <w:p w14:paraId="1648FFB2" w14:textId="324E424B" w:rsidR="12860CFA" w:rsidRPr="003F31DF" w:rsidRDefault="206F3C81" w:rsidP="001A1D48">
            <w:pPr>
              <w:rPr>
                <w:rFonts w:ascii="Times New Roman" w:eastAsia="Lato" w:hAnsi="Times New Roman" w:cs="Times New Roman"/>
                <w:i/>
                <w:iCs/>
                <w:sz w:val="22"/>
                <w:szCs w:val="22"/>
                <w:lang w:val="en-GB"/>
              </w:rPr>
            </w:pPr>
            <w:r w:rsidRPr="003F31DF">
              <w:rPr>
                <w:rFonts w:ascii="Times New Roman" w:eastAsia="Lato" w:hAnsi="Times New Roman" w:cs="Times New Roman"/>
                <w:i/>
                <w:iCs/>
                <w:sz w:val="22"/>
                <w:szCs w:val="22"/>
                <w:lang w:val="en-GB"/>
              </w:rPr>
              <w:t>"The course spent a lot more time on team building than actually research, and we felt inadequate in our research."</w:t>
            </w:r>
          </w:p>
        </w:tc>
      </w:tr>
      <w:tr w:rsidR="005C2A72" w:rsidRPr="003F31DF" w14:paraId="75314EF5" w14:textId="77777777" w:rsidTr="3161E5C7">
        <w:trPr>
          <w:trHeight w:val="300"/>
        </w:trPr>
        <w:tc>
          <w:tcPr>
            <w:tcW w:w="1680" w:type="dxa"/>
            <w:vMerge w:val="restart"/>
            <w:tcMar>
              <w:left w:w="60" w:type="dxa"/>
              <w:right w:w="60" w:type="dxa"/>
            </w:tcMar>
          </w:tcPr>
          <w:p w14:paraId="2DEEC8C6" w14:textId="7555289A"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b/>
                <w:bCs/>
                <w:sz w:val="22"/>
                <w:szCs w:val="22"/>
                <w:lang w:val="en-GB"/>
              </w:rPr>
              <w:lastRenderedPageBreak/>
              <w:t xml:space="preserve">INVESTIGATE </w:t>
            </w:r>
          </w:p>
        </w:tc>
        <w:tc>
          <w:tcPr>
            <w:tcW w:w="1365" w:type="dxa"/>
            <w:tcMar>
              <w:left w:w="60" w:type="dxa"/>
              <w:right w:w="60" w:type="dxa"/>
            </w:tcMar>
          </w:tcPr>
          <w:p w14:paraId="44CA2211" w14:textId="0BBA59E6"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b/>
                <w:bCs/>
                <w:sz w:val="22"/>
                <w:szCs w:val="22"/>
                <w:lang w:val="en-GB"/>
              </w:rPr>
              <w:t xml:space="preserve">Project structuring </w:t>
            </w:r>
          </w:p>
        </w:tc>
        <w:tc>
          <w:tcPr>
            <w:tcW w:w="1470" w:type="dxa"/>
            <w:tcMar>
              <w:left w:w="60" w:type="dxa"/>
              <w:right w:w="60" w:type="dxa"/>
            </w:tcMar>
          </w:tcPr>
          <w:p w14:paraId="7BC71BCA" w14:textId="7F8112C1" w:rsidR="1C717763" w:rsidRPr="003F31DF" w:rsidRDefault="56FBEC30"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Promotes student resourcefulness and independent learning; mirrors professional development courses. </w:t>
            </w:r>
          </w:p>
        </w:tc>
        <w:tc>
          <w:tcPr>
            <w:tcW w:w="1375" w:type="dxa"/>
            <w:tcMar>
              <w:left w:w="60" w:type="dxa"/>
              <w:right w:w="60" w:type="dxa"/>
            </w:tcMar>
          </w:tcPr>
          <w:p w14:paraId="51A24480" w14:textId="6220AE37" w:rsidR="1C717763" w:rsidRPr="003F31DF" w:rsidRDefault="56FBEC30"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Project-focused structure with interim deadlines for progress monitoring. </w:t>
            </w:r>
          </w:p>
        </w:tc>
        <w:tc>
          <w:tcPr>
            <w:tcW w:w="1735" w:type="dxa"/>
            <w:tcMar>
              <w:left w:w="60" w:type="dxa"/>
              <w:right w:w="60" w:type="dxa"/>
            </w:tcMar>
          </w:tcPr>
          <w:p w14:paraId="2E062AE7" w14:textId="0597498D" w:rsidR="1C717763" w:rsidRPr="003F31DF" w:rsidRDefault="56FBEC30"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Highly scaffolded approach with thematic structure, interim milestones, and cumulative working portfolio. </w:t>
            </w:r>
          </w:p>
        </w:tc>
        <w:tc>
          <w:tcPr>
            <w:tcW w:w="1735" w:type="dxa"/>
            <w:tcMar>
              <w:left w:w="60" w:type="dxa"/>
              <w:right w:w="60" w:type="dxa"/>
            </w:tcMar>
          </w:tcPr>
          <w:p w14:paraId="46B922EF" w14:textId="0B3CC50F" w:rsidR="2AD5C022" w:rsidRPr="003F31DF" w:rsidRDefault="1E4700D6"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Students needed clearer structure and a consistent faculty lead.</w:t>
            </w:r>
          </w:p>
          <w:p w14:paraId="161C3E22" w14:textId="34B50BF4" w:rsidR="2AD5C022" w:rsidRPr="003F31DF" w:rsidRDefault="1E4700D6" w:rsidP="001A1D48">
            <w:pPr>
              <w:rPr>
                <w:rFonts w:ascii="Times New Roman" w:eastAsia="Lato" w:hAnsi="Times New Roman" w:cs="Times New Roman"/>
                <w:i/>
                <w:iCs/>
                <w:sz w:val="22"/>
                <w:szCs w:val="22"/>
                <w:lang w:val="en-GB"/>
              </w:rPr>
            </w:pPr>
            <w:r w:rsidRPr="003F31DF">
              <w:rPr>
                <w:rFonts w:ascii="Times New Roman" w:eastAsia="Lato" w:hAnsi="Times New Roman" w:cs="Times New Roman"/>
                <w:i/>
                <w:iCs/>
                <w:sz w:val="22"/>
                <w:szCs w:val="22"/>
                <w:lang w:val="en-GB"/>
              </w:rPr>
              <w:t>"A strong faculty lead so they can develop a good rapport with them, rather than having multiple contributors regularly."</w:t>
            </w:r>
          </w:p>
        </w:tc>
      </w:tr>
      <w:tr w:rsidR="005C2A72" w:rsidRPr="003F31DF" w14:paraId="37404708" w14:textId="77777777" w:rsidTr="3161E5C7">
        <w:trPr>
          <w:trHeight w:val="300"/>
        </w:trPr>
        <w:tc>
          <w:tcPr>
            <w:tcW w:w="1680" w:type="dxa"/>
            <w:vMerge/>
            <w:vAlign w:val="center"/>
          </w:tcPr>
          <w:p w14:paraId="753B0F0C" w14:textId="77777777" w:rsidR="003D2C92" w:rsidRPr="003F31DF" w:rsidRDefault="003D2C92" w:rsidP="001A1D48">
            <w:pPr>
              <w:rPr>
                <w:rFonts w:ascii="Times New Roman" w:hAnsi="Times New Roman" w:cs="Times New Roman"/>
              </w:rPr>
            </w:pPr>
          </w:p>
        </w:tc>
        <w:tc>
          <w:tcPr>
            <w:tcW w:w="1365" w:type="dxa"/>
            <w:tcMar>
              <w:left w:w="60" w:type="dxa"/>
              <w:right w:w="60" w:type="dxa"/>
            </w:tcMar>
          </w:tcPr>
          <w:p w14:paraId="668C2FB0" w14:textId="2D41E079"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b/>
                <w:bCs/>
                <w:sz w:val="22"/>
                <w:szCs w:val="22"/>
                <w:lang w:val="en-GB"/>
              </w:rPr>
              <w:t xml:space="preserve">Theory-Practice balance </w:t>
            </w:r>
          </w:p>
        </w:tc>
        <w:tc>
          <w:tcPr>
            <w:tcW w:w="1470" w:type="dxa"/>
            <w:tcMar>
              <w:left w:w="60" w:type="dxa"/>
              <w:right w:w="60" w:type="dxa"/>
            </w:tcMar>
          </w:tcPr>
          <w:p w14:paraId="7E763F34" w14:textId="6B13CD0A" w:rsidR="6437346A" w:rsidRPr="003F31DF" w:rsidRDefault="66C6CE4B"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Faculty-provided tools and techniques with student autonomy in application. </w:t>
            </w:r>
          </w:p>
        </w:tc>
        <w:tc>
          <w:tcPr>
            <w:tcW w:w="1375" w:type="dxa"/>
            <w:tcMar>
              <w:left w:w="60" w:type="dxa"/>
              <w:right w:w="60" w:type="dxa"/>
            </w:tcMar>
          </w:tcPr>
          <w:p w14:paraId="28EC998D" w14:textId="1A273EAF" w:rsidR="6437346A" w:rsidRPr="003F31DF" w:rsidRDefault="66C6CE4B"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Entire course structured around project deliverables with step-by-step processes. </w:t>
            </w:r>
          </w:p>
        </w:tc>
        <w:tc>
          <w:tcPr>
            <w:tcW w:w="1735" w:type="dxa"/>
            <w:tcMar>
              <w:left w:w="60" w:type="dxa"/>
              <w:right w:w="60" w:type="dxa"/>
            </w:tcMar>
          </w:tcPr>
          <w:p w14:paraId="3088288E" w14:textId="1EC4E1CF"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Balance between academic theory and practice; thematic structure including theory and research, creative problem solving and solution development.</w:t>
            </w:r>
          </w:p>
        </w:tc>
        <w:tc>
          <w:tcPr>
            <w:tcW w:w="1735" w:type="dxa"/>
            <w:tcMar>
              <w:left w:w="60" w:type="dxa"/>
              <w:right w:w="60" w:type="dxa"/>
            </w:tcMar>
          </w:tcPr>
          <w:p w14:paraId="41BDF820" w14:textId="0738DFB3" w:rsidR="4B6E2DDE" w:rsidRPr="003F31DF" w:rsidRDefault="6192ECE7"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Students wanted academic rigour but not traditional lectures.</w:t>
            </w:r>
          </w:p>
          <w:p w14:paraId="0A620802" w14:textId="616CA110" w:rsidR="4B6E2DDE" w:rsidRPr="003F31DF" w:rsidRDefault="6192ECE7" w:rsidP="001A1D48">
            <w:pPr>
              <w:rPr>
                <w:rFonts w:ascii="Times New Roman" w:eastAsia="Lato" w:hAnsi="Times New Roman" w:cs="Times New Roman"/>
                <w:i/>
                <w:iCs/>
                <w:sz w:val="22"/>
                <w:szCs w:val="22"/>
                <w:lang w:val="en-GB"/>
              </w:rPr>
            </w:pPr>
            <w:r w:rsidRPr="003F31DF">
              <w:rPr>
                <w:rFonts w:ascii="Times New Roman" w:eastAsia="Lato" w:hAnsi="Times New Roman" w:cs="Times New Roman"/>
                <w:i/>
                <w:iCs/>
                <w:sz w:val="22"/>
                <w:szCs w:val="22"/>
                <w:lang w:val="en-GB"/>
              </w:rPr>
              <w:t>"Incorporate more workshops, more interactivity, less lectures."</w:t>
            </w:r>
          </w:p>
        </w:tc>
      </w:tr>
      <w:tr w:rsidR="005C2A72" w:rsidRPr="003F31DF" w14:paraId="0551C18F" w14:textId="77777777" w:rsidTr="3161E5C7">
        <w:trPr>
          <w:trHeight w:val="300"/>
        </w:trPr>
        <w:tc>
          <w:tcPr>
            <w:tcW w:w="1680" w:type="dxa"/>
            <w:vMerge/>
            <w:vAlign w:val="center"/>
          </w:tcPr>
          <w:p w14:paraId="5DD9F490" w14:textId="77777777" w:rsidR="003D2C92" w:rsidRPr="003F31DF" w:rsidRDefault="003D2C92" w:rsidP="001A1D48">
            <w:pPr>
              <w:rPr>
                <w:rFonts w:ascii="Times New Roman" w:hAnsi="Times New Roman" w:cs="Times New Roman"/>
              </w:rPr>
            </w:pPr>
          </w:p>
        </w:tc>
        <w:tc>
          <w:tcPr>
            <w:tcW w:w="1365" w:type="dxa"/>
            <w:tcMar>
              <w:left w:w="60" w:type="dxa"/>
              <w:right w:w="60" w:type="dxa"/>
            </w:tcMar>
          </w:tcPr>
          <w:p w14:paraId="3BAB3474" w14:textId="48F395FC"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b/>
                <w:bCs/>
                <w:sz w:val="22"/>
                <w:szCs w:val="22"/>
                <w:lang w:val="en-GB"/>
              </w:rPr>
              <w:t xml:space="preserve">Research process </w:t>
            </w:r>
          </w:p>
        </w:tc>
        <w:tc>
          <w:tcPr>
            <w:tcW w:w="1470" w:type="dxa"/>
            <w:tcMar>
              <w:left w:w="60" w:type="dxa"/>
              <w:right w:w="60" w:type="dxa"/>
            </w:tcMar>
          </w:tcPr>
          <w:p w14:paraId="6A7C49F4" w14:textId="1B9D93BA"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Unstructured research process; students are free to explore the problem anyway they see fit.</w:t>
            </w:r>
          </w:p>
        </w:tc>
        <w:tc>
          <w:tcPr>
            <w:tcW w:w="1375" w:type="dxa"/>
            <w:tcMar>
              <w:left w:w="60" w:type="dxa"/>
              <w:right w:w="60" w:type="dxa"/>
            </w:tcMar>
          </w:tcPr>
          <w:p w14:paraId="78EEBC7D" w14:textId="494EA02D"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Clearly broken-down research process (desk-based research, literature review, primary market research, data analysis culminating in research paper).</w:t>
            </w:r>
          </w:p>
        </w:tc>
        <w:tc>
          <w:tcPr>
            <w:tcW w:w="1735" w:type="dxa"/>
            <w:tcMar>
              <w:left w:w="60" w:type="dxa"/>
              <w:right w:w="60" w:type="dxa"/>
            </w:tcMar>
          </w:tcPr>
          <w:p w14:paraId="559B84EE" w14:textId="529D5D82"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Comprehensive and structured research process with clear individual contributions to team research. </w:t>
            </w:r>
          </w:p>
        </w:tc>
        <w:tc>
          <w:tcPr>
            <w:tcW w:w="1735" w:type="dxa"/>
            <w:tcMar>
              <w:left w:w="60" w:type="dxa"/>
              <w:right w:w="60" w:type="dxa"/>
            </w:tcMar>
          </w:tcPr>
          <w:p w14:paraId="679CE6A3" w14:textId="49E7BE36" w:rsidR="79196C8C" w:rsidRPr="003F31DF" w:rsidRDefault="42F9AE91"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Unstructured research left students feeling underprepared.</w:t>
            </w:r>
          </w:p>
          <w:p w14:paraId="1C1C8506" w14:textId="3C1550C4" w:rsidR="79196C8C" w:rsidRPr="003F31DF" w:rsidRDefault="42F9AE91" w:rsidP="001A1D48">
            <w:pPr>
              <w:rPr>
                <w:rFonts w:ascii="Times New Roman" w:eastAsia="Lato" w:hAnsi="Times New Roman" w:cs="Times New Roman"/>
                <w:i/>
                <w:iCs/>
                <w:sz w:val="22"/>
                <w:szCs w:val="22"/>
                <w:lang w:val="en-GB"/>
              </w:rPr>
            </w:pPr>
            <w:r w:rsidRPr="003F31DF">
              <w:rPr>
                <w:rFonts w:ascii="Times New Roman" w:eastAsia="Lato" w:hAnsi="Times New Roman" w:cs="Times New Roman"/>
                <w:i/>
                <w:iCs/>
                <w:sz w:val="22"/>
                <w:szCs w:val="22"/>
                <w:lang w:val="en-GB"/>
              </w:rPr>
              <w:t>"There was a real opportunity to learn more theoretically and explore case studies on a deeper level."</w:t>
            </w:r>
          </w:p>
        </w:tc>
      </w:tr>
      <w:tr w:rsidR="005C2A72" w:rsidRPr="003F31DF" w14:paraId="3EEDDB1A" w14:textId="77777777" w:rsidTr="3161E5C7">
        <w:trPr>
          <w:trHeight w:val="300"/>
        </w:trPr>
        <w:tc>
          <w:tcPr>
            <w:tcW w:w="1680" w:type="dxa"/>
            <w:vMerge/>
            <w:vAlign w:val="center"/>
          </w:tcPr>
          <w:p w14:paraId="0B3ABB21" w14:textId="77777777" w:rsidR="003D2C92" w:rsidRPr="003F31DF" w:rsidRDefault="003D2C92" w:rsidP="001A1D48">
            <w:pPr>
              <w:rPr>
                <w:rFonts w:ascii="Times New Roman" w:hAnsi="Times New Roman" w:cs="Times New Roman"/>
              </w:rPr>
            </w:pPr>
          </w:p>
        </w:tc>
        <w:tc>
          <w:tcPr>
            <w:tcW w:w="1365" w:type="dxa"/>
            <w:tcMar>
              <w:left w:w="60" w:type="dxa"/>
              <w:right w:w="60" w:type="dxa"/>
            </w:tcMar>
          </w:tcPr>
          <w:p w14:paraId="221BC406" w14:textId="6CB5ED58"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b/>
                <w:bCs/>
                <w:sz w:val="22"/>
                <w:szCs w:val="22"/>
                <w:lang w:val="en-GB"/>
              </w:rPr>
              <w:t xml:space="preserve">Feedback loops </w:t>
            </w:r>
          </w:p>
        </w:tc>
        <w:tc>
          <w:tcPr>
            <w:tcW w:w="1470" w:type="dxa"/>
            <w:tcMar>
              <w:left w:w="60" w:type="dxa"/>
              <w:right w:w="60" w:type="dxa"/>
            </w:tcMar>
          </w:tcPr>
          <w:p w14:paraId="460CCBD2" w14:textId="2D2F15AD"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Informal opportunities to test ideas with the </w:t>
            </w:r>
            <w:r w:rsidRPr="003F31DF">
              <w:rPr>
                <w:rFonts w:ascii="Times New Roman" w:eastAsia="Lato" w:hAnsi="Times New Roman" w:cs="Times New Roman"/>
                <w:sz w:val="22"/>
                <w:szCs w:val="22"/>
                <w:lang w:val="en-GB"/>
              </w:rPr>
              <w:lastRenderedPageBreak/>
              <w:t xml:space="preserve">external partner and industry mentors in conservation. </w:t>
            </w:r>
          </w:p>
        </w:tc>
        <w:tc>
          <w:tcPr>
            <w:tcW w:w="1375" w:type="dxa"/>
            <w:tcMar>
              <w:left w:w="60" w:type="dxa"/>
              <w:right w:w="60" w:type="dxa"/>
            </w:tcMar>
          </w:tcPr>
          <w:p w14:paraId="6B46C1AC" w14:textId="6236A338"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lastRenderedPageBreak/>
              <w:t xml:space="preserve">Opportunity to test ideas with the external </w:t>
            </w:r>
            <w:r w:rsidRPr="003F31DF">
              <w:rPr>
                <w:rFonts w:ascii="Times New Roman" w:eastAsia="Lato" w:hAnsi="Times New Roman" w:cs="Times New Roman"/>
                <w:sz w:val="22"/>
                <w:szCs w:val="22"/>
                <w:lang w:val="en-GB"/>
              </w:rPr>
              <w:lastRenderedPageBreak/>
              <w:t>partner and industry mentors, with more preparation done before the sessions to get the greatest input.</w:t>
            </w:r>
          </w:p>
        </w:tc>
        <w:tc>
          <w:tcPr>
            <w:tcW w:w="1735" w:type="dxa"/>
            <w:tcMar>
              <w:left w:w="60" w:type="dxa"/>
              <w:right w:w="60" w:type="dxa"/>
            </w:tcMar>
          </w:tcPr>
          <w:p w14:paraId="713FBE2A" w14:textId="10999599"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lastRenderedPageBreak/>
              <w:t xml:space="preserve">Emphasis on action planning following feedback; </w:t>
            </w:r>
            <w:r w:rsidRPr="003F31DF">
              <w:rPr>
                <w:rFonts w:ascii="Times New Roman" w:eastAsia="Lato" w:hAnsi="Times New Roman" w:cs="Times New Roman"/>
                <w:sz w:val="22"/>
                <w:szCs w:val="22"/>
                <w:lang w:val="en-GB"/>
              </w:rPr>
              <w:lastRenderedPageBreak/>
              <w:t xml:space="preserve">students co-design solutions with industry mentors; feedback actively responded to in the moment. A formalised process to obtaining and acting on feedback. </w:t>
            </w:r>
          </w:p>
        </w:tc>
        <w:tc>
          <w:tcPr>
            <w:tcW w:w="1735" w:type="dxa"/>
            <w:tcMar>
              <w:left w:w="60" w:type="dxa"/>
              <w:right w:w="60" w:type="dxa"/>
            </w:tcMar>
          </w:tcPr>
          <w:p w14:paraId="440BF5EE" w14:textId="0B5FA6B8" w:rsidR="151ABA45" w:rsidRPr="003F31DF" w:rsidRDefault="348F9388" w:rsidP="001A1D48">
            <w:pPr>
              <w:rPr>
                <w:rFonts w:ascii="Times New Roman" w:eastAsia="Lato" w:hAnsi="Times New Roman" w:cs="Times New Roman"/>
                <w:i/>
                <w:iCs/>
                <w:sz w:val="22"/>
                <w:szCs w:val="22"/>
                <w:lang w:val="en-GB"/>
              </w:rPr>
            </w:pPr>
            <w:r w:rsidRPr="003F31DF">
              <w:rPr>
                <w:rFonts w:ascii="Times New Roman" w:eastAsia="Lato" w:hAnsi="Times New Roman" w:cs="Times New Roman"/>
                <w:sz w:val="22"/>
                <w:szCs w:val="22"/>
                <w:lang w:val="en-GB"/>
              </w:rPr>
              <w:lastRenderedPageBreak/>
              <w:t xml:space="preserve">Partners noted students arrived underprepared; students wanted </w:t>
            </w:r>
            <w:r w:rsidRPr="003F31DF">
              <w:rPr>
                <w:rFonts w:ascii="Times New Roman" w:eastAsia="Lato" w:hAnsi="Times New Roman" w:cs="Times New Roman"/>
                <w:sz w:val="22"/>
                <w:szCs w:val="22"/>
                <w:lang w:val="en-GB"/>
              </w:rPr>
              <w:lastRenderedPageBreak/>
              <w:t xml:space="preserve">feedback to lead somewhere. </w:t>
            </w:r>
            <w:r w:rsidRPr="003F31DF">
              <w:rPr>
                <w:rFonts w:ascii="Times New Roman" w:eastAsia="Lato" w:hAnsi="Times New Roman" w:cs="Times New Roman"/>
                <w:i/>
                <w:iCs/>
                <w:sz w:val="22"/>
                <w:szCs w:val="22"/>
                <w:lang w:val="en-GB"/>
              </w:rPr>
              <w:t xml:space="preserve">"Could be better prepared for the mentoring sessions." </w:t>
            </w:r>
          </w:p>
        </w:tc>
      </w:tr>
      <w:tr w:rsidR="005C2A72" w:rsidRPr="003F31DF" w14:paraId="011DA076" w14:textId="77777777" w:rsidTr="3161E5C7">
        <w:trPr>
          <w:trHeight w:val="300"/>
        </w:trPr>
        <w:tc>
          <w:tcPr>
            <w:tcW w:w="1680" w:type="dxa"/>
            <w:vMerge/>
            <w:vAlign w:val="center"/>
          </w:tcPr>
          <w:p w14:paraId="11844F8D" w14:textId="77777777" w:rsidR="003D2C92" w:rsidRPr="003F31DF" w:rsidRDefault="003D2C92" w:rsidP="001A1D48">
            <w:pPr>
              <w:rPr>
                <w:rFonts w:ascii="Times New Roman" w:hAnsi="Times New Roman" w:cs="Times New Roman"/>
              </w:rPr>
            </w:pPr>
          </w:p>
        </w:tc>
        <w:tc>
          <w:tcPr>
            <w:tcW w:w="1365" w:type="dxa"/>
            <w:tcMar>
              <w:left w:w="60" w:type="dxa"/>
              <w:right w:w="60" w:type="dxa"/>
            </w:tcMar>
          </w:tcPr>
          <w:p w14:paraId="47E78498" w14:textId="4F058E1A" w:rsidR="31D90493" w:rsidRPr="003F31DF" w:rsidRDefault="2406A47E" w:rsidP="001A1D48">
            <w:pPr>
              <w:rPr>
                <w:rFonts w:ascii="Times New Roman" w:eastAsia="Lato" w:hAnsi="Times New Roman" w:cs="Times New Roman"/>
                <w:b/>
                <w:bCs/>
                <w:sz w:val="22"/>
                <w:szCs w:val="22"/>
                <w:lang w:val="en-GB"/>
              </w:rPr>
            </w:pPr>
            <w:r w:rsidRPr="003F31DF">
              <w:rPr>
                <w:rFonts w:ascii="Times New Roman" w:eastAsia="Lato" w:hAnsi="Times New Roman" w:cs="Times New Roman"/>
                <w:b/>
                <w:bCs/>
                <w:sz w:val="22"/>
                <w:szCs w:val="22"/>
                <w:lang w:val="en-GB"/>
              </w:rPr>
              <w:t>Balance of teamwork/</w:t>
            </w:r>
          </w:p>
          <w:p w14:paraId="2C0E2338" w14:textId="04081878"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b/>
                <w:bCs/>
                <w:sz w:val="22"/>
                <w:szCs w:val="22"/>
                <w:lang w:val="en-GB"/>
              </w:rPr>
              <w:t>independent work</w:t>
            </w:r>
          </w:p>
        </w:tc>
        <w:tc>
          <w:tcPr>
            <w:tcW w:w="1470" w:type="dxa"/>
            <w:tcMar>
              <w:left w:w="60" w:type="dxa"/>
              <w:right w:w="60" w:type="dxa"/>
            </w:tcMar>
          </w:tcPr>
          <w:p w14:paraId="54F042D6" w14:textId="105BD925"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Primarily team-based </w:t>
            </w:r>
            <w:r w:rsidR="687A8EF4" w:rsidRPr="003F31DF">
              <w:rPr>
                <w:rFonts w:ascii="Times New Roman" w:eastAsia="Lato" w:hAnsi="Times New Roman" w:cs="Times New Roman"/>
                <w:sz w:val="22"/>
                <w:szCs w:val="22"/>
                <w:lang w:val="en-GB"/>
              </w:rPr>
              <w:t xml:space="preserve">collaborative </w:t>
            </w:r>
            <w:r w:rsidRPr="003F31DF">
              <w:rPr>
                <w:rFonts w:ascii="Times New Roman" w:eastAsia="Lato" w:hAnsi="Times New Roman" w:cs="Times New Roman"/>
                <w:sz w:val="22"/>
                <w:szCs w:val="22"/>
                <w:lang w:val="en-GB"/>
              </w:rPr>
              <w:t>work.</w:t>
            </w:r>
          </w:p>
        </w:tc>
        <w:tc>
          <w:tcPr>
            <w:tcW w:w="1375" w:type="dxa"/>
            <w:tcMar>
              <w:left w:w="60" w:type="dxa"/>
              <w:right w:w="60" w:type="dxa"/>
            </w:tcMar>
          </w:tcPr>
          <w:p w14:paraId="30F85097" w14:textId="5237F040"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Primarily team-based work, with some independent research. </w:t>
            </w:r>
          </w:p>
        </w:tc>
        <w:tc>
          <w:tcPr>
            <w:tcW w:w="1735" w:type="dxa"/>
            <w:tcMar>
              <w:left w:w="60" w:type="dxa"/>
              <w:right w:w="60" w:type="dxa"/>
            </w:tcMar>
          </w:tcPr>
          <w:p w14:paraId="7B861104" w14:textId="69072CDC"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Begin as team, undertake independent research, reconvene as team; </w:t>
            </w:r>
            <w:r w:rsidR="2EF0B832" w:rsidRPr="003F31DF">
              <w:rPr>
                <w:rFonts w:ascii="Times New Roman" w:eastAsia="Lato" w:hAnsi="Times New Roman" w:cs="Times New Roman"/>
                <w:sz w:val="22"/>
                <w:szCs w:val="22"/>
                <w:lang w:val="en-GB"/>
              </w:rPr>
              <w:t xml:space="preserve">individual research contributions ensure comprehensive team outcomes. </w:t>
            </w:r>
          </w:p>
        </w:tc>
        <w:tc>
          <w:tcPr>
            <w:tcW w:w="1735" w:type="dxa"/>
            <w:tcMar>
              <w:left w:w="60" w:type="dxa"/>
              <w:right w:w="60" w:type="dxa"/>
            </w:tcMar>
          </w:tcPr>
          <w:p w14:paraId="78F8290C" w14:textId="3CC77BA9" w:rsidR="182C4C6C" w:rsidRPr="003F31DF" w:rsidRDefault="403250DB"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Team-only structures limited individual research quality and accountability.</w:t>
            </w:r>
          </w:p>
          <w:p w14:paraId="63294AD6" w14:textId="40A17BAA" w:rsidR="182C4C6C" w:rsidRPr="003F31DF" w:rsidRDefault="403250DB" w:rsidP="001A1D48">
            <w:pPr>
              <w:rPr>
                <w:rFonts w:ascii="Times New Roman" w:eastAsia="Lato" w:hAnsi="Times New Roman" w:cs="Times New Roman"/>
                <w:i/>
                <w:iCs/>
                <w:sz w:val="22"/>
                <w:szCs w:val="22"/>
                <w:lang w:val="en-GB"/>
              </w:rPr>
            </w:pPr>
            <w:r w:rsidRPr="003F31DF">
              <w:rPr>
                <w:rFonts w:ascii="Times New Roman" w:eastAsia="Lato" w:hAnsi="Times New Roman" w:cs="Times New Roman"/>
                <w:i/>
                <w:iCs/>
                <w:sz w:val="22"/>
                <w:szCs w:val="22"/>
                <w:lang w:val="en-GB"/>
              </w:rPr>
              <w:t>"We felt inadequate in our research."</w:t>
            </w:r>
          </w:p>
        </w:tc>
      </w:tr>
      <w:tr w:rsidR="005C2A72" w:rsidRPr="003F31DF" w14:paraId="3E421603" w14:textId="77777777" w:rsidTr="3161E5C7">
        <w:trPr>
          <w:trHeight w:val="300"/>
        </w:trPr>
        <w:tc>
          <w:tcPr>
            <w:tcW w:w="1680" w:type="dxa"/>
            <w:vMerge w:val="restart"/>
            <w:tcMar>
              <w:left w:w="60" w:type="dxa"/>
              <w:right w:w="60" w:type="dxa"/>
            </w:tcMar>
          </w:tcPr>
          <w:p w14:paraId="7D8CFBE9" w14:textId="6FC55345"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b/>
                <w:bCs/>
                <w:sz w:val="22"/>
                <w:szCs w:val="22"/>
                <w:lang w:val="en-GB"/>
              </w:rPr>
              <w:t xml:space="preserve">ACT </w:t>
            </w:r>
          </w:p>
        </w:tc>
        <w:tc>
          <w:tcPr>
            <w:tcW w:w="1365" w:type="dxa"/>
            <w:tcMar>
              <w:left w:w="60" w:type="dxa"/>
              <w:right w:w="60" w:type="dxa"/>
            </w:tcMar>
          </w:tcPr>
          <w:p w14:paraId="54C8BF4F" w14:textId="474311F7"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b/>
                <w:bCs/>
                <w:sz w:val="22"/>
                <w:szCs w:val="22"/>
                <w:lang w:val="en-GB"/>
              </w:rPr>
              <w:t xml:space="preserve">Assessment design </w:t>
            </w:r>
          </w:p>
        </w:tc>
        <w:tc>
          <w:tcPr>
            <w:tcW w:w="1470" w:type="dxa"/>
            <w:tcMar>
              <w:left w:w="60" w:type="dxa"/>
              <w:right w:w="60" w:type="dxa"/>
            </w:tcMar>
          </w:tcPr>
          <w:p w14:paraId="1BA44D56" w14:textId="62608332"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Individual assessment at midpoint and end of semester; focus on understanding of challenge</w:t>
            </w:r>
            <w:r w:rsidR="5ED15019" w:rsidRPr="003F31DF">
              <w:rPr>
                <w:rFonts w:ascii="Times New Roman" w:eastAsia="Lato" w:hAnsi="Times New Roman" w:cs="Times New Roman"/>
                <w:sz w:val="22"/>
                <w:szCs w:val="22"/>
                <w:lang w:val="en-GB"/>
              </w:rPr>
              <w:t xml:space="preserve">, solution development and </w:t>
            </w:r>
            <w:r w:rsidRPr="003F31DF">
              <w:rPr>
                <w:rFonts w:ascii="Times New Roman" w:eastAsia="Lato" w:hAnsi="Times New Roman" w:cs="Times New Roman"/>
                <w:sz w:val="22"/>
                <w:szCs w:val="22"/>
                <w:lang w:val="en-GB"/>
              </w:rPr>
              <w:t>reflective report.</w:t>
            </w:r>
          </w:p>
        </w:tc>
        <w:tc>
          <w:tcPr>
            <w:tcW w:w="1375" w:type="dxa"/>
            <w:tcMar>
              <w:left w:w="60" w:type="dxa"/>
              <w:right w:w="60" w:type="dxa"/>
            </w:tcMar>
          </w:tcPr>
          <w:p w14:paraId="590A8C87" w14:textId="36C3242C"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Individual assessments aligned with research process</w:t>
            </w:r>
            <w:r w:rsidR="14D41C2F" w:rsidRPr="003F31DF">
              <w:rPr>
                <w:rFonts w:ascii="Times New Roman" w:eastAsia="Lato" w:hAnsi="Times New Roman" w:cs="Times New Roman"/>
                <w:sz w:val="22"/>
                <w:szCs w:val="22"/>
                <w:lang w:val="en-GB"/>
              </w:rPr>
              <w:t xml:space="preserve">: </w:t>
            </w:r>
            <w:r w:rsidRPr="003F31DF">
              <w:rPr>
                <w:rFonts w:ascii="Times New Roman" w:eastAsia="Lato" w:hAnsi="Times New Roman" w:cs="Times New Roman"/>
                <w:sz w:val="22"/>
                <w:szCs w:val="22"/>
                <w:lang w:val="en-GB"/>
              </w:rPr>
              <w:t>academic poster presentation, research paper, reflective report</w:t>
            </w:r>
            <w:r w:rsidR="4F20BC22" w:rsidRPr="003F31DF">
              <w:rPr>
                <w:rFonts w:ascii="Times New Roman" w:eastAsia="Lato" w:hAnsi="Times New Roman" w:cs="Times New Roman"/>
                <w:sz w:val="22"/>
                <w:szCs w:val="22"/>
                <w:lang w:val="en-GB"/>
              </w:rPr>
              <w:t xml:space="preserve">. </w:t>
            </w:r>
          </w:p>
        </w:tc>
        <w:tc>
          <w:tcPr>
            <w:tcW w:w="1735" w:type="dxa"/>
            <w:tcMar>
              <w:left w:w="60" w:type="dxa"/>
              <w:right w:w="60" w:type="dxa"/>
            </w:tcMar>
          </w:tcPr>
          <w:p w14:paraId="029F4828" w14:textId="64035D6A" w:rsidR="25025C63" w:rsidRPr="003F31DF" w:rsidRDefault="4F20BC22"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Continuous assessment through working portfolio; interim deadlines contribute to final evaluation plus reflective report. </w:t>
            </w:r>
          </w:p>
        </w:tc>
        <w:tc>
          <w:tcPr>
            <w:tcW w:w="1735" w:type="dxa"/>
            <w:tcMar>
              <w:left w:w="60" w:type="dxa"/>
              <w:right w:w="60" w:type="dxa"/>
            </w:tcMar>
          </w:tcPr>
          <w:p w14:paraId="27C80982" w14:textId="173510B5" w:rsidR="4177DE60" w:rsidRPr="003F31DF" w:rsidRDefault="3E903FA9"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Students valued process support but needed clearer expectations from the outset. </w:t>
            </w:r>
          </w:p>
          <w:p w14:paraId="06AB840E" w14:textId="7DE98741" w:rsidR="4177DE60" w:rsidRPr="003F31DF" w:rsidRDefault="3E903FA9" w:rsidP="001A1D48">
            <w:pPr>
              <w:rPr>
                <w:rFonts w:ascii="Times New Roman" w:eastAsia="Lato" w:hAnsi="Times New Roman" w:cs="Times New Roman"/>
                <w:i/>
                <w:iCs/>
                <w:sz w:val="22"/>
                <w:szCs w:val="22"/>
                <w:lang w:val="en-GB"/>
              </w:rPr>
            </w:pPr>
            <w:r w:rsidRPr="003F31DF">
              <w:rPr>
                <w:rFonts w:ascii="Times New Roman" w:eastAsia="Lato" w:hAnsi="Times New Roman" w:cs="Times New Roman"/>
                <w:i/>
                <w:iCs/>
                <w:sz w:val="22"/>
                <w:szCs w:val="22"/>
                <w:lang w:val="en-GB"/>
              </w:rPr>
              <w:t>"More clarity around the assessments from week 1."</w:t>
            </w:r>
          </w:p>
        </w:tc>
      </w:tr>
      <w:tr w:rsidR="005C2A72" w:rsidRPr="003F31DF" w14:paraId="2A54CB2A" w14:textId="77777777" w:rsidTr="3161E5C7">
        <w:trPr>
          <w:trHeight w:val="300"/>
        </w:trPr>
        <w:tc>
          <w:tcPr>
            <w:tcW w:w="1680" w:type="dxa"/>
            <w:vMerge/>
            <w:vAlign w:val="center"/>
          </w:tcPr>
          <w:p w14:paraId="65E64F13" w14:textId="77777777" w:rsidR="003D2C92" w:rsidRPr="003F31DF" w:rsidRDefault="003D2C92" w:rsidP="001A1D48">
            <w:pPr>
              <w:rPr>
                <w:rFonts w:ascii="Times New Roman" w:hAnsi="Times New Roman" w:cs="Times New Roman"/>
              </w:rPr>
            </w:pPr>
          </w:p>
        </w:tc>
        <w:tc>
          <w:tcPr>
            <w:tcW w:w="1365" w:type="dxa"/>
            <w:tcMar>
              <w:left w:w="60" w:type="dxa"/>
              <w:right w:w="60" w:type="dxa"/>
            </w:tcMar>
          </w:tcPr>
          <w:p w14:paraId="05069790" w14:textId="341D2782"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b/>
                <w:bCs/>
                <w:sz w:val="22"/>
                <w:szCs w:val="22"/>
                <w:lang w:val="en-GB"/>
              </w:rPr>
              <w:t xml:space="preserve">Partner feedback integration </w:t>
            </w:r>
          </w:p>
        </w:tc>
        <w:tc>
          <w:tcPr>
            <w:tcW w:w="1470" w:type="dxa"/>
            <w:tcMar>
              <w:left w:w="60" w:type="dxa"/>
              <w:right w:w="60" w:type="dxa"/>
            </w:tcMar>
          </w:tcPr>
          <w:p w14:paraId="42098DFE" w14:textId="0BB61FAC"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Ideas testing mid-way through and formative presentations to external partner. External partner provides written feedback. </w:t>
            </w:r>
          </w:p>
        </w:tc>
        <w:tc>
          <w:tcPr>
            <w:tcW w:w="1375" w:type="dxa"/>
            <w:tcMar>
              <w:left w:w="60" w:type="dxa"/>
              <w:right w:w="60" w:type="dxa"/>
            </w:tcMar>
          </w:tcPr>
          <w:p w14:paraId="16CEBAAF" w14:textId="0D78B0DE"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Ideas testing mid-way through and formative presentations to external partner. External partner provides written feedback. Debrief with the external </w:t>
            </w:r>
            <w:r w:rsidRPr="003F31DF">
              <w:rPr>
                <w:rFonts w:ascii="Times New Roman" w:eastAsia="Lato" w:hAnsi="Times New Roman" w:cs="Times New Roman"/>
                <w:sz w:val="22"/>
                <w:szCs w:val="22"/>
                <w:lang w:val="en-GB"/>
              </w:rPr>
              <w:lastRenderedPageBreak/>
              <w:t xml:space="preserve">partner on the experience. </w:t>
            </w:r>
          </w:p>
        </w:tc>
        <w:tc>
          <w:tcPr>
            <w:tcW w:w="1735" w:type="dxa"/>
            <w:tcMar>
              <w:left w:w="60" w:type="dxa"/>
              <w:right w:w="60" w:type="dxa"/>
            </w:tcMar>
          </w:tcPr>
          <w:p w14:paraId="6BEA3481" w14:textId="32EA7713" w:rsidR="31D90493" w:rsidRPr="003F31DF" w:rsidRDefault="2DB73603"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lastRenderedPageBreak/>
              <w:t xml:space="preserve">Students required to show how they've incorporated partner feedback; emphasis on acting on feedback. External partner offers questions to reflect on at the end of the course, and these </w:t>
            </w:r>
            <w:r w:rsidR="02473717" w:rsidRPr="003F31DF">
              <w:rPr>
                <w:rFonts w:ascii="Times New Roman" w:eastAsia="Lato" w:hAnsi="Times New Roman" w:cs="Times New Roman"/>
                <w:sz w:val="22"/>
                <w:szCs w:val="22"/>
                <w:lang w:val="en-GB"/>
              </w:rPr>
              <w:t xml:space="preserve">student </w:t>
            </w:r>
            <w:r w:rsidRPr="003F31DF">
              <w:rPr>
                <w:rFonts w:ascii="Times New Roman" w:eastAsia="Lato" w:hAnsi="Times New Roman" w:cs="Times New Roman"/>
                <w:sz w:val="22"/>
                <w:szCs w:val="22"/>
                <w:lang w:val="en-GB"/>
              </w:rPr>
              <w:t>reflections are shared with th</w:t>
            </w:r>
            <w:r w:rsidR="2B9CF092" w:rsidRPr="003F31DF">
              <w:rPr>
                <w:rFonts w:ascii="Times New Roman" w:eastAsia="Lato" w:hAnsi="Times New Roman" w:cs="Times New Roman"/>
                <w:sz w:val="22"/>
                <w:szCs w:val="22"/>
                <w:lang w:val="en-GB"/>
              </w:rPr>
              <w:t>em.</w:t>
            </w:r>
            <w:r w:rsidRPr="003F31DF">
              <w:rPr>
                <w:rFonts w:ascii="Times New Roman" w:eastAsia="Lato" w:hAnsi="Times New Roman" w:cs="Times New Roman"/>
                <w:sz w:val="22"/>
                <w:szCs w:val="22"/>
                <w:lang w:val="en-GB"/>
              </w:rPr>
              <w:t xml:space="preserve">  </w:t>
            </w:r>
          </w:p>
        </w:tc>
        <w:tc>
          <w:tcPr>
            <w:tcW w:w="1735" w:type="dxa"/>
            <w:tcMar>
              <w:left w:w="60" w:type="dxa"/>
              <w:right w:w="60" w:type="dxa"/>
            </w:tcMar>
          </w:tcPr>
          <w:p w14:paraId="70A1B87E" w14:textId="05E592D0" w:rsidR="6B93889C" w:rsidRPr="003F31DF" w:rsidRDefault="6309E27F"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Students wanted to understand the real-world impact of their work.</w:t>
            </w:r>
          </w:p>
          <w:p w14:paraId="7ADFD630" w14:textId="420DCE05" w:rsidR="6B93889C" w:rsidRPr="003F31DF" w:rsidRDefault="6309E27F" w:rsidP="001A1D48">
            <w:pPr>
              <w:rPr>
                <w:rFonts w:ascii="Times New Roman" w:eastAsia="Lato" w:hAnsi="Times New Roman" w:cs="Times New Roman"/>
                <w:i/>
                <w:iCs/>
                <w:sz w:val="22"/>
                <w:szCs w:val="22"/>
                <w:lang w:val="en-GB"/>
              </w:rPr>
            </w:pPr>
            <w:r w:rsidRPr="003F31DF">
              <w:rPr>
                <w:rFonts w:ascii="Times New Roman" w:eastAsia="Lato" w:hAnsi="Times New Roman" w:cs="Times New Roman"/>
                <w:i/>
                <w:iCs/>
                <w:sz w:val="22"/>
                <w:szCs w:val="22"/>
                <w:lang w:val="en-GB"/>
              </w:rPr>
              <w:t>"Whether any of their solutions were helpful to the employer, and what may come of them."</w:t>
            </w:r>
          </w:p>
        </w:tc>
      </w:tr>
      <w:tr w:rsidR="005C2A72" w:rsidRPr="003F31DF" w14:paraId="168EB406" w14:textId="77777777" w:rsidTr="3161E5C7">
        <w:trPr>
          <w:trHeight w:val="300"/>
        </w:trPr>
        <w:tc>
          <w:tcPr>
            <w:tcW w:w="1680" w:type="dxa"/>
            <w:vMerge/>
            <w:vAlign w:val="center"/>
          </w:tcPr>
          <w:p w14:paraId="39ACB3D3" w14:textId="77777777" w:rsidR="003D2C92" w:rsidRPr="003F31DF" w:rsidRDefault="003D2C92" w:rsidP="001A1D48">
            <w:pPr>
              <w:rPr>
                <w:rFonts w:ascii="Times New Roman" w:hAnsi="Times New Roman" w:cs="Times New Roman"/>
              </w:rPr>
            </w:pPr>
          </w:p>
        </w:tc>
        <w:tc>
          <w:tcPr>
            <w:tcW w:w="1365" w:type="dxa"/>
            <w:tcMar>
              <w:left w:w="60" w:type="dxa"/>
              <w:right w:w="60" w:type="dxa"/>
            </w:tcMar>
          </w:tcPr>
          <w:p w14:paraId="7FDE6F5B" w14:textId="76DCFE46"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b/>
                <w:bCs/>
                <w:sz w:val="22"/>
                <w:szCs w:val="22"/>
                <w:lang w:val="en-GB"/>
              </w:rPr>
              <w:t xml:space="preserve">Presentation practice </w:t>
            </w:r>
          </w:p>
        </w:tc>
        <w:tc>
          <w:tcPr>
            <w:tcW w:w="1470" w:type="dxa"/>
            <w:tcMar>
              <w:left w:w="60" w:type="dxa"/>
              <w:right w:w="60" w:type="dxa"/>
            </w:tcMar>
          </w:tcPr>
          <w:p w14:paraId="68FA4937" w14:textId="019BA68B" w:rsidR="40DD5994" w:rsidRPr="003F31DF" w:rsidRDefault="270233C6"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Dedicated session on public speaking skills. </w:t>
            </w:r>
          </w:p>
        </w:tc>
        <w:tc>
          <w:tcPr>
            <w:tcW w:w="1375" w:type="dxa"/>
            <w:tcMar>
              <w:left w:w="60" w:type="dxa"/>
              <w:right w:w="60" w:type="dxa"/>
            </w:tcMar>
          </w:tcPr>
          <w:p w14:paraId="3D2CE982" w14:textId="47C3356E"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Progress demonstrated from draft content to final version. </w:t>
            </w:r>
          </w:p>
        </w:tc>
        <w:tc>
          <w:tcPr>
            <w:tcW w:w="1735" w:type="dxa"/>
            <w:tcMar>
              <w:left w:w="60" w:type="dxa"/>
              <w:right w:w="60" w:type="dxa"/>
            </w:tcMar>
          </w:tcPr>
          <w:p w14:paraId="08CBC8F7" w14:textId="30B21842"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Mock presentations</w:t>
            </w:r>
            <w:r w:rsidR="6A2059A3" w:rsidRPr="003F31DF">
              <w:rPr>
                <w:rFonts w:ascii="Times New Roman" w:eastAsia="Lato" w:hAnsi="Times New Roman" w:cs="Times New Roman"/>
                <w:sz w:val="22"/>
                <w:szCs w:val="22"/>
                <w:lang w:val="en-GB"/>
              </w:rPr>
              <w:t xml:space="preserve"> with faculty</w:t>
            </w:r>
            <w:r w:rsidRPr="003F31DF">
              <w:rPr>
                <w:rFonts w:ascii="Times New Roman" w:eastAsia="Lato" w:hAnsi="Times New Roman" w:cs="Times New Roman"/>
                <w:sz w:val="22"/>
                <w:szCs w:val="22"/>
                <w:lang w:val="en-GB"/>
              </w:rPr>
              <w:t xml:space="preserve"> before final presentation to </w:t>
            </w:r>
            <w:r w:rsidR="4F741187" w:rsidRPr="003F31DF">
              <w:rPr>
                <w:rFonts w:ascii="Times New Roman" w:eastAsia="Lato" w:hAnsi="Times New Roman" w:cs="Times New Roman"/>
                <w:sz w:val="22"/>
                <w:szCs w:val="22"/>
                <w:lang w:val="en-GB"/>
              </w:rPr>
              <w:t xml:space="preserve">external </w:t>
            </w:r>
            <w:r w:rsidRPr="003F31DF">
              <w:rPr>
                <w:rFonts w:ascii="Times New Roman" w:eastAsia="Lato" w:hAnsi="Times New Roman" w:cs="Times New Roman"/>
                <w:sz w:val="22"/>
                <w:szCs w:val="22"/>
                <w:lang w:val="en-GB"/>
              </w:rPr>
              <w:t>partner.</w:t>
            </w:r>
          </w:p>
        </w:tc>
        <w:tc>
          <w:tcPr>
            <w:tcW w:w="1735" w:type="dxa"/>
            <w:tcMar>
              <w:left w:w="60" w:type="dxa"/>
              <w:right w:w="60" w:type="dxa"/>
            </w:tcMar>
          </w:tcPr>
          <w:p w14:paraId="1D9921DE" w14:textId="20C387F6" w:rsidR="2D27C920" w:rsidRPr="003F31DF" w:rsidRDefault="469D44A5"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Students and partners suggested more contextually framed, better-prepared presentations.</w:t>
            </w:r>
          </w:p>
          <w:p w14:paraId="15243513" w14:textId="018B6127" w:rsidR="2D27C920" w:rsidRPr="003F31DF" w:rsidRDefault="469D44A5" w:rsidP="001A1D48">
            <w:pPr>
              <w:rPr>
                <w:rFonts w:ascii="Times New Roman" w:eastAsia="Lato" w:hAnsi="Times New Roman" w:cs="Times New Roman"/>
                <w:i/>
                <w:iCs/>
                <w:sz w:val="22"/>
                <w:szCs w:val="22"/>
                <w:lang w:val="en-GB"/>
              </w:rPr>
            </w:pPr>
            <w:r w:rsidRPr="003F31DF">
              <w:rPr>
                <w:rFonts w:ascii="Times New Roman" w:eastAsia="Lato" w:hAnsi="Times New Roman" w:cs="Times New Roman"/>
                <w:i/>
                <w:iCs/>
                <w:sz w:val="22"/>
                <w:szCs w:val="22"/>
                <w:lang w:val="en-GB"/>
              </w:rPr>
              <w:t>"Pitching to industry rather than academic presentation."</w:t>
            </w:r>
          </w:p>
        </w:tc>
      </w:tr>
      <w:tr w:rsidR="005C2A72" w:rsidRPr="003F31DF" w14:paraId="4116E7FC" w14:textId="77777777" w:rsidTr="3161E5C7">
        <w:trPr>
          <w:trHeight w:val="300"/>
        </w:trPr>
        <w:tc>
          <w:tcPr>
            <w:tcW w:w="1680" w:type="dxa"/>
            <w:vMerge/>
            <w:vAlign w:val="center"/>
          </w:tcPr>
          <w:p w14:paraId="424C3B8E" w14:textId="77777777" w:rsidR="003D2C92" w:rsidRPr="003F31DF" w:rsidRDefault="003D2C92" w:rsidP="001A1D48">
            <w:pPr>
              <w:rPr>
                <w:rFonts w:ascii="Times New Roman" w:hAnsi="Times New Roman" w:cs="Times New Roman"/>
              </w:rPr>
            </w:pPr>
          </w:p>
        </w:tc>
        <w:tc>
          <w:tcPr>
            <w:tcW w:w="1365" w:type="dxa"/>
            <w:tcMar>
              <w:left w:w="60" w:type="dxa"/>
              <w:right w:w="60" w:type="dxa"/>
            </w:tcMar>
          </w:tcPr>
          <w:p w14:paraId="12E3D6C1" w14:textId="190C5B25"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b/>
                <w:bCs/>
                <w:sz w:val="22"/>
                <w:szCs w:val="22"/>
                <w:lang w:val="en-GB"/>
              </w:rPr>
              <w:t xml:space="preserve">Reflection structures </w:t>
            </w:r>
          </w:p>
        </w:tc>
        <w:tc>
          <w:tcPr>
            <w:tcW w:w="1470" w:type="dxa"/>
            <w:tcMar>
              <w:left w:w="60" w:type="dxa"/>
              <w:right w:w="60" w:type="dxa"/>
            </w:tcMar>
          </w:tcPr>
          <w:p w14:paraId="4EF1C36C" w14:textId="27E500E1"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Reflective report at the end of semester. Reflection on action. </w:t>
            </w:r>
          </w:p>
        </w:tc>
        <w:tc>
          <w:tcPr>
            <w:tcW w:w="1375" w:type="dxa"/>
            <w:tcMar>
              <w:left w:w="60" w:type="dxa"/>
              <w:right w:w="60" w:type="dxa"/>
            </w:tcMar>
          </w:tcPr>
          <w:p w14:paraId="66EC52D7" w14:textId="437FE338"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Reflective report and debriefs at end of semester. Reflection on action. </w:t>
            </w:r>
          </w:p>
        </w:tc>
        <w:tc>
          <w:tcPr>
            <w:tcW w:w="1735" w:type="dxa"/>
            <w:tcMar>
              <w:left w:w="60" w:type="dxa"/>
              <w:right w:w="60" w:type="dxa"/>
            </w:tcMar>
          </w:tcPr>
          <w:p w14:paraId="4D93BDE0" w14:textId="2A4927BE" w:rsidR="31D90493" w:rsidRPr="003F31DF" w:rsidRDefault="2406A47E"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Action-oriented reflection; emphasis on </w:t>
            </w:r>
            <w:r w:rsidR="00B26D6F">
              <w:rPr>
                <w:rFonts w:ascii="Times New Roman" w:eastAsia="Lato" w:hAnsi="Times New Roman" w:cs="Times New Roman"/>
                <w:sz w:val="22"/>
                <w:szCs w:val="22"/>
                <w:lang w:val="en-GB"/>
              </w:rPr>
              <w:t>‘</w:t>
            </w:r>
            <w:r w:rsidRPr="003F31DF">
              <w:rPr>
                <w:rFonts w:ascii="Times New Roman" w:eastAsia="Lato" w:hAnsi="Times New Roman" w:cs="Times New Roman"/>
                <w:sz w:val="22"/>
                <w:szCs w:val="22"/>
                <w:lang w:val="en-GB"/>
              </w:rPr>
              <w:t>doing</w:t>
            </w:r>
            <w:r w:rsidR="00B26D6F">
              <w:rPr>
                <w:rFonts w:ascii="Times New Roman" w:eastAsia="Lato" w:hAnsi="Times New Roman" w:cs="Times New Roman"/>
                <w:sz w:val="22"/>
                <w:szCs w:val="22"/>
                <w:lang w:val="en-GB"/>
              </w:rPr>
              <w:t>’</w:t>
            </w:r>
            <w:r w:rsidRPr="003F31DF">
              <w:rPr>
                <w:rFonts w:ascii="Times New Roman" w:eastAsia="Lato" w:hAnsi="Times New Roman" w:cs="Times New Roman"/>
                <w:sz w:val="22"/>
                <w:szCs w:val="22"/>
                <w:lang w:val="en-GB"/>
              </w:rPr>
              <w:t xml:space="preserve"> at each stage; active response to feedback throughout process. Reflection in action.</w:t>
            </w:r>
          </w:p>
        </w:tc>
        <w:tc>
          <w:tcPr>
            <w:tcW w:w="1735" w:type="dxa"/>
            <w:tcMar>
              <w:left w:w="60" w:type="dxa"/>
              <w:right w:w="60" w:type="dxa"/>
            </w:tcMar>
          </w:tcPr>
          <w:p w14:paraId="113F3005" w14:textId="422F5B3A" w:rsidR="71187F04" w:rsidRPr="003F31DF" w:rsidRDefault="3A41F1C3" w:rsidP="001A1D48">
            <w:pPr>
              <w:rPr>
                <w:rFonts w:ascii="Times New Roman" w:eastAsia="Lato" w:hAnsi="Times New Roman" w:cs="Times New Roman"/>
                <w:sz w:val="22"/>
                <w:szCs w:val="22"/>
                <w:lang w:val="en-GB"/>
              </w:rPr>
            </w:pPr>
            <w:r w:rsidRPr="003F31DF">
              <w:rPr>
                <w:rFonts w:ascii="Times New Roman" w:eastAsia="Lato" w:hAnsi="Times New Roman" w:cs="Times New Roman"/>
                <w:sz w:val="22"/>
                <w:szCs w:val="22"/>
                <w:lang w:val="en-GB"/>
              </w:rPr>
              <w:t xml:space="preserve">End-of-semester reflection alone was insufficient; students needed ongoing prompts throughout. </w:t>
            </w:r>
          </w:p>
          <w:p w14:paraId="2A69A774" w14:textId="33DEC8AC" w:rsidR="71187F04" w:rsidRPr="003F31DF" w:rsidRDefault="3A41F1C3" w:rsidP="001A1D48">
            <w:pPr>
              <w:rPr>
                <w:rFonts w:ascii="Times New Roman" w:eastAsia="Lato" w:hAnsi="Times New Roman" w:cs="Times New Roman"/>
                <w:i/>
                <w:iCs/>
                <w:sz w:val="22"/>
                <w:szCs w:val="22"/>
                <w:lang w:val="en-GB"/>
              </w:rPr>
            </w:pPr>
            <w:r w:rsidRPr="003F31DF">
              <w:rPr>
                <w:rFonts w:ascii="Times New Roman" w:eastAsia="Lato" w:hAnsi="Times New Roman" w:cs="Times New Roman"/>
                <w:i/>
                <w:iCs/>
                <w:sz w:val="22"/>
                <w:szCs w:val="22"/>
                <w:lang w:val="en-GB"/>
              </w:rPr>
              <w:t>"Lots of creative and constructive feedback throughout the process."</w:t>
            </w:r>
          </w:p>
        </w:tc>
      </w:tr>
    </w:tbl>
    <w:p w14:paraId="36742B1B" w14:textId="6CEF9AA6" w:rsidR="006B7DB1" w:rsidRPr="003F31DF" w:rsidRDefault="006B7DB1" w:rsidP="001A1D48">
      <w:pPr>
        <w:spacing w:before="240" w:after="240"/>
        <w:rPr>
          <w:rFonts w:ascii="Times New Roman" w:eastAsia="Lato" w:hAnsi="Times New Roman" w:cs="Times New Roman"/>
          <w:lang w:val="en-GB"/>
        </w:rPr>
      </w:pPr>
      <w:r w:rsidRPr="003F31DF">
        <w:rPr>
          <w:rFonts w:ascii="Times New Roman" w:eastAsia="Lato" w:hAnsi="Times New Roman" w:cs="Times New Roman"/>
          <w:lang w:val="en-GB"/>
        </w:rPr>
        <w:t>The research design reflects the focused, contextually situated nature of action research. The dataset is drawn from three iterations of two electives at a single London campus, with student survey responses (n=17), focus group participation (n=9), and partner reflections (n=</w:t>
      </w:r>
      <w:r w:rsidR="004A5CB5">
        <w:rPr>
          <w:rFonts w:ascii="Times New Roman" w:eastAsia="Lato" w:hAnsi="Times New Roman" w:cs="Times New Roman"/>
          <w:lang w:val="en-GB"/>
        </w:rPr>
        <w:t>3</w:t>
      </w:r>
      <w:r w:rsidRPr="003F31DF">
        <w:rPr>
          <w:rFonts w:ascii="Times New Roman" w:eastAsia="Lato" w:hAnsi="Times New Roman" w:cs="Times New Roman"/>
          <w:lang w:val="en-GB"/>
        </w:rPr>
        <w:t xml:space="preserve"> across two organisations). Findings are not intended to be statistically generalisable; rather, in line with action research conventions</w:t>
      </w:r>
      <w:r w:rsidR="007227A1" w:rsidRPr="003F31DF">
        <w:rPr>
          <w:rFonts w:ascii="Times New Roman" w:eastAsia="Lato" w:hAnsi="Times New Roman" w:cs="Times New Roman"/>
          <w:lang w:val="en-GB"/>
        </w:rPr>
        <w:t xml:space="preserve"> (Kemmis, 2009; McNiff, 2017)</w:t>
      </w:r>
      <w:r w:rsidRPr="003F31DF">
        <w:rPr>
          <w:rFonts w:ascii="Times New Roman" w:eastAsia="Lato" w:hAnsi="Times New Roman" w:cs="Times New Roman"/>
          <w:lang w:val="en-GB"/>
        </w:rPr>
        <w:t>, they offer transferable insights for educators working in comparable institutional contexts. The absence of longitudinal data is acknowledged, and the study establishes a foundation for follow</w:t>
      </w:r>
      <w:r w:rsidR="00997917">
        <w:rPr>
          <w:rFonts w:ascii="Times New Roman" w:eastAsia="Lato" w:hAnsi="Times New Roman" w:cs="Times New Roman"/>
          <w:lang w:val="en-GB"/>
        </w:rPr>
        <w:t>-</w:t>
      </w:r>
      <w:r w:rsidRPr="003F31DF">
        <w:rPr>
          <w:rFonts w:ascii="Times New Roman" w:eastAsia="Lato" w:hAnsi="Times New Roman" w:cs="Times New Roman"/>
          <w:lang w:val="en-GB"/>
        </w:rPr>
        <w:t>up research examining how these experiential approaches influence graduate trajectories over time.</w:t>
      </w:r>
    </w:p>
    <w:p w14:paraId="27C93C0B" w14:textId="50465D3F" w:rsidR="23CB0F0C" w:rsidRPr="003F31DF" w:rsidRDefault="04FDA024" w:rsidP="001A1D48">
      <w:pPr>
        <w:pStyle w:val="Heading3"/>
        <w:spacing w:before="281" w:after="281"/>
        <w:rPr>
          <w:rFonts w:ascii="Times New Roman" w:eastAsia="Lato" w:hAnsi="Times New Roman" w:cs="Times New Roman"/>
          <w:b/>
          <w:bCs/>
          <w:color w:val="auto"/>
          <w:lang w:val="en-GB"/>
        </w:rPr>
      </w:pPr>
      <w:r w:rsidRPr="003F31DF">
        <w:rPr>
          <w:rFonts w:ascii="Times New Roman" w:eastAsia="Lato" w:hAnsi="Times New Roman" w:cs="Times New Roman"/>
          <w:b/>
          <w:bCs/>
          <w:color w:val="auto"/>
          <w:lang w:val="en-GB"/>
        </w:rPr>
        <w:t>Analysis</w:t>
      </w:r>
    </w:p>
    <w:p w14:paraId="1F2BE002" w14:textId="1BD280E9" w:rsidR="1D22BF91" w:rsidRPr="003F31DF" w:rsidRDefault="26491730" w:rsidP="001A1D48">
      <w:pPr>
        <w:spacing w:before="240" w:after="240"/>
        <w:rPr>
          <w:rFonts w:ascii="Times New Roman" w:eastAsia="Lato" w:hAnsi="Times New Roman" w:cs="Times New Roman"/>
          <w:lang w:val="en-GB"/>
        </w:rPr>
      </w:pPr>
      <w:r w:rsidRPr="003F31DF">
        <w:rPr>
          <w:rFonts w:ascii="Times New Roman" w:eastAsia="Lato" w:hAnsi="Times New Roman" w:cs="Times New Roman"/>
          <w:lang w:val="en-GB"/>
        </w:rPr>
        <w:t>The following key themes arose from the student survey results</w:t>
      </w:r>
      <w:r w:rsidR="02547AEC" w:rsidRPr="003F31DF">
        <w:rPr>
          <w:rFonts w:ascii="Times New Roman" w:eastAsia="Lato" w:hAnsi="Times New Roman" w:cs="Times New Roman"/>
          <w:lang w:val="en-GB"/>
        </w:rPr>
        <w:t xml:space="preserve">, </w:t>
      </w:r>
      <w:r w:rsidRPr="003F31DF">
        <w:rPr>
          <w:rFonts w:ascii="Times New Roman" w:eastAsia="Lato" w:hAnsi="Times New Roman" w:cs="Times New Roman"/>
          <w:lang w:val="en-GB"/>
        </w:rPr>
        <w:t>focus groups</w:t>
      </w:r>
      <w:r w:rsidR="23EDD5DE" w:rsidRPr="003F31DF">
        <w:rPr>
          <w:rFonts w:ascii="Times New Roman" w:eastAsia="Lato" w:hAnsi="Times New Roman" w:cs="Times New Roman"/>
          <w:lang w:val="en-GB"/>
        </w:rPr>
        <w:t xml:space="preserve"> and external partner reflections</w:t>
      </w:r>
      <w:r w:rsidRPr="003F31DF">
        <w:rPr>
          <w:rFonts w:ascii="Times New Roman" w:eastAsia="Lato" w:hAnsi="Times New Roman" w:cs="Times New Roman"/>
          <w:lang w:val="en-GB"/>
        </w:rPr>
        <w:t>:</w:t>
      </w:r>
    </w:p>
    <w:p w14:paraId="32585CB4" w14:textId="5DB954D2" w:rsidR="379BD6ED" w:rsidRPr="003F31DF" w:rsidRDefault="7257477D" w:rsidP="001A1D48">
      <w:pPr>
        <w:pStyle w:val="Heading4"/>
        <w:rPr>
          <w:rFonts w:ascii="Times New Roman" w:eastAsia="Lato" w:hAnsi="Times New Roman" w:cs="Times New Roman"/>
          <w:b/>
          <w:bCs/>
          <w:color w:val="auto"/>
          <w:lang w:val="en-GB"/>
        </w:rPr>
      </w:pPr>
      <w:r w:rsidRPr="003F31DF">
        <w:rPr>
          <w:rFonts w:ascii="Times New Roman" w:hAnsi="Times New Roman" w:cs="Times New Roman"/>
          <w:color w:val="auto"/>
          <w:lang w:val="en-GB"/>
        </w:rPr>
        <w:t xml:space="preserve">Pedagogical structure and learning design </w:t>
      </w:r>
    </w:p>
    <w:p w14:paraId="205FEED9" w14:textId="4ECFE63D" w:rsidR="7257477D" w:rsidRPr="003F31DF" w:rsidRDefault="0029719F" w:rsidP="001A1D48">
      <w:pPr>
        <w:spacing w:before="240" w:after="240"/>
        <w:rPr>
          <w:rFonts w:ascii="Times New Roman" w:eastAsia="Lato" w:hAnsi="Times New Roman" w:cs="Times New Roman"/>
        </w:rPr>
      </w:pPr>
      <w:r w:rsidRPr="0029719F">
        <w:rPr>
          <w:rFonts w:ascii="Times New Roman" w:eastAsia="Lato" w:hAnsi="Times New Roman" w:cs="Times New Roman"/>
        </w:rPr>
        <w:t>The analysis revealed a fundamental tension between experiential learning and student expectations of traditional academic teaching. Students consistently valued the project-based learning model and real-world application</w:t>
      </w:r>
      <w:r w:rsidR="00F65D69">
        <w:rPr>
          <w:rFonts w:ascii="Times New Roman" w:eastAsia="Lato" w:hAnsi="Times New Roman" w:cs="Times New Roman"/>
        </w:rPr>
        <w:t>,</w:t>
      </w:r>
      <w:r w:rsidRPr="0029719F">
        <w:rPr>
          <w:rFonts w:ascii="Times New Roman" w:eastAsia="Lato" w:hAnsi="Times New Roman" w:cs="Times New Roman"/>
        </w:rPr>
        <w:t xml:space="preserve"> yet struggled with the initial ambiguity inherent in experiential learning approaches. Student A appreciated </w:t>
      </w:r>
      <w:r w:rsidRPr="0029719F">
        <w:rPr>
          <w:rFonts w:ascii="Times New Roman" w:eastAsia="Lato" w:hAnsi="Times New Roman" w:cs="Times New Roman"/>
          <w:i/>
          <w:iCs/>
        </w:rPr>
        <w:t>"how the course aims to offer a different educational experience compared to other courses"</w:t>
      </w:r>
      <w:r w:rsidRPr="0029719F">
        <w:rPr>
          <w:rFonts w:ascii="Times New Roman" w:eastAsia="Lato" w:hAnsi="Times New Roman" w:cs="Times New Roman"/>
        </w:rPr>
        <w:t xml:space="preserve">, while Student B valued the project's social </w:t>
      </w:r>
      <w:r w:rsidRPr="0029719F">
        <w:rPr>
          <w:rFonts w:ascii="Times New Roman" w:eastAsia="Lato" w:hAnsi="Times New Roman" w:cs="Times New Roman"/>
        </w:rPr>
        <w:lastRenderedPageBreak/>
        <w:t xml:space="preserve">purpose. However, this appreciation was tempered by confusion about expectations: Student C found the task </w:t>
      </w:r>
      <w:r w:rsidRPr="0029719F">
        <w:rPr>
          <w:rFonts w:ascii="Times New Roman" w:eastAsia="Lato" w:hAnsi="Times New Roman" w:cs="Times New Roman"/>
          <w:i/>
          <w:iCs/>
        </w:rPr>
        <w:t>"a bit vague, and… not totally understood initially"</w:t>
      </w:r>
      <w:r w:rsidRPr="0029719F">
        <w:rPr>
          <w:rFonts w:ascii="Times New Roman" w:eastAsia="Lato" w:hAnsi="Times New Roman" w:cs="Times New Roman"/>
        </w:rPr>
        <w:t xml:space="preserve">, and Student D reported an </w:t>
      </w:r>
      <w:r w:rsidRPr="0029719F">
        <w:rPr>
          <w:rFonts w:ascii="Times New Roman" w:eastAsia="Lato" w:hAnsi="Times New Roman" w:cs="Times New Roman"/>
          <w:i/>
          <w:iCs/>
        </w:rPr>
        <w:t>"overwhelming lack of guidance from course leaders"</w:t>
      </w:r>
      <w:r w:rsidRPr="0029719F">
        <w:rPr>
          <w:rFonts w:ascii="Times New Roman" w:eastAsia="Lato" w:hAnsi="Times New Roman" w:cs="Times New Roman"/>
        </w:rPr>
        <w:t xml:space="preserve"> with no clarity until </w:t>
      </w:r>
      <w:r w:rsidRPr="0029719F">
        <w:rPr>
          <w:rFonts w:ascii="Times New Roman" w:eastAsia="Lato" w:hAnsi="Times New Roman" w:cs="Times New Roman"/>
          <w:i/>
          <w:iCs/>
        </w:rPr>
        <w:t>"week 4 or 5"</w:t>
      </w:r>
      <w:r w:rsidRPr="0029719F">
        <w:rPr>
          <w:rFonts w:ascii="Times New Roman" w:eastAsia="Lato" w:hAnsi="Times New Roman" w:cs="Times New Roman"/>
        </w:rPr>
        <w:t>. Students recognised the value of experiential learning but required more explicit scaffolding to navigate the transition from lecture-based learning to self-directed inquiry.</w:t>
      </w:r>
      <w:r w:rsidR="56744E13" w:rsidRPr="003F31DF">
        <w:rPr>
          <w:rFonts w:ascii="Times New Roman" w:eastAsia="Lato" w:hAnsi="Times New Roman" w:cs="Times New Roman"/>
        </w:rPr>
        <w:t xml:space="preserve"> </w:t>
      </w:r>
    </w:p>
    <w:p w14:paraId="57335FCC" w14:textId="28C0B38C" w:rsidR="23430908" w:rsidRPr="003F31DF" w:rsidRDefault="00F33590" w:rsidP="001A1D48">
      <w:pPr>
        <w:spacing w:before="240" w:after="240"/>
        <w:rPr>
          <w:rFonts w:ascii="Times New Roman" w:eastAsia="Lato" w:hAnsi="Times New Roman" w:cs="Times New Roman"/>
        </w:rPr>
      </w:pPr>
      <w:r w:rsidRPr="00F33590">
        <w:rPr>
          <w:rFonts w:ascii="Times New Roman" w:eastAsia="Lato" w:hAnsi="Times New Roman" w:cs="Times New Roman"/>
        </w:rPr>
        <w:t xml:space="preserve">This challenge is exacerbated in courses involving multiple instructors from academia and industry, where competing perspectives intensify student confusion. Focus group data revealed a preference for unified leadership, with Participant A calling for </w:t>
      </w:r>
      <w:r w:rsidRPr="00F33590">
        <w:rPr>
          <w:rFonts w:ascii="Times New Roman" w:eastAsia="Lato" w:hAnsi="Times New Roman" w:cs="Times New Roman"/>
          <w:i/>
          <w:iCs/>
        </w:rPr>
        <w:t>"a strong faculty lead… rather than having multiple contributors regularly"</w:t>
      </w:r>
      <w:r w:rsidRPr="00F33590">
        <w:rPr>
          <w:rFonts w:ascii="Times New Roman" w:eastAsia="Lato" w:hAnsi="Times New Roman" w:cs="Times New Roman"/>
        </w:rPr>
        <w:t xml:space="preserve">. This finding informed </w:t>
      </w:r>
      <w:r w:rsidRPr="006E1BB7">
        <w:rPr>
          <w:rFonts w:ascii="Times New Roman" w:eastAsia="Lato" w:hAnsi="Times New Roman" w:cs="Times New Roman"/>
        </w:rPr>
        <w:t>iterative</w:t>
      </w:r>
      <w:r w:rsidRPr="00F33590">
        <w:rPr>
          <w:rFonts w:ascii="Times New Roman" w:eastAsia="Lato" w:hAnsi="Times New Roman" w:cs="Times New Roman"/>
        </w:rPr>
        <w:t xml:space="preserve"> course developments, with increased scaffolding and project structuring implemented, facilitated by a main faculty lead. Student feedback subsequently reflected growing satisfaction: Student E praised the course as </w:t>
      </w:r>
      <w:r w:rsidRPr="00F33590">
        <w:rPr>
          <w:rFonts w:ascii="Times New Roman" w:eastAsia="Lato" w:hAnsi="Times New Roman" w:cs="Times New Roman"/>
          <w:i/>
          <w:iCs/>
        </w:rPr>
        <w:t>"well structured, every step of the process is broken down… you are never left to wonder"</w:t>
      </w:r>
      <w:r w:rsidRPr="00F33590">
        <w:rPr>
          <w:rFonts w:ascii="Times New Roman" w:eastAsia="Lato" w:hAnsi="Times New Roman" w:cs="Times New Roman"/>
        </w:rPr>
        <w:t xml:space="preserve">, and Student F valued </w:t>
      </w:r>
      <w:r w:rsidRPr="00F33590">
        <w:rPr>
          <w:rFonts w:ascii="Times New Roman" w:eastAsia="Lato" w:hAnsi="Times New Roman" w:cs="Times New Roman"/>
          <w:i/>
          <w:iCs/>
        </w:rPr>
        <w:t>"the teaching and all of the steps involved in the process to allow us to develop the final project"</w:t>
      </w:r>
      <w:r w:rsidR="40848067" w:rsidRPr="003F31DF">
        <w:rPr>
          <w:rFonts w:ascii="Times New Roman" w:eastAsia="Lato" w:hAnsi="Times New Roman" w:cs="Times New Roman"/>
        </w:rPr>
        <w:t>.</w:t>
      </w:r>
    </w:p>
    <w:p w14:paraId="1E41F198" w14:textId="362A41C9" w:rsidR="15E7BFBE" w:rsidRPr="003F31DF" w:rsidRDefault="7257477D" w:rsidP="001A1D48">
      <w:pPr>
        <w:pStyle w:val="Heading4"/>
        <w:rPr>
          <w:rFonts w:ascii="Times New Roman" w:eastAsia="Lato" w:hAnsi="Times New Roman" w:cs="Times New Roman"/>
          <w:b/>
          <w:bCs/>
          <w:color w:val="auto"/>
          <w:lang w:val="en-GB"/>
        </w:rPr>
      </w:pPr>
      <w:r w:rsidRPr="003F31DF">
        <w:rPr>
          <w:rFonts w:ascii="Times New Roman" w:hAnsi="Times New Roman" w:cs="Times New Roman"/>
          <w:color w:val="auto"/>
          <w:lang w:val="en-GB"/>
        </w:rPr>
        <w:t xml:space="preserve">Industry partnership and authentic learning </w:t>
      </w:r>
    </w:p>
    <w:p w14:paraId="5BBF5F8D" w14:textId="28F07B21" w:rsidR="589E202B" w:rsidRPr="003F31DF" w:rsidRDefault="00F6640F" w:rsidP="001A1D48">
      <w:pPr>
        <w:spacing w:before="240" w:after="240"/>
        <w:rPr>
          <w:rFonts w:ascii="Times New Roman" w:eastAsia="Lato" w:hAnsi="Times New Roman" w:cs="Times New Roman"/>
          <w:i/>
          <w:iCs/>
        </w:rPr>
      </w:pPr>
      <w:r w:rsidRPr="00F6640F">
        <w:rPr>
          <w:rFonts w:ascii="Times New Roman" w:eastAsia="Lato" w:hAnsi="Times New Roman" w:cs="Times New Roman"/>
        </w:rPr>
        <w:t>The strongly positive response to external partnerships illuminates the power of authentic learning contexts for student engagement. Students valued work</w:t>
      </w:r>
      <w:r w:rsidR="00EA1BC9">
        <w:rPr>
          <w:rFonts w:ascii="Times New Roman" w:eastAsia="Lato" w:hAnsi="Times New Roman" w:cs="Times New Roman"/>
        </w:rPr>
        <w:t xml:space="preserve"> that </w:t>
      </w:r>
      <w:r w:rsidR="008F15BE">
        <w:rPr>
          <w:rFonts w:ascii="Times New Roman" w:eastAsia="Lato" w:hAnsi="Times New Roman" w:cs="Times New Roman"/>
        </w:rPr>
        <w:t>had measurable</w:t>
      </w:r>
      <w:r w:rsidR="00EA1BC9">
        <w:rPr>
          <w:rFonts w:ascii="Times New Roman" w:eastAsia="Lato" w:hAnsi="Times New Roman" w:cs="Times New Roman"/>
        </w:rPr>
        <w:t xml:space="preserve"> positive effect</w:t>
      </w:r>
      <w:r w:rsidR="008F15BE">
        <w:rPr>
          <w:rFonts w:ascii="Times New Roman" w:eastAsia="Lato" w:hAnsi="Times New Roman" w:cs="Times New Roman"/>
        </w:rPr>
        <w:t>,</w:t>
      </w:r>
      <w:r w:rsidRPr="00F6640F">
        <w:rPr>
          <w:rFonts w:ascii="Times New Roman" w:eastAsia="Lato" w:hAnsi="Times New Roman" w:cs="Times New Roman"/>
        </w:rPr>
        <w:t xml:space="preserve"> real-world application, and insights from industry professionals. Student G commented: </w:t>
      </w:r>
      <w:r w:rsidRPr="00F6640F">
        <w:rPr>
          <w:rFonts w:ascii="Times New Roman" w:eastAsia="Lato" w:hAnsi="Times New Roman" w:cs="Times New Roman"/>
          <w:i/>
          <w:iCs/>
        </w:rPr>
        <w:t>"I like that we had a lot of engagement with external individuals who brought in their opinions and experiences. I also liked the opportunity to apply in class learnings to real world problems."</w:t>
      </w:r>
      <w:r w:rsidRPr="00F6640F">
        <w:rPr>
          <w:rFonts w:ascii="Times New Roman" w:eastAsia="Lato" w:hAnsi="Times New Roman" w:cs="Times New Roman"/>
        </w:rPr>
        <w:t xml:space="preserve"> External partnerships served not merely as motivational tools but also helped students</w:t>
      </w:r>
      <w:r w:rsidR="005C42F8">
        <w:rPr>
          <w:rFonts w:ascii="Times New Roman" w:eastAsia="Lato" w:hAnsi="Times New Roman" w:cs="Times New Roman"/>
        </w:rPr>
        <w:t xml:space="preserve"> to</w:t>
      </w:r>
      <w:r w:rsidRPr="00F6640F">
        <w:rPr>
          <w:rFonts w:ascii="Times New Roman" w:eastAsia="Lato" w:hAnsi="Times New Roman" w:cs="Times New Roman"/>
        </w:rPr>
        <w:t xml:space="preserve"> understand the relevance of their academic work. However, the desire for deeper involvement indicated that surface-level partnerships do not fully realise their potential, with Student H suggesting site visits to </w:t>
      </w:r>
      <w:r w:rsidRPr="00F6640F">
        <w:rPr>
          <w:rFonts w:ascii="Times New Roman" w:eastAsia="Lato" w:hAnsi="Times New Roman" w:cs="Times New Roman"/>
          <w:i/>
          <w:iCs/>
        </w:rPr>
        <w:t>"help students visualise the bigger picture"</w:t>
      </w:r>
      <w:r w:rsidRPr="00F6640F">
        <w:rPr>
          <w:rFonts w:ascii="Times New Roman" w:eastAsia="Lato" w:hAnsi="Times New Roman" w:cs="Times New Roman"/>
        </w:rPr>
        <w:t>. Student feedback revealed a clear preference for more immersive rather than passive partner experiences.</w:t>
      </w:r>
      <w:r w:rsidR="38B51F26" w:rsidRPr="003F31DF">
        <w:rPr>
          <w:rFonts w:ascii="Times New Roman" w:eastAsia="Lato" w:hAnsi="Times New Roman" w:cs="Times New Roman"/>
        </w:rPr>
        <w:t xml:space="preserve"> </w:t>
      </w:r>
    </w:p>
    <w:p w14:paraId="147062D7" w14:textId="1B796D9E" w:rsidR="589E202B" w:rsidRPr="003F31DF" w:rsidRDefault="006F7EDF" w:rsidP="001A1D48">
      <w:pPr>
        <w:spacing w:before="240" w:after="240"/>
        <w:rPr>
          <w:rFonts w:ascii="Times New Roman" w:eastAsia="Lato" w:hAnsi="Times New Roman" w:cs="Times New Roman"/>
          <w:i/>
          <w:iCs/>
        </w:rPr>
      </w:pPr>
      <w:r w:rsidRPr="006F7EDF">
        <w:rPr>
          <w:rFonts w:ascii="Times New Roman" w:eastAsia="Lato" w:hAnsi="Times New Roman" w:cs="Times New Roman"/>
        </w:rPr>
        <w:t xml:space="preserve">Across the three cycles, external partners were involved at the same three touchpoints (challenge briefing, ideas testing and final presentations) but shifted from passive provision of briefs and feedback to active partnership with students. This involved co-designing solutions such as regenerative roadmaps alongside industry mentors, ensuring industry feedback became actionable while offering authentic professional collaboration rather than passive receipt of expert knowledge. The shift was positively received: Student G praised the interactivity and varied speakers </w:t>
      </w:r>
      <w:r w:rsidRPr="006F7EDF">
        <w:rPr>
          <w:rFonts w:ascii="Times New Roman" w:eastAsia="Lato" w:hAnsi="Times New Roman" w:cs="Times New Roman"/>
          <w:i/>
          <w:iCs/>
        </w:rPr>
        <w:t>"to assess our understanding"</w:t>
      </w:r>
      <w:r w:rsidRPr="006F7EDF">
        <w:rPr>
          <w:rFonts w:ascii="Times New Roman" w:eastAsia="Lato" w:hAnsi="Times New Roman" w:cs="Times New Roman"/>
        </w:rPr>
        <w:t xml:space="preserve">, and Student I noted that the experience changed </w:t>
      </w:r>
      <w:r w:rsidRPr="006F7EDF">
        <w:rPr>
          <w:rFonts w:ascii="Times New Roman" w:eastAsia="Lato" w:hAnsi="Times New Roman" w:cs="Times New Roman"/>
          <w:i/>
          <w:iCs/>
        </w:rPr>
        <w:t>"how I now view working with external organisations"</w:t>
      </w:r>
      <w:r w:rsidRPr="006F7EDF">
        <w:rPr>
          <w:rFonts w:ascii="Times New Roman" w:eastAsia="Lato" w:hAnsi="Times New Roman" w:cs="Times New Roman"/>
        </w:rPr>
        <w:t>. Active industry involvement elevated the quality of student deliverables while creating mutually beneficial outcomes for both students and partners.</w:t>
      </w:r>
    </w:p>
    <w:p w14:paraId="470C1CAF" w14:textId="5AC9E5F3" w:rsidR="589E202B" w:rsidRPr="003F31DF" w:rsidRDefault="7257477D" w:rsidP="001A1D48">
      <w:pPr>
        <w:pStyle w:val="Heading4"/>
        <w:spacing w:before="240" w:after="240"/>
        <w:rPr>
          <w:rFonts w:ascii="Times New Roman" w:eastAsia="Lato" w:hAnsi="Times New Roman" w:cs="Times New Roman"/>
          <w:color w:val="auto"/>
          <w:lang w:val="en-GB"/>
        </w:rPr>
      </w:pPr>
      <w:r w:rsidRPr="003F31DF">
        <w:rPr>
          <w:rFonts w:ascii="Times New Roman" w:hAnsi="Times New Roman" w:cs="Times New Roman"/>
          <w:color w:val="auto"/>
          <w:lang w:val="en-GB"/>
        </w:rPr>
        <w:lastRenderedPageBreak/>
        <w:t xml:space="preserve">Balance between theory and practice </w:t>
      </w:r>
    </w:p>
    <w:p w14:paraId="11B5F3DF" w14:textId="29E9ADE4" w:rsidR="47043C54" w:rsidRPr="003F31DF" w:rsidRDefault="00F83A11" w:rsidP="001A1D48">
      <w:pPr>
        <w:spacing w:before="240" w:after="240"/>
        <w:rPr>
          <w:rFonts w:ascii="Times New Roman" w:eastAsia="Lato" w:hAnsi="Times New Roman" w:cs="Times New Roman"/>
        </w:rPr>
      </w:pPr>
      <w:r w:rsidRPr="00F83A11">
        <w:rPr>
          <w:rFonts w:ascii="Times New Roman" w:eastAsia="Lato" w:hAnsi="Times New Roman" w:cs="Times New Roman"/>
        </w:rPr>
        <w:t xml:space="preserve">Perhaps most significantly, the feedback revealed </w:t>
      </w:r>
      <w:r w:rsidR="00033C6F">
        <w:rPr>
          <w:rFonts w:ascii="Times New Roman" w:eastAsia="Lato" w:hAnsi="Times New Roman" w:cs="Times New Roman"/>
        </w:rPr>
        <w:t>continuing</w:t>
      </w:r>
      <w:r w:rsidRPr="00F83A11">
        <w:rPr>
          <w:rFonts w:ascii="Times New Roman" w:eastAsia="Lato" w:hAnsi="Times New Roman" w:cs="Times New Roman"/>
        </w:rPr>
        <w:t xml:space="preserve"> tensions around course identity and academic legitimacy. Student J's concern that the course was </w:t>
      </w:r>
      <w:r w:rsidRPr="00F83A11">
        <w:rPr>
          <w:rFonts w:ascii="Times New Roman" w:eastAsia="Lato" w:hAnsi="Times New Roman" w:cs="Times New Roman"/>
          <w:i/>
          <w:iCs/>
        </w:rPr>
        <w:t>"quite different from other more academic ones"</w:t>
      </w:r>
      <w:r w:rsidRPr="00F83A11">
        <w:rPr>
          <w:rFonts w:ascii="Times New Roman" w:eastAsia="Lato" w:hAnsi="Times New Roman" w:cs="Times New Roman"/>
        </w:rPr>
        <w:t xml:space="preserve"> and Student G's request for more </w:t>
      </w:r>
      <w:r w:rsidRPr="00F83A11">
        <w:rPr>
          <w:rFonts w:ascii="Times New Roman" w:eastAsia="Lato" w:hAnsi="Times New Roman" w:cs="Times New Roman"/>
          <w:i/>
          <w:iCs/>
        </w:rPr>
        <w:t>"data-driven insights"</w:t>
      </w:r>
      <w:r w:rsidRPr="00F83A11">
        <w:rPr>
          <w:rFonts w:ascii="Times New Roman" w:eastAsia="Lato" w:hAnsi="Times New Roman" w:cs="Times New Roman"/>
        </w:rPr>
        <w:t xml:space="preserve"> suggest that experiential learning approaches must carefully navigate perceptions of academic rigour. Participant B argued that </w:t>
      </w:r>
      <w:r w:rsidRPr="00F83A11">
        <w:rPr>
          <w:rFonts w:ascii="Times New Roman" w:eastAsia="Lato" w:hAnsi="Times New Roman" w:cs="Times New Roman"/>
          <w:i/>
          <w:iCs/>
        </w:rPr>
        <w:t>"a stronger narrative is needed around these courses as the titles and the course descriptors appear to promote more of the soft skills element and do not feel academic"</w:t>
      </w:r>
      <w:r w:rsidRPr="00F83A11">
        <w:rPr>
          <w:rFonts w:ascii="Times New Roman" w:eastAsia="Lato" w:hAnsi="Times New Roman" w:cs="Times New Roman"/>
        </w:rPr>
        <w:t xml:space="preserve">, while Participant C identified an opportunity for deeper theoretical engagement with the regenerative economy. However, students preferred interactive workshops and project work over traditional lectures (Student K: </w:t>
      </w:r>
      <w:r w:rsidRPr="00F83A11">
        <w:rPr>
          <w:rFonts w:ascii="Times New Roman" w:eastAsia="Lato" w:hAnsi="Times New Roman" w:cs="Times New Roman"/>
          <w:i/>
          <w:iCs/>
        </w:rPr>
        <w:t>"incorporate more workshops, more interactivity, less lectures"</w:t>
      </w:r>
      <w:r w:rsidRPr="00F83A11">
        <w:rPr>
          <w:rFonts w:ascii="Times New Roman" w:eastAsia="Lato" w:hAnsi="Times New Roman" w:cs="Times New Roman"/>
        </w:rPr>
        <w:t>). To address this tension, the course was redesigned around a thematic structure integrating theory and research with creative problem-solving and solution development.</w:t>
      </w:r>
    </w:p>
    <w:p w14:paraId="0F501939" w14:textId="55F88BCF" w:rsidR="32B4F4E6" w:rsidRPr="003F31DF" w:rsidRDefault="00FC7140" w:rsidP="001A1D48">
      <w:pPr>
        <w:spacing w:before="240" w:after="240"/>
        <w:rPr>
          <w:rFonts w:ascii="Times New Roman" w:eastAsia="Lato" w:hAnsi="Times New Roman" w:cs="Times New Roman"/>
        </w:rPr>
      </w:pPr>
      <w:r w:rsidRPr="00FC7140">
        <w:rPr>
          <w:rFonts w:ascii="Times New Roman" w:eastAsia="Lato" w:hAnsi="Times New Roman" w:cs="Times New Roman"/>
        </w:rPr>
        <w:t xml:space="preserve">Student feedback revealed resistance to explicit soft skills development, with participants preferring competencies to be developed implicitly through project work. Student D reported that the course </w:t>
      </w:r>
      <w:r w:rsidRPr="00FC7140">
        <w:rPr>
          <w:rFonts w:ascii="Times New Roman" w:eastAsia="Lato" w:hAnsi="Times New Roman" w:cs="Times New Roman"/>
          <w:i/>
          <w:iCs/>
        </w:rPr>
        <w:t>"spent a lot more time on team building than actually research"</w:t>
      </w:r>
      <w:r w:rsidRPr="00FC7140">
        <w:rPr>
          <w:rFonts w:ascii="Times New Roman" w:eastAsia="Lato" w:hAnsi="Times New Roman" w:cs="Times New Roman"/>
        </w:rPr>
        <w:t xml:space="preserve">, while Student A wanted to </w:t>
      </w:r>
      <w:r w:rsidRPr="00FC7140">
        <w:rPr>
          <w:rFonts w:ascii="Times New Roman" w:eastAsia="Lato" w:hAnsi="Times New Roman" w:cs="Times New Roman"/>
          <w:i/>
          <w:iCs/>
        </w:rPr>
        <w:t>"work on the project from the beginning and take out sessions on emotional intelligence and teamworking"</w:t>
      </w:r>
      <w:r w:rsidRPr="00FC7140">
        <w:rPr>
          <w:rFonts w:ascii="Times New Roman" w:eastAsia="Lato" w:hAnsi="Times New Roman" w:cs="Times New Roman"/>
        </w:rPr>
        <w:t xml:space="preserve">. Student L echoed this, advocating </w:t>
      </w:r>
      <w:r w:rsidRPr="00FC7140">
        <w:rPr>
          <w:rFonts w:ascii="Times New Roman" w:eastAsia="Lato" w:hAnsi="Times New Roman" w:cs="Times New Roman"/>
          <w:i/>
          <w:iCs/>
        </w:rPr>
        <w:t>"less time spent on things less relevant to the project"</w:t>
      </w:r>
      <w:r w:rsidRPr="00FC7140">
        <w:rPr>
          <w:rFonts w:ascii="Times New Roman" w:eastAsia="Lato" w:hAnsi="Times New Roman" w:cs="Times New Roman"/>
        </w:rPr>
        <w:t xml:space="preserve">. In response, transferable skills workshops on teamworking and presentation were removed in favour of initiating the challenge brief from the outset and embedding skills development implicitly into the project structure. Students were nevertheless encouraged to reflect explicitly on these competencies at the end of the course, enabling them to articulate their skills to prospective employers. Participant D suggested </w:t>
      </w:r>
      <w:r w:rsidR="00AC12AC">
        <w:rPr>
          <w:rFonts w:ascii="Times New Roman" w:eastAsia="Lato" w:hAnsi="Times New Roman" w:cs="Times New Roman"/>
        </w:rPr>
        <w:t>redefining</w:t>
      </w:r>
      <w:r w:rsidR="00AC12AC" w:rsidRPr="00FC7140">
        <w:rPr>
          <w:rFonts w:ascii="Times New Roman" w:eastAsia="Lato" w:hAnsi="Times New Roman" w:cs="Times New Roman"/>
        </w:rPr>
        <w:t xml:space="preserve"> </w:t>
      </w:r>
      <w:r w:rsidRPr="00FC7140">
        <w:rPr>
          <w:rFonts w:ascii="Times New Roman" w:eastAsia="Lato" w:hAnsi="Times New Roman" w:cs="Times New Roman"/>
        </w:rPr>
        <w:t xml:space="preserve">presentation skills as </w:t>
      </w:r>
      <w:r w:rsidRPr="00FC7140">
        <w:rPr>
          <w:rFonts w:ascii="Times New Roman" w:eastAsia="Lato" w:hAnsi="Times New Roman" w:cs="Times New Roman"/>
          <w:i/>
          <w:iCs/>
        </w:rPr>
        <w:t>"pitching to industry"</w:t>
      </w:r>
      <w:r w:rsidRPr="00FC7140">
        <w:rPr>
          <w:rFonts w:ascii="Times New Roman" w:eastAsia="Lato" w:hAnsi="Times New Roman" w:cs="Times New Roman"/>
        </w:rPr>
        <w:t xml:space="preserve"> rather than as academic presentation, demonstrating how context can enhance student engagement and perceived relevance.</w:t>
      </w:r>
      <w:r w:rsidR="3111888A" w:rsidRPr="003F31DF">
        <w:rPr>
          <w:rFonts w:ascii="Times New Roman" w:eastAsia="Lato" w:hAnsi="Times New Roman" w:cs="Times New Roman"/>
        </w:rPr>
        <w:t xml:space="preserve"> </w:t>
      </w:r>
    </w:p>
    <w:p w14:paraId="376FF5D2" w14:textId="12D36440" w:rsidR="3C31845C" w:rsidRPr="003F31DF" w:rsidRDefault="3C31845C" w:rsidP="001A1D48">
      <w:pPr>
        <w:pStyle w:val="Heading4"/>
        <w:spacing w:before="0" w:after="0"/>
        <w:rPr>
          <w:rFonts w:ascii="Times New Roman" w:hAnsi="Times New Roman" w:cs="Times New Roman"/>
          <w:color w:val="auto"/>
          <w:lang w:val="en-GB"/>
        </w:rPr>
      </w:pPr>
      <w:r w:rsidRPr="003F31DF">
        <w:rPr>
          <w:rFonts w:ascii="Times New Roman" w:hAnsi="Times New Roman" w:cs="Times New Roman"/>
          <w:color w:val="auto"/>
          <w:lang w:val="en-GB"/>
        </w:rPr>
        <w:t>Assess</w:t>
      </w:r>
      <w:r w:rsidR="12275881" w:rsidRPr="003F31DF">
        <w:rPr>
          <w:rFonts w:ascii="Times New Roman" w:hAnsi="Times New Roman" w:cs="Times New Roman"/>
          <w:color w:val="auto"/>
          <w:lang w:val="en-GB"/>
        </w:rPr>
        <w:t xml:space="preserve">ment design </w:t>
      </w:r>
      <w:r w:rsidRPr="003F31DF">
        <w:rPr>
          <w:rFonts w:ascii="Times New Roman" w:hAnsi="Times New Roman" w:cs="Times New Roman"/>
          <w:color w:val="auto"/>
          <w:lang w:val="en-GB"/>
        </w:rPr>
        <w:t xml:space="preserve"> </w:t>
      </w:r>
    </w:p>
    <w:p w14:paraId="3C894B7E" w14:textId="08F6B48C" w:rsidR="0E8205F2" w:rsidRPr="003F31DF" w:rsidRDefault="0E8205F2" w:rsidP="001A1D48">
      <w:pPr>
        <w:spacing w:after="0"/>
        <w:rPr>
          <w:rFonts w:ascii="Times New Roman" w:hAnsi="Times New Roman" w:cs="Times New Roman"/>
          <w:lang w:val="en-GB"/>
        </w:rPr>
      </w:pPr>
    </w:p>
    <w:p w14:paraId="06522648" w14:textId="3B18696E" w:rsidR="0AAFA8CF" w:rsidRPr="003F31DF" w:rsidRDefault="00F0013F" w:rsidP="001A1D48">
      <w:pPr>
        <w:spacing w:after="0"/>
        <w:rPr>
          <w:rFonts w:ascii="Times New Roman" w:eastAsia="Lato" w:hAnsi="Times New Roman" w:cs="Times New Roman"/>
        </w:rPr>
      </w:pPr>
      <w:r w:rsidRPr="00F0013F">
        <w:rPr>
          <w:rFonts w:ascii="Times New Roman" w:eastAsia="Lato" w:hAnsi="Times New Roman" w:cs="Times New Roman"/>
        </w:rPr>
        <w:t xml:space="preserve">Student feedback revealed strong support for the process-focused assessment approach. Students particularly valued the structured support system: Student M appreciated the </w:t>
      </w:r>
      <w:r w:rsidRPr="00F0013F">
        <w:rPr>
          <w:rFonts w:ascii="Times New Roman" w:eastAsia="Lato" w:hAnsi="Times New Roman" w:cs="Times New Roman"/>
          <w:i/>
          <w:iCs/>
        </w:rPr>
        <w:t>"preset mini deadlines to help break down the project"</w:t>
      </w:r>
      <w:r w:rsidRPr="00F0013F">
        <w:rPr>
          <w:rFonts w:ascii="Times New Roman" w:eastAsia="Lato" w:hAnsi="Times New Roman" w:cs="Times New Roman"/>
        </w:rPr>
        <w:t xml:space="preserve">, and Student N praised the </w:t>
      </w:r>
      <w:r w:rsidRPr="00F0013F">
        <w:rPr>
          <w:rFonts w:ascii="Times New Roman" w:eastAsia="Lato" w:hAnsi="Times New Roman" w:cs="Times New Roman"/>
          <w:i/>
          <w:iCs/>
        </w:rPr>
        <w:t>"lots of creative and constructive feedback throughout the process"</w:t>
      </w:r>
      <w:r w:rsidRPr="00F0013F">
        <w:rPr>
          <w:rFonts w:ascii="Times New Roman" w:eastAsia="Lato" w:hAnsi="Times New Roman" w:cs="Times New Roman"/>
        </w:rPr>
        <w:t xml:space="preserve"> from faculty, peers and industry professionals. The individualised attention within the team-based format was meaningful</w:t>
      </w:r>
      <w:r w:rsidR="00DC7800">
        <w:rPr>
          <w:rFonts w:ascii="Times New Roman" w:eastAsia="Lato" w:hAnsi="Times New Roman" w:cs="Times New Roman"/>
        </w:rPr>
        <w:t xml:space="preserve">: </w:t>
      </w:r>
      <w:r w:rsidRPr="00F0013F">
        <w:rPr>
          <w:rFonts w:ascii="Times New Roman" w:eastAsia="Lato" w:hAnsi="Times New Roman" w:cs="Times New Roman"/>
        </w:rPr>
        <w:t xml:space="preserve">Student O </w:t>
      </w:r>
      <w:r w:rsidR="00DC7800">
        <w:rPr>
          <w:rFonts w:ascii="Times New Roman" w:eastAsia="Lato" w:hAnsi="Times New Roman" w:cs="Times New Roman"/>
        </w:rPr>
        <w:t>had received</w:t>
      </w:r>
      <w:r w:rsidRPr="00F0013F">
        <w:rPr>
          <w:rFonts w:ascii="Times New Roman" w:eastAsia="Lato" w:hAnsi="Times New Roman" w:cs="Times New Roman"/>
        </w:rPr>
        <w:t xml:space="preserve"> </w:t>
      </w:r>
      <w:r w:rsidRPr="00F0013F">
        <w:rPr>
          <w:rFonts w:ascii="Times New Roman" w:eastAsia="Lato" w:hAnsi="Times New Roman" w:cs="Times New Roman"/>
          <w:i/>
          <w:iCs/>
        </w:rPr>
        <w:t>"a lot of assistance with work, especially on a personal level"</w:t>
      </w:r>
      <w:r w:rsidRPr="00F0013F">
        <w:rPr>
          <w:rFonts w:ascii="Times New Roman" w:eastAsia="Lato" w:hAnsi="Times New Roman" w:cs="Times New Roman"/>
        </w:rPr>
        <w:t xml:space="preserve">. However, the transition from outcome-focused to process-focused assessment created some challenges. Student B requested </w:t>
      </w:r>
      <w:r w:rsidRPr="00F0013F">
        <w:rPr>
          <w:rFonts w:ascii="Times New Roman" w:eastAsia="Lato" w:hAnsi="Times New Roman" w:cs="Times New Roman"/>
          <w:i/>
          <w:iCs/>
        </w:rPr>
        <w:t>"more clarity around the assessments from week 1"</w:t>
      </w:r>
      <w:r w:rsidRPr="00F0013F">
        <w:rPr>
          <w:rFonts w:ascii="Times New Roman" w:eastAsia="Lato" w:hAnsi="Times New Roman" w:cs="Times New Roman"/>
        </w:rPr>
        <w:t xml:space="preserve"> and Student G </w:t>
      </w:r>
      <w:r w:rsidR="002F034B">
        <w:rPr>
          <w:rFonts w:ascii="Times New Roman" w:eastAsia="Lato" w:hAnsi="Times New Roman" w:cs="Times New Roman"/>
        </w:rPr>
        <w:t>asked</w:t>
      </w:r>
      <w:r w:rsidRPr="00F0013F">
        <w:rPr>
          <w:rFonts w:ascii="Times New Roman" w:eastAsia="Lato" w:hAnsi="Times New Roman" w:cs="Times New Roman"/>
        </w:rPr>
        <w:t xml:space="preserve"> why the team's presentation remained formatively assessed despite being the </w:t>
      </w:r>
      <w:r w:rsidRPr="00F0013F">
        <w:rPr>
          <w:rFonts w:ascii="Times New Roman" w:eastAsia="Lato" w:hAnsi="Times New Roman" w:cs="Times New Roman"/>
          <w:i/>
          <w:iCs/>
        </w:rPr>
        <w:t>"main component of the project"</w:t>
      </w:r>
      <w:r w:rsidRPr="00F0013F">
        <w:rPr>
          <w:rFonts w:ascii="Times New Roman" w:eastAsia="Lato" w:hAnsi="Times New Roman" w:cs="Times New Roman"/>
        </w:rPr>
        <w:t>. Students also sought greater connecti</w:t>
      </w:r>
      <w:r w:rsidR="000C7D64">
        <w:rPr>
          <w:rFonts w:ascii="Times New Roman" w:eastAsia="Lato" w:hAnsi="Times New Roman" w:cs="Times New Roman"/>
        </w:rPr>
        <w:t xml:space="preserve">on to </w:t>
      </w:r>
      <w:r w:rsidR="00211FCB">
        <w:rPr>
          <w:rFonts w:ascii="Times New Roman" w:eastAsia="Lato" w:hAnsi="Times New Roman" w:cs="Times New Roman"/>
        </w:rPr>
        <w:t>real effects</w:t>
      </w:r>
      <w:r w:rsidRPr="00F0013F">
        <w:rPr>
          <w:rFonts w:ascii="Times New Roman" w:eastAsia="Lato" w:hAnsi="Times New Roman" w:cs="Times New Roman"/>
        </w:rPr>
        <w:t xml:space="preserve">, with Participant E asking </w:t>
      </w:r>
      <w:r w:rsidRPr="00F0013F">
        <w:rPr>
          <w:rFonts w:ascii="Times New Roman" w:eastAsia="Lato" w:hAnsi="Times New Roman" w:cs="Times New Roman"/>
          <w:i/>
          <w:iCs/>
        </w:rPr>
        <w:t>"whether any of their solutions were helpful to the employer"</w:t>
      </w:r>
      <w:r w:rsidRPr="00F0013F">
        <w:rPr>
          <w:rFonts w:ascii="Times New Roman" w:eastAsia="Lato" w:hAnsi="Times New Roman" w:cs="Times New Roman"/>
        </w:rPr>
        <w:t xml:space="preserve">. In response, external partners now </w:t>
      </w:r>
      <w:r w:rsidRPr="00F0013F">
        <w:rPr>
          <w:rFonts w:ascii="Times New Roman" w:eastAsia="Lato" w:hAnsi="Times New Roman" w:cs="Times New Roman"/>
        </w:rPr>
        <w:lastRenderedPageBreak/>
        <w:t>provide detailed feedback on team presentations addressing the value and potential organisational impact of the solutions.</w:t>
      </w:r>
    </w:p>
    <w:p w14:paraId="505D06EC" w14:textId="678D7CF3" w:rsidR="0E8205F2" w:rsidRPr="003F31DF" w:rsidRDefault="0E8205F2" w:rsidP="001A1D48">
      <w:pPr>
        <w:spacing w:after="0"/>
        <w:rPr>
          <w:rFonts w:ascii="Times New Roman" w:eastAsia="Lato" w:hAnsi="Times New Roman" w:cs="Times New Roman"/>
          <w:lang w:val="en-GB"/>
        </w:rPr>
      </w:pPr>
    </w:p>
    <w:p w14:paraId="32308C61" w14:textId="1DFEEF52" w:rsidR="620CAE32" w:rsidRPr="003F31DF" w:rsidRDefault="620CAE32" w:rsidP="001A1D48">
      <w:pPr>
        <w:pStyle w:val="Heading4"/>
        <w:spacing w:before="0" w:after="0"/>
        <w:rPr>
          <w:rFonts w:ascii="Times New Roman" w:eastAsia="Lato" w:hAnsi="Times New Roman" w:cs="Times New Roman"/>
          <w:i w:val="0"/>
          <w:iCs w:val="0"/>
          <w:color w:val="auto"/>
          <w:lang w:val="en-GB"/>
        </w:rPr>
      </w:pPr>
      <w:r w:rsidRPr="003F31DF">
        <w:rPr>
          <w:rFonts w:ascii="Times New Roman" w:hAnsi="Times New Roman" w:cs="Times New Roman"/>
          <w:color w:val="auto"/>
          <w:lang w:val="en-GB"/>
        </w:rPr>
        <w:t xml:space="preserve">External partner feedback </w:t>
      </w:r>
    </w:p>
    <w:p w14:paraId="14B13A8B" w14:textId="03A5D220" w:rsidR="0E8205F2" w:rsidRPr="003F31DF" w:rsidRDefault="0E8205F2" w:rsidP="001A1D48">
      <w:pPr>
        <w:spacing w:after="0"/>
        <w:rPr>
          <w:rFonts w:ascii="Times New Roman" w:hAnsi="Times New Roman" w:cs="Times New Roman"/>
          <w:lang w:val="en-GB"/>
        </w:rPr>
      </w:pPr>
    </w:p>
    <w:p w14:paraId="6B707776" w14:textId="59036A3F" w:rsidR="0E8205F2" w:rsidRPr="003F31DF" w:rsidRDefault="007E4649" w:rsidP="001A1D48">
      <w:pPr>
        <w:spacing w:after="0"/>
        <w:rPr>
          <w:rFonts w:ascii="Times New Roman" w:eastAsia="Lato" w:hAnsi="Times New Roman" w:cs="Times New Roman"/>
          <w:lang w:val="en-GB"/>
        </w:rPr>
      </w:pPr>
      <w:r w:rsidRPr="007E4649">
        <w:rPr>
          <w:rFonts w:ascii="Times New Roman" w:eastAsia="Lato" w:hAnsi="Times New Roman" w:cs="Times New Roman"/>
          <w:lang w:val="en-GB"/>
        </w:rPr>
        <w:t xml:space="preserve">External partners provided strongly positive feedback, highlighting both the experience's value and the quality of student contributions. One partner praised the work quality </w:t>
      </w:r>
      <w:r w:rsidRPr="007E4649">
        <w:rPr>
          <w:rFonts w:ascii="Times New Roman" w:eastAsia="Lato" w:hAnsi="Times New Roman" w:cs="Times New Roman"/>
          <w:i/>
          <w:iCs/>
          <w:lang w:val="en-GB"/>
        </w:rPr>
        <w:t>("both groups did an excellent job"</w:t>
      </w:r>
      <w:r w:rsidRPr="007E4649">
        <w:rPr>
          <w:rFonts w:ascii="Times New Roman" w:eastAsia="Lato" w:hAnsi="Times New Roman" w:cs="Times New Roman"/>
          <w:lang w:val="en-GB"/>
        </w:rPr>
        <w:t xml:space="preserve">) while another noted having </w:t>
      </w:r>
      <w:r w:rsidRPr="007E4649">
        <w:rPr>
          <w:rFonts w:ascii="Times New Roman" w:eastAsia="Lato" w:hAnsi="Times New Roman" w:cs="Times New Roman"/>
          <w:i/>
          <w:iCs/>
          <w:lang w:val="en-GB"/>
        </w:rPr>
        <w:t>"absolutely come away with ideas from the students for improving its offering"</w:t>
      </w:r>
      <w:r w:rsidRPr="007E4649">
        <w:rPr>
          <w:rFonts w:ascii="Times New Roman" w:eastAsia="Lato" w:hAnsi="Times New Roman" w:cs="Times New Roman"/>
          <w:lang w:val="en-GB"/>
        </w:rPr>
        <w:t xml:space="preserve">. The success stems from creating genuinely mutual value: by designing challenges that align with students' developing expertise, the course generates solutions of real significance to organisations. As one partner observed: </w:t>
      </w:r>
      <w:r w:rsidRPr="007E4649">
        <w:rPr>
          <w:rFonts w:ascii="Times New Roman" w:eastAsia="Lato" w:hAnsi="Times New Roman" w:cs="Times New Roman"/>
          <w:i/>
          <w:iCs/>
          <w:lang w:val="en-GB"/>
        </w:rPr>
        <w:t>"There have been some really great ideas from the students about how to effectively communicate the savings from our solutions to people."</w:t>
      </w:r>
      <w:r w:rsidRPr="007E4649">
        <w:rPr>
          <w:rFonts w:ascii="Times New Roman" w:eastAsia="Lato" w:hAnsi="Times New Roman" w:cs="Times New Roman"/>
          <w:lang w:val="en-GB"/>
        </w:rPr>
        <w:t xml:space="preserve"> Partners also identified areas for enhancement: students could </w:t>
      </w:r>
      <w:r w:rsidRPr="007E4649">
        <w:rPr>
          <w:rFonts w:ascii="Times New Roman" w:eastAsia="Lato" w:hAnsi="Times New Roman" w:cs="Times New Roman"/>
          <w:i/>
          <w:iCs/>
          <w:lang w:val="en-GB"/>
        </w:rPr>
        <w:t>"be bolder with their ideas"</w:t>
      </w:r>
      <w:r w:rsidRPr="007E4649">
        <w:rPr>
          <w:rFonts w:ascii="Times New Roman" w:eastAsia="Lato" w:hAnsi="Times New Roman" w:cs="Times New Roman"/>
          <w:lang w:val="en-GB"/>
        </w:rPr>
        <w:t xml:space="preserve"> and </w:t>
      </w:r>
      <w:r w:rsidRPr="007E4649">
        <w:rPr>
          <w:rFonts w:ascii="Times New Roman" w:eastAsia="Lato" w:hAnsi="Times New Roman" w:cs="Times New Roman"/>
          <w:i/>
          <w:iCs/>
          <w:lang w:val="en-GB"/>
        </w:rPr>
        <w:t>"could be better prepared for the mentoring sessions"</w:t>
      </w:r>
      <w:r w:rsidRPr="007E4649">
        <w:rPr>
          <w:rFonts w:ascii="Times New Roman" w:eastAsia="Lato" w:hAnsi="Times New Roman" w:cs="Times New Roman"/>
          <w:lang w:val="en-GB"/>
        </w:rPr>
        <w:t>. These insights led to enhanced preparation activities before partner meetings, structured action planning following feedback sessions and mock presentations to strengthen final deliverables.</w:t>
      </w:r>
    </w:p>
    <w:p w14:paraId="7A0E8C8E" w14:textId="321C9F6B" w:rsidR="23CB0F0C" w:rsidRPr="003F31DF" w:rsidRDefault="3EA0267D" w:rsidP="001A1D48">
      <w:pPr>
        <w:pStyle w:val="Heading3"/>
        <w:spacing w:before="281" w:after="281"/>
        <w:rPr>
          <w:rFonts w:ascii="Times New Roman" w:eastAsia="Lato" w:hAnsi="Times New Roman" w:cs="Times New Roman"/>
          <w:b/>
          <w:bCs/>
          <w:color w:val="auto"/>
          <w:lang w:val="en-GB"/>
        </w:rPr>
      </w:pPr>
      <w:r w:rsidRPr="003F31DF">
        <w:rPr>
          <w:rFonts w:ascii="Times New Roman" w:eastAsia="Lato" w:hAnsi="Times New Roman" w:cs="Times New Roman"/>
          <w:b/>
          <w:bCs/>
          <w:color w:val="auto"/>
          <w:lang w:val="en-GB"/>
        </w:rPr>
        <w:t>Evaluation</w:t>
      </w:r>
    </w:p>
    <w:p w14:paraId="062C979F" w14:textId="35F926A4" w:rsidR="00D000BA" w:rsidRPr="003F31DF" w:rsidRDefault="000067C0" w:rsidP="001A1D48">
      <w:pPr>
        <w:spacing w:before="240" w:after="240"/>
        <w:rPr>
          <w:rFonts w:ascii="Times New Roman" w:eastAsia="Times New Roman" w:hAnsi="Times New Roman" w:cs="Times New Roman"/>
          <w:lang w:val="en-GB"/>
        </w:rPr>
      </w:pPr>
      <w:r w:rsidRPr="003F31DF">
        <w:rPr>
          <w:rFonts w:ascii="Times New Roman" w:eastAsia="Times New Roman" w:hAnsi="Times New Roman" w:cs="Times New Roman"/>
          <w:lang w:val="en-GB"/>
        </w:rPr>
        <w:t xml:space="preserve">Returning to the three contributions to the challenge-based learning literature identified in the </w:t>
      </w:r>
      <w:r w:rsidR="00AC58F2">
        <w:rPr>
          <w:rFonts w:ascii="Times New Roman" w:eastAsia="Times New Roman" w:hAnsi="Times New Roman" w:cs="Times New Roman"/>
          <w:lang w:val="en-GB"/>
        </w:rPr>
        <w:t>i</w:t>
      </w:r>
      <w:r w:rsidRPr="003F31DF">
        <w:rPr>
          <w:rFonts w:ascii="Times New Roman" w:eastAsia="Times New Roman" w:hAnsi="Times New Roman" w:cs="Times New Roman"/>
          <w:lang w:val="en-GB"/>
        </w:rPr>
        <w:t xml:space="preserve">ntroduction, the analysis above provides empirical grounding for an </w:t>
      </w:r>
      <w:r w:rsidRPr="000F30B5">
        <w:rPr>
          <w:rFonts w:ascii="Times New Roman" w:eastAsia="Times New Roman" w:hAnsi="Times New Roman" w:cs="Times New Roman"/>
          <w:lang w:val="en-GB"/>
        </w:rPr>
        <w:t>iterative</w:t>
      </w:r>
      <w:r w:rsidRPr="003F31DF">
        <w:rPr>
          <w:rFonts w:ascii="Times New Roman" w:eastAsia="Times New Roman" w:hAnsi="Times New Roman" w:cs="Times New Roman"/>
          <w:lang w:val="en-GB"/>
        </w:rPr>
        <w:t xml:space="preserve"> co-design account at undergraduate level, </w:t>
      </w:r>
      <w:r w:rsidR="00AC58F2">
        <w:rPr>
          <w:rFonts w:ascii="Times New Roman" w:eastAsia="Times New Roman" w:hAnsi="Times New Roman" w:cs="Times New Roman"/>
          <w:lang w:val="en-GB"/>
        </w:rPr>
        <w:t>exposes</w:t>
      </w:r>
      <w:r w:rsidRPr="003F31DF">
        <w:rPr>
          <w:rFonts w:ascii="Times New Roman" w:eastAsia="Times New Roman" w:hAnsi="Times New Roman" w:cs="Times New Roman"/>
          <w:lang w:val="en-GB"/>
        </w:rPr>
        <w:t xml:space="preserve"> tensions that emerge across rather than within </w:t>
      </w:r>
      <w:r w:rsidRPr="000F30B5">
        <w:rPr>
          <w:rFonts w:ascii="Times New Roman" w:eastAsia="Times New Roman" w:hAnsi="Times New Roman" w:cs="Times New Roman"/>
          <w:lang w:val="en-GB"/>
        </w:rPr>
        <w:t>iterations</w:t>
      </w:r>
      <w:r w:rsidRPr="003F31DF">
        <w:rPr>
          <w:rFonts w:ascii="Times New Roman" w:eastAsia="Times New Roman" w:hAnsi="Times New Roman" w:cs="Times New Roman"/>
          <w:lang w:val="en-GB"/>
        </w:rPr>
        <w:t xml:space="preserve"> and supports a reconceptualisation of challenge-based learning grounded in those tensions. </w:t>
      </w:r>
      <w:r w:rsidR="00D000BA" w:rsidRPr="003F31DF">
        <w:rPr>
          <w:rFonts w:ascii="Times New Roman" w:eastAsia="Times New Roman" w:hAnsi="Times New Roman" w:cs="Times New Roman"/>
          <w:lang w:val="en-GB"/>
        </w:rPr>
        <w:t xml:space="preserve">The analysis </w:t>
      </w:r>
      <w:r w:rsidR="00311419">
        <w:rPr>
          <w:rFonts w:ascii="Times New Roman" w:eastAsia="Times New Roman" w:hAnsi="Times New Roman" w:cs="Times New Roman"/>
          <w:lang w:val="en-GB"/>
        </w:rPr>
        <w:t>reveals</w:t>
      </w:r>
      <w:r w:rsidR="00D000BA" w:rsidRPr="003F31DF">
        <w:rPr>
          <w:rFonts w:ascii="Times New Roman" w:eastAsia="Times New Roman" w:hAnsi="Times New Roman" w:cs="Times New Roman"/>
          <w:lang w:val="en-GB"/>
        </w:rPr>
        <w:t xml:space="preserve"> four inter</w:t>
      </w:r>
      <w:r w:rsidR="00311419">
        <w:rPr>
          <w:rFonts w:ascii="Times New Roman" w:eastAsia="Times New Roman" w:hAnsi="Times New Roman" w:cs="Times New Roman"/>
          <w:lang w:val="en-GB"/>
        </w:rPr>
        <w:t>-</w:t>
      </w:r>
      <w:r w:rsidR="00D000BA" w:rsidRPr="003F31DF">
        <w:rPr>
          <w:rFonts w:ascii="Times New Roman" w:eastAsia="Times New Roman" w:hAnsi="Times New Roman" w:cs="Times New Roman"/>
          <w:lang w:val="en-GB"/>
        </w:rPr>
        <w:t>connected tensions, each pointing to a dimension of challenge</w:t>
      </w:r>
      <w:r w:rsidR="00D10BE5" w:rsidRPr="003F31DF">
        <w:rPr>
          <w:rFonts w:ascii="Times New Roman" w:eastAsia="Times New Roman" w:hAnsi="Times New Roman" w:cs="Times New Roman"/>
          <w:lang w:val="en-GB"/>
        </w:rPr>
        <w:t>-</w:t>
      </w:r>
      <w:r w:rsidR="00D000BA" w:rsidRPr="003F31DF">
        <w:rPr>
          <w:rFonts w:ascii="Times New Roman" w:eastAsia="Times New Roman" w:hAnsi="Times New Roman" w:cs="Times New Roman"/>
          <w:lang w:val="en-GB"/>
        </w:rPr>
        <w:t>based learning that requires systematic attention. First, students' confusion until week 4 or 5, set against their appreciation of the 'different educational experience', shows that challenge-based learning needs to embed continuous reflection about how learning happens, not only what is being learned: a meta-learning imperative. Second, requests for 'more immersive rather than passive experiences' and the desire to know whether their work was useful to the partner indicate that surface</w:t>
      </w:r>
      <w:r w:rsidR="005E4CC9">
        <w:rPr>
          <w:rFonts w:ascii="Times New Roman" w:eastAsia="Times New Roman" w:hAnsi="Times New Roman" w:cs="Times New Roman"/>
          <w:lang w:val="en-GB"/>
        </w:rPr>
        <w:t>-</w:t>
      </w:r>
      <w:r w:rsidR="00D000BA" w:rsidRPr="003F31DF">
        <w:rPr>
          <w:rFonts w:ascii="Times New Roman" w:eastAsia="Times New Roman" w:hAnsi="Times New Roman" w:cs="Times New Roman"/>
          <w:lang w:val="en-GB"/>
        </w:rPr>
        <w:t>level industry engagement is insufficient and that deep, sustained, bidirectional partnering is needed. Third, the tension between wanting 'more academic' content whil</w:t>
      </w:r>
      <w:r w:rsidR="005E4CC9">
        <w:rPr>
          <w:rFonts w:ascii="Times New Roman" w:eastAsia="Times New Roman" w:hAnsi="Times New Roman" w:cs="Times New Roman"/>
          <w:lang w:val="en-GB"/>
        </w:rPr>
        <w:t>e</w:t>
      </w:r>
      <w:r w:rsidR="00D000BA" w:rsidRPr="003F31DF">
        <w:rPr>
          <w:rFonts w:ascii="Times New Roman" w:eastAsia="Times New Roman" w:hAnsi="Times New Roman" w:cs="Times New Roman"/>
          <w:lang w:val="en-GB"/>
        </w:rPr>
        <w:t xml:space="preserve"> preferring 'workshops, more interactivity, less lectures' points away from a binary between theory and practice and toward an ecosystem in which academic and industry perspectives are woven together. Fourth, students' support for process</w:t>
      </w:r>
      <w:r w:rsidR="00BB6B5C">
        <w:rPr>
          <w:rFonts w:ascii="Times New Roman" w:eastAsia="Times New Roman" w:hAnsi="Times New Roman" w:cs="Times New Roman"/>
          <w:lang w:val="en-GB"/>
        </w:rPr>
        <w:t>-</w:t>
      </w:r>
      <w:r w:rsidR="00D000BA" w:rsidRPr="003F31DF">
        <w:rPr>
          <w:rFonts w:ascii="Times New Roman" w:eastAsia="Times New Roman" w:hAnsi="Times New Roman" w:cs="Times New Roman"/>
          <w:lang w:val="en-GB"/>
        </w:rPr>
        <w:t>focused assessment alongside their desire to understand real</w:t>
      </w:r>
      <w:r w:rsidR="00BB6B5C">
        <w:rPr>
          <w:rFonts w:ascii="Times New Roman" w:eastAsia="Times New Roman" w:hAnsi="Times New Roman" w:cs="Times New Roman"/>
          <w:lang w:val="en-GB"/>
        </w:rPr>
        <w:t>-</w:t>
      </w:r>
      <w:r w:rsidR="00D000BA" w:rsidRPr="003F31DF">
        <w:rPr>
          <w:rFonts w:ascii="Times New Roman" w:eastAsia="Times New Roman" w:hAnsi="Times New Roman" w:cs="Times New Roman"/>
          <w:lang w:val="en-GB"/>
        </w:rPr>
        <w:t xml:space="preserve">world </w:t>
      </w:r>
      <w:r w:rsidR="00BB6B5C">
        <w:rPr>
          <w:rFonts w:ascii="Times New Roman" w:eastAsia="Times New Roman" w:hAnsi="Times New Roman" w:cs="Times New Roman"/>
          <w:lang w:val="en-GB"/>
        </w:rPr>
        <w:t>effects</w:t>
      </w:r>
      <w:r w:rsidR="00D000BA" w:rsidRPr="003F31DF">
        <w:rPr>
          <w:rFonts w:ascii="Times New Roman" w:eastAsia="Times New Roman" w:hAnsi="Times New Roman" w:cs="Times New Roman"/>
          <w:lang w:val="en-GB"/>
        </w:rPr>
        <w:t xml:space="preserve"> suggests</w:t>
      </w:r>
      <w:r w:rsidR="00BB6B5C">
        <w:rPr>
          <w:rFonts w:ascii="Times New Roman" w:eastAsia="Times New Roman" w:hAnsi="Times New Roman" w:cs="Times New Roman"/>
          <w:lang w:val="en-GB"/>
        </w:rPr>
        <w:t xml:space="preserve"> that</w:t>
      </w:r>
      <w:r w:rsidR="00D000BA" w:rsidRPr="003F31DF">
        <w:rPr>
          <w:rFonts w:ascii="Times New Roman" w:eastAsia="Times New Roman" w:hAnsi="Times New Roman" w:cs="Times New Roman"/>
          <w:lang w:val="en-GB"/>
        </w:rPr>
        <w:t xml:space="preserve"> challenge-based </w:t>
      </w:r>
      <w:r w:rsidR="001366D4" w:rsidRPr="003F31DF">
        <w:rPr>
          <w:rFonts w:ascii="Times New Roman" w:eastAsia="Times New Roman" w:hAnsi="Times New Roman" w:cs="Times New Roman"/>
          <w:lang w:val="en-GB"/>
        </w:rPr>
        <w:t>learning needs</w:t>
      </w:r>
      <w:r w:rsidR="00D000BA" w:rsidRPr="003F31DF">
        <w:rPr>
          <w:rFonts w:ascii="Times New Roman" w:eastAsia="Times New Roman" w:hAnsi="Times New Roman" w:cs="Times New Roman"/>
          <w:lang w:val="en-GB"/>
        </w:rPr>
        <w:t xml:space="preserve"> authentic deliverables that generate mutual value rather than simulated outputs.</w:t>
      </w:r>
    </w:p>
    <w:p w14:paraId="0F326A39" w14:textId="15C8AE69" w:rsidR="00A75503" w:rsidRPr="003F31DF" w:rsidRDefault="3002ABA9" w:rsidP="001A1D48">
      <w:pPr>
        <w:spacing w:before="240" w:after="240"/>
        <w:rPr>
          <w:rFonts w:ascii="Times New Roman" w:eastAsia="Times New Roman" w:hAnsi="Times New Roman" w:cs="Times New Roman"/>
          <w:highlight w:val="yellow"/>
          <w:lang w:val="en-GB"/>
        </w:rPr>
      </w:pPr>
      <w:r w:rsidRPr="660A3120">
        <w:rPr>
          <w:rFonts w:ascii="Times New Roman" w:eastAsia="Times New Roman" w:hAnsi="Times New Roman" w:cs="Times New Roman"/>
          <w:lang w:val="en-GB"/>
        </w:rPr>
        <w:t>Taken together, these tensions point to a reconceptualisation of challenge-based learning as a relational, responsive learning ecosystem built on four interconnected pillars</w:t>
      </w:r>
      <w:r w:rsidR="579D301A" w:rsidRPr="660A3120">
        <w:rPr>
          <w:rFonts w:ascii="Times New Roman" w:eastAsia="Times New Roman" w:hAnsi="Times New Roman" w:cs="Times New Roman"/>
          <w:lang w:val="en-GB"/>
        </w:rPr>
        <w:t xml:space="preserve"> (</w:t>
      </w:r>
      <w:r w:rsidR="00BB6B5C">
        <w:rPr>
          <w:rFonts w:ascii="Times New Roman" w:eastAsia="Times New Roman" w:hAnsi="Times New Roman" w:cs="Times New Roman"/>
          <w:lang w:val="en-GB"/>
        </w:rPr>
        <w:t>f</w:t>
      </w:r>
      <w:r w:rsidR="579D301A" w:rsidRPr="660A3120">
        <w:rPr>
          <w:rFonts w:ascii="Times New Roman" w:eastAsia="Times New Roman" w:hAnsi="Times New Roman" w:cs="Times New Roman"/>
          <w:lang w:val="en-GB"/>
        </w:rPr>
        <w:t xml:space="preserve">igure </w:t>
      </w:r>
      <w:r w:rsidR="682E515B" w:rsidRPr="660A3120">
        <w:rPr>
          <w:rFonts w:ascii="Times New Roman" w:eastAsia="Times New Roman" w:hAnsi="Times New Roman" w:cs="Times New Roman"/>
          <w:lang w:val="en-GB"/>
        </w:rPr>
        <w:t>1</w:t>
      </w:r>
      <w:r w:rsidR="579D301A" w:rsidRPr="660A3120">
        <w:rPr>
          <w:rFonts w:ascii="Times New Roman" w:eastAsia="Times New Roman" w:hAnsi="Times New Roman" w:cs="Times New Roman"/>
          <w:lang w:val="en-GB"/>
        </w:rPr>
        <w:t>)</w:t>
      </w:r>
      <w:r w:rsidRPr="660A3120">
        <w:rPr>
          <w:rFonts w:ascii="Times New Roman" w:eastAsia="Times New Roman" w:hAnsi="Times New Roman" w:cs="Times New Roman"/>
          <w:lang w:val="en-GB"/>
        </w:rPr>
        <w:t>:</w:t>
      </w:r>
    </w:p>
    <w:p w14:paraId="163FFA82" w14:textId="10734155" w:rsidR="6AE8A263" w:rsidRPr="003F31DF" w:rsidRDefault="6AE8A263" w:rsidP="001A1D48">
      <w:pPr>
        <w:pStyle w:val="ListParagraph"/>
        <w:numPr>
          <w:ilvl w:val="0"/>
          <w:numId w:val="15"/>
        </w:numPr>
        <w:rPr>
          <w:rFonts w:ascii="Times New Roman" w:eastAsia="Lato" w:hAnsi="Times New Roman" w:cs="Times New Roman"/>
          <w:lang w:val="en-GB"/>
        </w:rPr>
      </w:pPr>
      <w:r w:rsidRPr="003F31DF">
        <w:rPr>
          <w:rFonts w:ascii="Times New Roman" w:eastAsia="Lato" w:hAnsi="Times New Roman" w:cs="Times New Roman"/>
          <w:b/>
          <w:bCs/>
          <w:lang w:val="en-GB"/>
        </w:rPr>
        <w:lastRenderedPageBreak/>
        <w:t>Meta-learning</w:t>
      </w:r>
      <w:r w:rsidR="6C86C8B0" w:rsidRPr="003F31DF">
        <w:rPr>
          <w:rFonts w:ascii="Times New Roman" w:eastAsia="Lato" w:hAnsi="Times New Roman" w:cs="Times New Roman"/>
          <w:b/>
          <w:bCs/>
          <w:lang w:val="en-GB"/>
        </w:rPr>
        <w:t xml:space="preserve"> </w:t>
      </w:r>
      <w:r w:rsidR="6020B44C" w:rsidRPr="003F31DF">
        <w:rPr>
          <w:rFonts w:ascii="Times New Roman" w:eastAsia="Lato" w:hAnsi="Times New Roman" w:cs="Times New Roman"/>
          <w:lang w:val="en-GB"/>
        </w:rPr>
        <w:t xml:space="preserve">engages students in continuous reflection about their learning processes and collaborative approaches, fostering the self-awareness crucial for </w:t>
      </w:r>
      <w:r w:rsidR="001647C4">
        <w:rPr>
          <w:rFonts w:ascii="Times New Roman" w:eastAsia="Lato" w:hAnsi="Times New Roman" w:cs="Times New Roman"/>
          <w:lang w:val="en-GB"/>
        </w:rPr>
        <w:t>continuing</w:t>
      </w:r>
      <w:r w:rsidR="6020B44C" w:rsidRPr="003F31DF">
        <w:rPr>
          <w:rFonts w:ascii="Times New Roman" w:eastAsia="Lato" w:hAnsi="Times New Roman" w:cs="Times New Roman"/>
          <w:lang w:val="en-GB"/>
        </w:rPr>
        <w:t xml:space="preserve"> personal and professional development.</w:t>
      </w:r>
    </w:p>
    <w:p w14:paraId="08425998" w14:textId="3A5C2EC4" w:rsidR="6AE8A263" w:rsidRPr="003F31DF" w:rsidRDefault="6AE8A263" w:rsidP="001A1D48">
      <w:pPr>
        <w:pStyle w:val="ListParagraph"/>
        <w:numPr>
          <w:ilvl w:val="0"/>
          <w:numId w:val="15"/>
        </w:numPr>
        <w:rPr>
          <w:rFonts w:ascii="Times New Roman" w:eastAsia="Lato" w:hAnsi="Times New Roman" w:cs="Times New Roman"/>
          <w:lang w:val="en-GB"/>
        </w:rPr>
      </w:pPr>
      <w:r w:rsidRPr="003F31DF">
        <w:rPr>
          <w:rFonts w:ascii="Times New Roman" w:eastAsia="Lato" w:hAnsi="Times New Roman" w:cs="Times New Roman"/>
          <w:b/>
          <w:bCs/>
          <w:lang w:val="en-GB"/>
        </w:rPr>
        <w:t xml:space="preserve">Ecosystem </w:t>
      </w:r>
      <w:r w:rsidR="3DBD8EEB" w:rsidRPr="003F31DF">
        <w:rPr>
          <w:rFonts w:ascii="Times New Roman" w:eastAsia="Lato" w:hAnsi="Times New Roman" w:cs="Times New Roman"/>
          <w:b/>
          <w:bCs/>
          <w:lang w:val="en-GB"/>
        </w:rPr>
        <w:t>thinking</w:t>
      </w:r>
      <w:r w:rsidRPr="003F31DF">
        <w:rPr>
          <w:rFonts w:ascii="Times New Roman" w:eastAsia="Lato" w:hAnsi="Times New Roman" w:cs="Times New Roman"/>
          <w:b/>
          <w:bCs/>
          <w:lang w:val="en-GB"/>
        </w:rPr>
        <w:t xml:space="preserve"> </w:t>
      </w:r>
      <w:r w:rsidRPr="003F31DF">
        <w:rPr>
          <w:rFonts w:ascii="Times New Roman" w:eastAsia="Lato" w:hAnsi="Times New Roman" w:cs="Times New Roman"/>
          <w:lang w:val="en-GB"/>
        </w:rPr>
        <w:t xml:space="preserve">positions learning as a web of relationships between students, faculty and </w:t>
      </w:r>
      <w:r w:rsidR="2E8AEA30" w:rsidRPr="003F31DF">
        <w:rPr>
          <w:rFonts w:ascii="Times New Roman" w:eastAsia="Lato" w:hAnsi="Times New Roman" w:cs="Times New Roman"/>
          <w:lang w:val="en-GB"/>
        </w:rPr>
        <w:t>industry professionals</w:t>
      </w:r>
      <w:r w:rsidRPr="003F31DF">
        <w:rPr>
          <w:rFonts w:ascii="Times New Roman" w:eastAsia="Lato" w:hAnsi="Times New Roman" w:cs="Times New Roman"/>
          <w:lang w:val="en-GB"/>
        </w:rPr>
        <w:t xml:space="preserve">, where everyone contributes and everyone benefits. </w:t>
      </w:r>
    </w:p>
    <w:p w14:paraId="3577F757" w14:textId="1D074BEB" w:rsidR="6AE8A263" w:rsidRPr="003F31DF" w:rsidRDefault="6AE8A263" w:rsidP="001A1D48">
      <w:pPr>
        <w:pStyle w:val="ListParagraph"/>
        <w:numPr>
          <w:ilvl w:val="0"/>
          <w:numId w:val="15"/>
        </w:numPr>
        <w:rPr>
          <w:rFonts w:ascii="Times New Roman" w:eastAsia="Lato" w:hAnsi="Times New Roman" w:cs="Times New Roman"/>
          <w:lang w:val="en-GB"/>
        </w:rPr>
      </w:pPr>
      <w:r w:rsidRPr="003F31DF">
        <w:rPr>
          <w:rFonts w:ascii="Times New Roman" w:eastAsia="Lato" w:hAnsi="Times New Roman" w:cs="Times New Roman"/>
          <w:b/>
          <w:bCs/>
          <w:lang w:val="en-GB"/>
        </w:rPr>
        <w:t>Deep partnering</w:t>
      </w:r>
      <w:r w:rsidRPr="003F31DF">
        <w:rPr>
          <w:rFonts w:ascii="Times New Roman" w:eastAsia="Lato" w:hAnsi="Times New Roman" w:cs="Times New Roman"/>
          <w:lang w:val="en-GB"/>
        </w:rPr>
        <w:t xml:space="preserve"> involves external organisations not as occasional visitors but as integral parts of the learning </w:t>
      </w:r>
      <w:r w:rsidR="0018155B">
        <w:rPr>
          <w:rFonts w:ascii="Times New Roman" w:eastAsia="Lato" w:hAnsi="Times New Roman" w:cs="Times New Roman"/>
          <w:lang w:val="en-GB"/>
        </w:rPr>
        <w:t>process</w:t>
      </w:r>
      <w:r w:rsidRPr="003F31DF">
        <w:rPr>
          <w:rFonts w:ascii="Times New Roman" w:eastAsia="Lato" w:hAnsi="Times New Roman" w:cs="Times New Roman"/>
          <w:lang w:val="en-GB"/>
        </w:rPr>
        <w:t xml:space="preserve">, with visible and sustained engagement. </w:t>
      </w:r>
    </w:p>
    <w:p w14:paraId="20E122BD" w14:textId="39E9D34B" w:rsidR="6AE8A263" w:rsidRPr="003F31DF" w:rsidRDefault="6AE8A263" w:rsidP="001A1D48">
      <w:pPr>
        <w:pStyle w:val="ListParagraph"/>
        <w:numPr>
          <w:ilvl w:val="0"/>
          <w:numId w:val="15"/>
        </w:numPr>
        <w:rPr>
          <w:rFonts w:ascii="Times New Roman" w:eastAsia="Lato" w:hAnsi="Times New Roman" w:cs="Times New Roman"/>
          <w:lang w:val="en-GB"/>
        </w:rPr>
      </w:pPr>
      <w:r w:rsidRPr="003F31DF">
        <w:rPr>
          <w:rFonts w:ascii="Times New Roman" w:eastAsia="Lato" w:hAnsi="Times New Roman" w:cs="Times New Roman"/>
          <w:b/>
          <w:bCs/>
          <w:lang w:val="en-GB"/>
        </w:rPr>
        <w:t>Mutual value creation</w:t>
      </w:r>
      <w:r w:rsidRPr="003F31DF">
        <w:rPr>
          <w:rFonts w:ascii="Times New Roman" w:eastAsia="Lato" w:hAnsi="Times New Roman" w:cs="Times New Roman"/>
          <w:lang w:val="en-GB"/>
        </w:rPr>
        <w:t xml:space="preserve"> ensures </w:t>
      </w:r>
      <w:r w:rsidR="29820676" w:rsidRPr="003F31DF">
        <w:rPr>
          <w:rFonts w:ascii="Times New Roman" w:eastAsia="Lato" w:hAnsi="Times New Roman" w:cs="Times New Roman"/>
          <w:lang w:val="en-GB"/>
        </w:rPr>
        <w:t>the creation of</w:t>
      </w:r>
      <w:r w:rsidRPr="003F31DF">
        <w:rPr>
          <w:rFonts w:ascii="Times New Roman" w:eastAsia="Lato" w:hAnsi="Times New Roman" w:cs="Times New Roman"/>
          <w:lang w:val="en-GB"/>
        </w:rPr>
        <w:t xml:space="preserve"> authentic, meaningful deliverables that address real-world c</w:t>
      </w:r>
      <w:r w:rsidR="6D36030E" w:rsidRPr="003F31DF">
        <w:rPr>
          <w:rFonts w:ascii="Times New Roman" w:eastAsia="Lato" w:hAnsi="Times New Roman" w:cs="Times New Roman"/>
          <w:lang w:val="en-GB"/>
        </w:rPr>
        <w:t>hallenges</w:t>
      </w:r>
      <w:r w:rsidRPr="003F31DF">
        <w:rPr>
          <w:rFonts w:ascii="Times New Roman" w:eastAsia="Lato" w:hAnsi="Times New Roman" w:cs="Times New Roman"/>
          <w:lang w:val="en-GB"/>
        </w:rPr>
        <w:t xml:space="preserve"> and demonstrate measurable</w:t>
      </w:r>
      <w:r w:rsidR="00396260">
        <w:rPr>
          <w:rFonts w:ascii="Times New Roman" w:eastAsia="Lato" w:hAnsi="Times New Roman" w:cs="Times New Roman"/>
          <w:lang w:val="en-GB"/>
        </w:rPr>
        <w:t xml:space="preserve"> positive</w:t>
      </w:r>
      <w:r w:rsidRPr="003F31DF">
        <w:rPr>
          <w:rFonts w:ascii="Times New Roman" w:eastAsia="Lato" w:hAnsi="Times New Roman" w:cs="Times New Roman"/>
          <w:lang w:val="en-GB"/>
        </w:rPr>
        <w:t xml:space="preserve"> impact for all stakeholders. </w:t>
      </w:r>
    </w:p>
    <w:p w14:paraId="6E1C6C5F" w14:textId="536A566B" w:rsidR="1A13659B" w:rsidRPr="003F31DF" w:rsidRDefault="1ADAF77D" w:rsidP="001A1D48">
      <w:pPr>
        <w:rPr>
          <w:rFonts w:ascii="Times New Roman" w:hAnsi="Times New Roman" w:cs="Times New Roman"/>
          <w:lang w:val="en-GB"/>
        </w:rPr>
      </w:pPr>
      <w:r w:rsidRPr="003F31DF">
        <w:rPr>
          <w:noProof/>
        </w:rPr>
        <w:drawing>
          <wp:inline distT="0" distB="0" distL="0" distR="0" wp14:anchorId="33A8F15E" wp14:editId="5929C1CE">
            <wp:extent cx="5943600" cy="3581400"/>
            <wp:effectExtent l="0" t="0" r="0" b="0"/>
            <wp:docPr id="1131839950" name="drawing">
              <a:extLst xmlns:a="http://schemas.openxmlformats.org/drawingml/2006/main">
                <a:ext uri="{FF2B5EF4-FFF2-40B4-BE49-F238E27FC236}">
                  <a16:creationId xmlns:a16="http://schemas.microsoft.com/office/drawing/2014/main" id="{3F622E51-705F-49E3-8EFA-13F5701160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839950" name=""/>
                    <pic:cNvPicPr/>
                  </pic:nvPicPr>
                  <pic:blipFill>
                    <a:blip r:embed="rId8">
                      <a:extLst>
                        <a:ext uri="{28A0092B-C50C-407E-A947-70E740481C1C}">
                          <a14:useLocalDpi xmlns:a14="http://schemas.microsoft.com/office/drawing/2010/main" val="0"/>
                        </a:ext>
                      </a:extLst>
                    </a:blip>
                    <a:stretch>
                      <a:fillRect/>
                    </a:stretch>
                  </pic:blipFill>
                  <pic:spPr>
                    <a:xfrm>
                      <a:off x="0" y="0"/>
                      <a:ext cx="5943600" cy="3581400"/>
                    </a:xfrm>
                    <a:prstGeom prst="rect">
                      <a:avLst/>
                    </a:prstGeom>
                  </pic:spPr>
                </pic:pic>
              </a:graphicData>
            </a:graphic>
          </wp:inline>
        </w:drawing>
      </w:r>
    </w:p>
    <w:p w14:paraId="31720E30" w14:textId="45FF333F" w:rsidR="1A13659B" w:rsidRPr="003F31DF" w:rsidRDefault="06840F64" w:rsidP="001A1D48">
      <w:pPr>
        <w:rPr>
          <w:rFonts w:ascii="Times New Roman" w:eastAsia="Lato" w:hAnsi="Times New Roman" w:cs="Times New Roman"/>
          <w:i/>
          <w:iCs/>
          <w:lang w:val="en-GB"/>
        </w:rPr>
      </w:pPr>
      <w:r w:rsidRPr="660A3120">
        <w:rPr>
          <w:rFonts w:ascii="Times New Roman" w:eastAsia="Lato" w:hAnsi="Times New Roman" w:cs="Times New Roman"/>
          <w:i/>
          <w:iCs/>
          <w:lang w:val="en-GB"/>
        </w:rPr>
        <w:t xml:space="preserve">Figure </w:t>
      </w:r>
      <w:r w:rsidR="7DB09A71" w:rsidRPr="660A3120">
        <w:rPr>
          <w:rFonts w:ascii="Times New Roman" w:eastAsia="Lato" w:hAnsi="Times New Roman" w:cs="Times New Roman"/>
          <w:i/>
          <w:iCs/>
          <w:lang w:val="en-GB"/>
        </w:rPr>
        <w:t>1</w:t>
      </w:r>
      <w:r w:rsidRPr="660A3120">
        <w:rPr>
          <w:rFonts w:ascii="Times New Roman" w:eastAsia="Lato" w:hAnsi="Times New Roman" w:cs="Times New Roman"/>
          <w:i/>
          <w:iCs/>
          <w:lang w:val="en-GB"/>
        </w:rPr>
        <w:t>: Reconceptualisation of challenge-based learning</w:t>
      </w:r>
    </w:p>
    <w:p w14:paraId="33706DCB" w14:textId="2A6E0B7B" w:rsidR="00FF4C21" w:rsidRPr="003F31DF" w:rsidRDefault="00E359DA" w:rsidP="001A1D48">
      <w:pPr>
        <w:rPr>
          <w:rFonts w:ascii="Times New Roman" w:eastAsia="Lato" w:hAnsi="Times New Roman" w:cs="Times New Roman"/>
          <w:lang w:val="en-GB"/>
        </w:rPr>
      </w:pPr>
      <w:r w:rsidRPr="3161E5C7">
        <w:rPr>
          <w:rFonts w:ascii="Times New Roman" w:eastAsia="Lato" w:hAnsi="Times New Roman" w:cs="Times New Roman"/>
          <w:lang w:val="en-GB"/>
        </w:rPr>
        <w:t xml:space="preserve">In </w:t>
      </w:r>
      <w:r w:rsidR="00FF4C21" w:rsidRPr="3161E5C7">
        <w:rPr>
          <w:rFonts w:ascii="Times New Roman" w:eastAsia="Lato" w:hAnsi="Times New Roman" w:cs="Times New Roman"/>
          <w:lang w:val="en-GB"/>
        </w:rPr>
        <w:t xml:space="preserve">practice, this framework suggests four design moves for educators developing partner integrated challenge-based learning. Meta-learning is best embedded as a graded, longitudinal thread (for example, a structured reflective portfolio scaffolded across the </w:t>
      </w:r>
      <w:r w:rsidR="00287940" w:rsidRPr="3161E5C7">
        <w:rPr>
          <w:rFonts w:ascii="Times New Roman" w:eastAsia="Lato" w:hAnsi="Times New Roman" w:cs="Times New Roman"/>
          <w:lang w:val="en-GB"/>
        </w:rPr>
        <w:t>course</w:t>
      </w:r>
      <w:r w:rsidR="00FF4C21" w:rsidRPr="3161E5C7">
        <w:rPr>
          <w:rFonts w:ascii="Times New Roman" w:eastAsia="Lato" w:hAnsi="Times New Roman" w:cs="Times New Roman"/>
          <w:lang w:val="en-GB"/>
        </w:rPr>
        <w:t xml:space="preserve">) rather than collapsed into a final reflective piece. Deep partnering is supported by contracting partners for sustained touchpoints across the </w:t>
      </w:r>
      <w:r w:rsidR="00287940" w:rsidRPr="3161E5C7">
        <w:rPr>
          <w:rFonts w:ascii="Times New Roman" w:eastAsia="Lato" w:hAnsi="Times New Roman" w:cs="Times New Roman"/>
          <w:lang w:val="en-GB"/>
        </w:rPr>
        <w:t>course</w:t>
      </w:r>
      <w:r w:rsidR="00FF4C21" w:rsidRPr="3161E5C7">
        <w:rPr>
          <w:rFonts w:ascii="Times New Roman" w:eastAsia="Lato" w:hAnsi="Times New Roman" w:cs="Times New Roman"/>
          <w:lang w:val="en-GB"/>
        </w:rPr>
        <w:t xml:space="preserve"> (briefing, midpoint review, prototype feedback, final showcase) rather than treating them as guest speakers. Ecosystem thinking is operationalised by designing assessment tasks that require students to draw on both academic literature and partner expertise within a single deliverable, rather than separating 'theory' and 'application' across distinct assignments. Mutual value creation begins at the briefing stage, by co-writing the challenge with the partner so that student outputs address a real, time</w:t>
      </w:r>
      <w:r w:rsidR="00171B38">
        <w:rPr>
          <w:rFonts w:ascii="Times New Roman" w:eastAsia="Lato" w:hAnsi="Times New Roman" w:cs="Times New Roman"/>
          <w:lang w:val="en-GB"/>
        </w:rPr>
        <w:t>-</w:t>
      </w:r>
      <w:r w:rsidR="00FF4C21" w:rsidRPr="3161E5C7">
        <w:rPr>
          <w:rFonts w:ascii="Times New Roman" w:eastAsia="Lato" w:hAnsi="Times New Roman" w:cs="Times New Roman"/>
          <w:lang w:val="en-GB"/>
        </w:rPr>
        <w:t xml:space="preserve">bound need that the partner </w:t>
      </w:r>
      <w:r w:rsidR="00FF4C21" w:rsidRPr="3161E5C7">
        <w:rPr>
          <w:rFonts w:ascii="Times New Roman" w:eastAsia="Lato" w:hAnsi="Times New Roman" w:cs="Times New Roman"/>
          <w:lang w:val="en-GB"/>
        </w:rPr>
        <w:lastRenderedPageBreak/>
        <w:t xml:space="preserve">can act on. The four pillars are offered as a </w:t>
      </w:r>
      <w:r w:rsidR="3C58BDA8" w:rsidRPr="3161E5C7">
        <w:rPr>
          <w:rFonts w:ascii="Times New Roman" w:eastAsia="Lato" w:hAnsi="Times New Roman" w:cs="Times New Roman"/>
          <w:lang w:val="en-GB"/>
        </w:rPr>
        <w:t>guide</w:t>
      </w:r>
      <w:r w:rsidR="00FF4C21" w:rsidRPr="3161E5C7">
        <w:rPr>
          <w:rFonts w:ascii="Times New Roman" w:eastAsia="Lato" w:hAnsi="Times New Roman" w:cs="Times New Roman"/>
          <w:lang w:val="en-GB"/>
        </w:rPr>
        <w:t xml:space="preserve"> for educators designing </w:t>
      </w:r>
      <w:r w:rsidR="00FF4C21" w:rsidRPr="00B763AA">
        <w:rPr>
          <w:rFonts w:ascii="Times New Roman" w:eastAsia="Lato" w:hAnsi="Times New Roman" w:cs="Times New Roman"/>
          <w:lang w:val="en-GB"/>
        </w:rPr>
        <w:t>iterative</w:t>
      </w:r>
      <w:r w:rsidR="00FF4C21" w:rsidRPr="3161E5C7">
        <w:rPr>
          <w:rFonts w:ascii="Times New Roman" w:eastAsia="Lato" w:hAnsi="Times New Roman" w:cs="Times New Roman"/>
          <w:lang w:val="en-GB"/>
        </w:rPr>
        <w:t>, partner</w:t>
      </w:r>
      <w:r w:rsidR="00174903">
        <w:rPr>
          <w:rFonts w:ascii="Times New Roman" w:eastAsia="Lato" w:hAnsi="Times New Roman" w:cs="Times New Roman"/>
          <w:lang w:val="en-GB"/>
        </w:rPr>
        <w:t>-</w:t>
      </w:r>
      <w:r w:rsidR="00FF4C21" w:rsidRPr="3161E5C7">
        <w:rPr>
          <w:rFonts w:ascii="Times New Roman" w:eastAsia="Lato" w:hAnsi="Times New Roman" w:cs="Times New Roman"/>
          <w:lang w:val="en-GB"/>
        </w:rPr>
        <w:t>integrated challenge-based learning rather than as a prescriptive model and as such are intended to be adapted to local disciplinary, institutional and partner contexts.</w:t>
      </w:r>
    </w:p>
    <w:p w14:paraId="31C374F5" w14:textId="3FB5B037" w:rsidR="23CB0F0C" w:rsidRPr="003F31DF" w:rsidRDefault="51F6EB2A" w:rsidP="001A1D48">
      <w:pPr>
        <w:pStyle w:val="Heading3"/>
        <w:spacing w:before="281" w:after="281"/>
        <w:rPr>
          <w:rFonts w:ascii="Times New Roman" w:eastAsia="Lato" w:hAnsi="Times New Roman" w:cs="Times New Roman"/>
          <w:b/>
          <w:bCs/>
          <w:color w:val="auto"/>
          <w:lang w:val="en-GB"/>
        </w:rPr>
      </w:pPr>
      <w:r w:rsidRPr="003F31DF">
        <w:rPr>
          <w:rFonts w:ascii="Times New Roman" w:eastAsia="Lato" w:hAnsi="Times New Roman" w:cs="Times New Roman"/>
          <w:b/>
          <w:bCs/>
          <w:color w:val="auto"/>
          <w:lang w:val="en-GB"/>
        </w:rPr>
        <w:t>Reference</w:t>
      </w:r>
      <w:r w:rsidR="001A1D48">
        <w:rPr>
          <w:rFonts w:ascii="Times New Roman" w:eastAsia="Lato" w:hAnsi="Times New Roman" w:cs="Times New Roman"/>
          <w:b/>
          <w:bCs/>
          <w:color w:val="auto"/>
          <w:lang w:val="en-GB"/>
        </w:rPr>
        <w:t xml:space="preserve"> list</w:t>
      </w:r>
    </w:p>
    <w:p w14:paraId="6646F266" w14:textId="6AE5C74B" w:rsidR="000946D3" w:rsidRPr="000946D3" w:rsidRDefault="000946D3" w:rsidP="001A1D48">
      <w:pPr>
        <w:rPr>
          <w:rFonts w:ascii="Times New Roman" w:eastAsia="Lato" w:hAnsi="Times New Roman" w:cs="Times New Roman"/>
          <w:lang w:val="en-GB"/>
        </w:rPr>
      </w:pPr>
      <w:r w:rsidRPr="000946D3">
        <w:rPr>
          <w:rFonts w:ascii="Times New Roman" w:eastAsia="Lato" w:hAnsi="Times New Roman" w:cs="Times New Roman"/>
          <w:lang w:val="en-GB"/>
        </w:rPr>
        <w:t>Andrews, J. and Higson, H. (20</w:t>
      </w:r>
      <w:r w:rsidR="008E5C87">
        <w:rPr>
          <w:rFonts w:ascii="Times New Roman" w:eastAsia="Lato" w:hAnsi="Times New Roman" w:cs="Times New Roman"/>
          <w:lang w:val="en-GB"/>
        </w:rPr>
        <w:t>08</w:t>
      </w:r>
      <w:r w:rsidRPr="000946D3">
        <w:rPr>
          <w:rFonts w:ascii="Times New Roman" w:eastAsia="Lato" w:hAnsi="Times New Roman" w:cs="Times New Roman"/>
          <w:lang w:val="en-GB"/>
        </w:rPr>
        <w:t xml:space="preserve">) 'Graduate employability, "soft skills" versus "hard" business knowledge: A European study.' </w:t>
      </w:r>
      <w:r w:rsidRPr="000946D3">
        <w:rPr>
          <w:rFonts w:ascii="Times New Roman" w:eastAsia="Lato" w:hAnsi="Times New Roman" w:cs="Times New Roman"/>
          <w:i/>
          <w:iCs/>
          <w:lang w:val="en-GB"/>
        </w:rPr>
        <w:t>Higher Education in Europe</w:t>
      </w:r>
      <w:r w:rsidRPr="000946D3">
        <w:rPr>
          <w:rFonts w:ascii="Times New Roman" w:eastAsia="Lato" w:hAnsi="Times New Roman" w:cs="Times New Roman"/>
          <w:lang w:val="en-GB"/>
        </w:rPr>
        <w:t xml:space="preserve">, 33(4), 411-422. Available at: </w:t>
      </w:r>
      <w:hyperlink r:id="rId9" w:history="1">
        <w:r w:rsidRPr="000946D3">
          <w:rPr>
            <w:rStyle w:val="Hyperlink"/>
            <w:rFonts w:ascii="Times New Roman" w:eastAsia="Lato" w:hAnsi="Times New Roman" w:cs="Times New Roman"/>
            <w:lang w:val="en-GB"/>
          </w:rPr>
          <w:t>https://doi.org/10.1080/03797720802522627</w:t>
        </w:r>
      </w:hyperlink>
      <w:r w:rsidRPr="000946D3">
        <w:rPr>
          <w:rFonts w:ascii="Times New Roman" w:eastAsia="Lato" w:hAnsi="Times New Roman" w:cs="Times New Roman"/>
          <w:lang w:val="en-GB"/>
        </w:rPr>
        <w:t xml:space="preserve"> (Accessed: 2 May 2026).</w:t>
      </w:r>
    </w:p>
    <w:p w14:paraId="4ACE2AB7" w14:textId="77777777" w:rsidR="000946D3" w:rsidRDefault="000946D3" w:rsidP="001A1D48">
      <w:pPr>
        <w:rPr>
          <w:rFonts w:ascii="Times New Roman" w:eastAsia="Lato" w:hAnsi="Times New Roman" w:cs="Times New Roman"/>
          <w:lang w:val="en-GB"/>
        </w:rPr>
      </w:pPr>
      <w:r w:rsidRPr="000946D3">
        <w:rPr>
          <w:rFonts w:ascii="Times New Roman" w:eastAsia="Lato" w:hAnsi="Times New Roman" w:cs="Times New Roman"/>
          <w:lang w:val="en-GB"/>
        </w:rPr>
        <w:t xml:space="preserve">Beard, C.M. and Wilson, J.P. (2018) </w:t>
      </w:r>
      <w:r w:rsidRPr="000946D3">
        <w:rPr>
          <w:rFonts w:ascii="Times New Roman" w:eastAsia="Lato" w:hAnsi="Times New Roman" w:cs="Times New Roman"/>
          <w:i/>
          <w:iCs/>
          <w:lang w:val="en-GB"/>
        </w:rPr>
        <w:t>Experiential Learning: A Practical Guide for Training, Coaching and Education</w:t>
      </w:r>
      <w:r w:rsidRPr="000946D3">
        <w:rPr>
          <w:rFonts w:ascii="Times New Roman" w:eastAsia="Lato" w:hAnsi="Times New Roman" w:cs="Times New Roman"/>
          <w:lang w:val="en-GB"/>
        </w:rPr>
        <w:t>. 4th edn. London: Kogan Page. ISBN: 9780749483036</w:t>
      </w:r>
    </w:p>
    <w:p w14:paraId="7E96150C" w14:textId="1B3499B4" w:rsidR="00346330" w:rsidRPr="000946D3" w:rsidRDefault="00346330" w:rsidP="001A1D48">
      <w:pPr>
        <w:rPr>
          <w:rFonts w:ascii="Times New Roman" w:eastAsia="Lato" w:hAnsi="Times New Roman" w:cs="Times New Roman"/>
          <w:lang w:val="en-GB"/>
        </w:rPr>
      </w:pPr>
      <w:r w:rsidRPr="00346330">
        <w:rPr>
          <w:rFonts w:ascii="Times New Roman" w:eastAsia="Lato" w:hAnsi="Times New Roman" w:cs="Times New Roman"/>
        </w:rPr>
        <w:t xml:space="preserve">Braun, V. and Clarke, V. (2006) 'Using thematic analysis in psychology.' </w:t>
      </w:r>
      <w:r w:rsidRPr="00CB04B3">
        <w:rPr>
          <w:rFonts w:ascii="Times New Roman" w:eastAsia="Lato" w:hAnsi="Times New Roman" w:cs="Times New Roman"/>
          <w:i/>
          <w:iCs/>
        </w:rPr>
        <w:t>Qualitative Research in Psychology</w:t>
      </w:r>
      <w:r w:rsidRPr="00346330">
        <w:rPr>
          <w:rFonts w:ascii="Times New Roman" w:eastAsia="Lato" w:hAnsi="Times New Roman" w:cs="Times New Roman"/>
        </w:rPr>
        <w:t xml:space="preserve">, 3(2), 77-101. Available at: </w:t>
      </w:r>
      <w:hyperlink r:id="rId10" w:history="1">
        <w:r w:rsidRPr="00346330">
          <w:rPr>
            <w:rStyle w:val="Hyperlink"/>
            <w:rFonts w:ascii="Times New Roman" w:eastAsia="Lato" w:hAnsi="Times New Roman" w:cs="Times New Roman"/>
          </w:rPr>
          <w:t>https://doi.org/10.1191/1478088706qp063oa</w:t>
        </w:r>
      </w:hyperlink>
      <w:r w:rsidRPr="00346330">
        <w:rPr>
          <w:rFonts w:ascii="Times New Roman" w:eastAsia="Lato" w:hAnsi="Times New Roman" w:cs="Times New Roman"/>
        </w:rPr>
        <w:t xml:space="preserve"> (Accessed: 2 May 2026)</w:t>
      </w:r>
      <w:r w:rsidR="00EB41B6">
        <w:rPr>
          <w:rFonts w:ascii="Times New Roman" w:eastAsia="Lato" w:hAnsi="Times New Roman" w:cs="Times New Roman"/>
        </w:rPr>
        <w:t>.</w:t>
      </w:r>
    </w:p>
    <w:p w14:paraId="7628EB62" w14:textId="7DEEDECD" w:rsidR="00C85FDC" w:rsidRDefault="00C85FDC" w:rsidP="001A1D48">
      <w:pPr>
        <w:rPr>
          <w:rFonts w:ascii="Times New Roman" w:eastAsia="Lato" w:hAnsi="Times New Roman" w:cs="Times New Roman"/>
          <w:lang w:val="en-GB"/>
        </w:rPr>
      </w:pPr>
      <w:r w:rsidRPr="00C85FDC">
        <w:rPr>
          <w:rFonts w:ascii="Times New Roman" w:eastAsia="Lato" w:hAnsi="Times New Roman" w:cs="Times New Roman"/>
        </w:rPr>
        <w:t xml:space="preserve">British Educational Research Association (2024) Ethical Guidelines for Educational Research. 5th edn. London: BERA. Available at: </w:t>
      </w:r>
      <w:hyperlink r:id="rId11" w:history="1">
        <w:r w:rsidRPr="00C85FDC">
          <w:rPr>
            <w:rStyle w:val="Hyperlink"/>
            <w:rFonts w:ascii="Times New Roman" w:eastAsia="Lato" w:hAnsi="Times New Roman" w:cs="Times New Roman"/>
          </w:rPr>
          <w:t>https://www.bera.ac.uk/publication/ethical-guidelines-for-educational-research-fifth-edition-2024</w:t>
        </w:r>
      </w:hyperlink>
      <w:r w:rsidRPr="00C85FDC">
        <w:rPr>
          <w:rFonts w:ascii="Times New Roman" w:eastAsia="Lato" w:hAnsi="Times New Roman" w:cs="Times New Roman"/>
        </w:rPr>
        <w:t xml:space="preserve"> (Accessed: 2 May 2026).</w:t>
      </w:r>
    </w:p>
    <w:p w14:paraId="62498B64" w14:textId="46D1B566" w:rsidR="000946D3" w:rsidRPr="000946D3" w:rsidRDefault="000946D3" w:rsidP="001A1D48">
      <w:pPr>
        <w:rPr>
          <w:rFonts w:ascii="Times New Roman" w:eastAsia="Lato" w:hAnsi="Times New Roman" w:cs="Times New Roman"/>
          <w:lang w:val="en-GB"/>
        </w:rPr>
      </w:pPr>
      <w:r w:rsidRPr="000946D3">
        <w:rPr>
          <w:rFonts w:ascii="Times New Roman" w:eastAsia="Lato" w:hAnsi="Times New Roman" w:cs="Times New Roman"/>
          <w:lang w:val="en-GB"/>
        </w:rPr>
        <w:t xml:space="preserve">Boomer, G. (1992) 'Negotiating the curriculum.' In: Boomer, G., Lester, N., Onore, C. and Cook, J. (eds.) </w:t>
      </w:r>
      <w:r w:rsidRPr="000946D3">
        <w:rPr>
          <w:rFonts w:ascii="Times New Roman" w:eastAsia="Lato" w:hAnsi="Times New Roman" w:cs="Times New Roman"/>
          <w:i/>
          <w:iCs/>
          <w:lang w:val="en-GB"/>
        </w:rPr>
        <w:t>Negotiating the Curriculum: Educating for the 21st Century</w:t>
      </w:r>
      <w:r w:rsidRPr="000946D3">
        <w:rPr>
          <w:rFonts w:ascii="Times New Roman" w:eastAsia="Lato" w:hAnsi="Times New Roman" w:cs="Times New Roman"/>
          <w:lang w:val="en-GB"/>
        </w:rPr>
        <w:t>. London: Falmer Press, 4-14. ISBN: 9780750700191</w:t>
      </w:r>
    </w:p>
    <w:p w14:paraId="3A755E29" w14:textId="77777777" w:rsidR="000946D3" w:rsidRPr="000946D3" w:rsidRDefault="000946D3" w:rsidP="001A1D48">
      <w:pPr>
        <w:rPr>
          <w:rFonts w:ascii="Times New Roman" w:eastAsia="Lato" w:hAnsi="Times New Roman" w:cs="Times New Roman"/>
          <w:lang w:val="en-GB"/>
        </w:rPr>
      </w:pPr>
      <w:r w:rsidRPr="000946D3">
        <w:rPr>
          <w:rFonts w:ascii="Times New Roman" w:eastAsia="Lato" w:hAnsi="Times New Roman" w:cs="Times New Roman"/>
          <w:lang w:val="en-GB"/>
        </w:rPr>
        <w:t xml:space="preserve">Bovill, C., Cook-Sather, A. and Felten, P. (2011) 'Students as co-creators of teaching approaches, course design, and curricula: implications for academic developers.' </w:t>
      </w:r>
      <w:r w:rsidRPr="000946D3">
        <w:rPr>
          <w:rFonts w:ascii="Times New Roman" w:eastAsia="Lato" w:hAnsi="Times New Roman" w:cs="Times New Roman"/>
          <w:i/>
          <w:iCs/>
          <w:lang w:val="en-GB"/>
        </w:rPr>
        <w:t>International Journal for Academic Development</w:t>
      </w:r>
      <w:r w:rsidRPr="000946D3">
        <w:rPr>
          <w:rFonts w:ascii="Times New Roman" w:eastAsia="Lato" w:hAnsi="Times New Roman" w:cs="Times New Roman"/>
          <w:lang w:val="en-GB"/>
        </w:rPr>
        <w:t xml:space="preserve">, 16(2), 133-145. Available at: </w:t>
      </w:r>
      <w:hyperlink r:id="rId12" w:history="1">
        <w:r w:rsidRPr="000946D3">
          <w:rPr>
            <w:rStyle w:val="Hyperlink"/>
            <w:rFonts w:ascii="Times New Roman" w:eastAsia="Lato" w:hAnsi="Times New Roman" w:cs="Times New Roman"/>
            <w:lang w:val="en-GB"/>
          </w:rPr>
          <w:t>https://doi.org/10.1080/1360144X.2011.568690</w:t>
        </w:r>
      </w:hyperlink>
      <w:r w:rsidRPr="000946D3">
        <w:rPr>
          <w:rFonts w:ascii="Times New Roman" w:eastAsia="Lato" w:hAnsi="Times New Roman" w:cs="Times New Roman"/>
          <w:lang w:val="en-GB"/>
        </w:rPr>
        <w:t xml:space="preserve"> (Accessed: 2 May 2026).</w:t>
      </w:r>
    </w:p>
    <w:p w14:paraId="6EEBCD83" w14:textId="4465A679" w:rsidR="000946D3" w:rsidRPr="000946D3" w:rsidRDefault="000946D3" w:rsidP="001A1D48">
      <w:pPr>
        <w:rPr>
          <w:rFonts w:ascii="Times New Roman" w:eastAsia="Lato" w:hAnsi="Times New Roman" w:cs="Times New Roman"/>
          <w:lang w:val="en-GB"/>
        </w:rPr>
      </w:pPr>
      <w:r w:rsidRPr="000946D3">
        <w:rPr>
          <w:rFonts w:ascii="Times New Roman" w:eastAsia="Lato" w:hAnsi="Times New Roman" w:cs="Times New Roman"/>
          <w:lang w:val="en-GB"/>
        </w:rPr>
        <w:t>Bron, J.G. (201</w:t>
      </w:r>
      <w:r w:rsidR="008268F9">
        <w:rPr>
          <w:rFonts w:ascii="Times New Roman" w:eastAsia="Lato" w:hAnsi="Times New Roman" w:cs="Times New Roman"/>
          <w:lang w:val="en-GB"/>
        </w:rPr>
        <w:t>4</w:t>
      </w:r>
      <w:r w:rsidRPr="000946D3">
        <w:rPr>
          <w:rFonts w:ascii="Times New Roman" w:eastAsia="Lato" w:hAnsi="Times New Roman" w:cs="Times New Roman"/>
          <w:lang w:val="en-GB"/>
        </w:rPr>
        <w:t xml:space="preserve">) 'What students want to learn? Involving students in negotiating the social studies classroom curriculum.' </w:t>
      </w:r>
      <w:r w:rsidRPr="000946D3">
        <w:rPr>
          <w:rFonts w:ascii="Times New Roman" w:eastAsia="Lato" w:hAnsi="Times New Roman" w:cs="Times New Roman"/>
          <w:i/>
          <w:iCs/>
          <w:lang w:val="en-GB"/>
        </w:rPr>
        <w:t>Journal of International Social Studies</w:t>
      </w:r>
      <w:r w:rsidRPr="000946D3">
        <w:rPr>
          <w:rFonts w:ascii="Times New Roman" w:eastAsia="Lato" w:hAnsi="Times New Roman" w:cs="Times New Roman"/>
          <w:lang w:val="en-GB"/>
        </w:rPr>
        <w:t xml:space="preserve">, 4(1), 3-16. Available at: </w:t>
      </w:r>
      <w:hyperlink r:id="rId13" w:history="1">
        <w:r w:rsidR="007D0E95" w:rsidRPr="002E67DD">
          <w:rPr>
            <w:rStyle w:val="Hyperlink"/>
            <w:rFonts w:ascii="Times New Roman" w:eastAsia="Lato" w:hAnsi="Times New Roman" w:cs="Times New Roman"/>
            <w:lang w:val="en-GB"/>
          </w:rPr>
          <w:t>https://www.iajiss.org/index.php/iajiss/article/view/87/130</w:t>
        </w:r>
      </w:hyperlink>
      <w:r w:rsidR="007D0E95" w:rsidRPr="007D0E95">
        <w:rPr>
          <w:rFonts w:ascii="Times New Roman" w:eastAsia="Lato" w:hAnsi="Times New Roman" w:cs="Times New Roman"/>
          <w:lang w:val="en-GB"/>
        </w:rPr>
        <w:t xml:space="preserve"> </w:t>
      </w:r>
      <w:r w:rsidRPr="000946D3">
        <w:rPr>
          <w:rFonts w:ascii="Times New Roman" w:eastAsia="Lato" w:hAnsi="Times New Roman" w:cs="Times New Roman"/>
          <w:lang w:val="en-GB"/>
        </w:rPr>
        <w:t>(Accessed: 2 May 2026).</w:t>
      </w:r>
    </w:p>
    <w:p w14:paraId="673815C5" w14:textId="77777777" w:rsidR="000946D3" w:rsidRPr="000946D3" w:rsidRDefault="000946D3" w:rsidP="001A1D48">
      <w:pPr>
        <w:rPr>
          <w:rFonts w:ascii="Times New Roman" w:eastAsia="Lato" w:hAnsi="Times New Roman" w:cs="Times New Roman"/>
          <w:lang w:val="en-GB"/>
        </w:rPr>
      </w:pPr>
      <w:r w:rsidRPr="000946D3">
        <w:rPr>
          <w:rFonts w:ascii="Times New Roman" w:eastAsia="Lato" w:hAnsi="Times New Roman" w:cs="Times New Roman"/>
          <w:lang w:val="en-GB"/>
        </w:rPr>
        <w:t xml:space="preserve">Doulougeri, K., Vermunt, J.D., Bombaerts, G. and Bots, M. (2024) 'Challenge-based learning implementation in engineering education: A systematic literature review.' </w:t>
      </w:r>
      <w:r w:rsidRPr="000946D3">
        <w:rPr>
          <w:rFonts w:ascii="Times New Roman" w:eastAsia="Lato" w:hAnsi="Times New Roman" w:cs="Times New Roman"/>
          <w:i/>
          <w:iCs/>
          <w:lang w:val="en-GB"/>
        </w:rPr>
        <w:t>Journal of Engineering Education</w:t>
      </w:r>
      <w:r w:rsidRPr="000946D3">
        <w:rPr>
          <w:rFonts w:ascii="Times New Roman" w:eastAsia="Lato" w:hAnsi="Times New Roman" w:cs="Times New Roman"/>
          <w:lang w:val="en-GB"/>
        </w:rPr>
        <w:t xml:space="preserve">, 113(4), 1076-1106. Available at: </w:t>
      </w:r>
      <w:hyperlink r:id="rId14" w:history="1">
        <w:r w:rsidRPr="000946D3">
          <w:rPr>
            <w:rStyle w:val="Hyperlink"/>
            <w:rFonts w:ascii="Times New Roman" w:eastAsia="Lato" w:hAnsi="Times New Roman" w:cs="Times New Roman"/>
            <w:lang w:val="en-GB"/>
          </w:rPr>
          <w:t>https://doi.org/10.1002/jee.20578</w:t>
        </w:r>
      </w:hyperlink>
      <w:r w:rsidRPr="000946D3">
        <w:rPr>
          <w:rFonts w:ascii="Times New Roman" w:eastAsia="Lato" w:hAnsi="Times New Roman" w:cs="Times New Roman"/>
          <w:lang w:val="en-GB"/>
        </w:rPr>
        <w:t xml:space="preserve"> (Accessed: 2 May 2026).</w:t>
      </w:r>
    </w:p>
    <w:p w14:paraId="6DA81815" w14:textId="77777777" w:rsidR="000946D3" w:rsidRPr="000946D3" w:rsidRDefault="000946D3" w:rsidP="001A1D48">
      <w:pPr>
        <w:rPr>
          <w:rFonts w:ascii="Times New Roman" w:eastAsia="Lato" w:hAnsi="Times New Roman" w:cs="Times New Roman"/>
          <w:lang w:val="en-GB"/>
        </w:rPr>
      </w:pPr>
      <w:r w:rsidRPr="000946D3">
        <w:rPr>
          <w:rFonts w:ascii="Times New Roman" w:eastAsia="Lato" w:hAnsi="Times New Roman" w:cs="Times New Roman"/>
          <w:lang w:val="en-GB"/>
        </w:rPr>
        <w:t xml:space="preserve">Duchatelet, D., Cornelissen, F. and Volman, M. (2024) 'Features of experiential learning environments in relation to generic learning outcomes in higher education: A scoping review.' </w:t>
      </w:r>
      <w:r w:rsidRPr="000946D3">
        <w:rPr>
          <w:rFonts w:ascii="Times New Roman" w:eastAsia="Lato" w:hAnsi="Times New Roman" w:cs="Times New Roman"/>
          <w:i/>
          <w:iCs/>
          <w:lang w:val="en-GB"/>
        </w:rPr>
        <w:t>Journal of Experiential Education</w:t>
      </w:r>
      <w:r w:rsidRPr="000946D3">
        <w:rPr>
          <w:rFonts w:ascii="Times New Roman" w:eastAsia="Lato" w:hAnsi="Times New Roman" w:cs="Times New Roman"/>
          <w:lang w:val="en-GB"/>
        </w:rPr>
        <w:t xml:space="preserve">, 47(3), 400-423. Available at: </w:t>
      </w:r>
      <w:hyperlink r:id="rId15" w:history="1">
        <w:r w:rsidRPr="000946D3">
          <w:rPr>
            <w:rStyle w:val="Hyperlink"/>
            <w:rFonts w:ascii="Times New Roman" w:eastAsia="Lato" w:hAnsi="Times New Roman" w:cs="Times New Roman"/>
            <w:lang w:val="en-GB"/>
          </w:rPr>
          <w:t>https://doi.org/10.1177/10538259231211537</w:t>
        </w:r>
      </w:hyperlink>
      <w:r w:rsidRPr="000946D3">
        <w:rPr>
          <w:rFonts w:ascii="Times New Roman" w:eastAsia="Lato" w:hAnsi="Times New Roman" w:cs="Times New Roman"/>
          <w:lang w:val="en-GB"/>
        </w:rPr>
        <w:t xml:space="preserve"> (Accessed: 2 May 2026).</w:t>
      </w:r>
    </w:p>
    <w:p w14:paraId="64B0BE96" w14:textId="77777777" w:rsidR="000946D3" w:rsidRPr="000946D3" w:rsidRDefault="000946D3" w:rsidP="001A1D48">
      <w:pPr>
        <w:rPr>
          <w:rFonts w:ascii="Times New Roman" w:eastAsia="Lato" w:hAnsi="Times New Roman" w:cs="Times New Roman"/>
          <w:lang w:val="en-GB"/>
        </w:rPr>
      </w:pPr>
      <w:r w:rsidRPr="000946D3">
        <w:rPr>
          <w:rFonts w:ascii="Times New Roman" w:eastAsia="Lato" w:hAnsi="Times New Roman" w:cs="Times New Roman"/>
          <w:lang w:val="en-GB"/>
        </w:rPr>
        <w:lastRenderedPageBreak/>
        <w:t xml:space="preserve">Gallagher, S.E. and Savage, T. (2023) 'Challenge-based learning in higher education: an exploratory literature review.' </w:t>
      </w:r>
      <w:r w:rsidRPr="000946D3">
        <w:rPr>
          <w:rFonts w:ascii="Times New Roman" w:eastAsia="Lato" w:hAnsi="Times New Roman" w:cs="Times New Roman"/>
          <w:i/>
          <w:iCs/>
          <w:lang w:val="en-GB"/>
        </w:rPr>
        <w:t>Teaching in Higher Education</w:t>
      </w:r>
      <w:r w:rsidRPr="000946D3">
        <w:rPr>
          <w:rFonts w:ascii="Times New Roman" w:eastAsia="Lato" w:hAnsi="Times New Roman" w:cs="Times New Roman"/>
          <w:lang w:val="en-GB"/>
        </w:rPr>
        <w:t xml:space="preserve">, 28(6), 1135-1157. Available at: </w:t>
      </w:r>
      <w:hyperlink r:id="rId16" w:history="1">
        <w:r w:rsidRPr="000946D3">
          <w:rPr>
            <w:rStyle w:val="Hyperlink"/>
            <w:rFonts w:ascii="Times New Roman" w:eastAsia="Lato" w:hAnsi="Times New Roman" w:cs="Times New Roman"/>
            <w:lang w:val="en-GB"/>
          </w:rPr>
          <w:t>https://doi.org/10.1080/13562517.2020.1863354</w:t>
        </w:r>
      </w:hyperlink>
      <w:r w:rsidRPr="000946D3">
        <w:rPr>
          <w:rFonts w:ascii="Times New Roman" w:eastAsia="Lato" w:hAnsi="Times New Roman" w:cs="Times New Roman"/>
          <w:lang w:val="en-GB"/>
        </w:rPr>
        <w:t xml:space="preserve"> (Accessed: 2 May 2026).</w:t>
      </w:r>
    </w:p>
    <w:p w14:paraId="6B8C5C21" w14:textId="77777777" w:rsidR="000946D3" w:rsidRPr="000946D3" w:rsidRDefault="000946D3" w:rsidP="001A1D48">
      <w:pPr>
        <w:rPr>
          <w:rFonts w:ascii="Times New Roman" w:eastAsia="Lato" w:hAnsi="Times New Roman" w:cs="Times New Roman"/>
          <w:lang w:val="en-GB"/>
        </w:rPr>
      </w:pPr>
      <w:r w:rsidRPr="000946D3">
        <w:rPr>
          <w:rFonts w:ascii="Times New Roman" w:eastAsia="Lato" w:hAnsi="Times New Roman" w:cs="Times New Roman"/>
          <w:lang w:val="en-GB"/>
        </w:rPr>
        <w:t xml:space="preserve">Geurts, E.M., Reijs, R.P., Leenders, H.H., Jansen, M.W. and Hoebe, C.J. (2024) 'Co-creation and decision-making with students about teaching and learning: A systematic literature review.' </w:t>
      </w:r>
      <w:r w:rsidRPr="000946D3">
        <w:rPr>
          <w:rFonts w:ascii="Times New Roman" w:eastAsia="Lato" w:hAnsi="Times New Roman" w:cs="Times New Roman"/>
          <w:i/>
          <w:iCs/>
          <w:lang w:val="en-GB"/>
        </w:rPr>
        <w:t>Journal of Educational Change</w:t>
      </w:r>
      <w:r w:rsidRPr="000946D3">
        <w:rPr>
          <w:rFonts w:ascii="Times New Roman" w:eastAsia="Lato" w:hAnsi="Times New Roman" w:cs="Times New Roman"/>
          <w:lang w:val="en-GB"/>
        </w:rPr>
        <w:t xml:space="preserve">, 25(1), 103-125. Available at: </w:t>
      </w:r>
      <w:hyperlink r:id="rId17" w:history="1">
        <w:r w:rsidRPr="000946D3">
          <w:rPr>
            <w:rStyle w:val="Hyperlink"/>
            <w:rFonts w:ascii="Times New Roman" w:eastAsia="Lato" w:hAnsi="Times New Roman" w:cs="Times New Roman"/>
            <w:lang w:val="en-GB"/>
          </w:rPr>
          <w:t>https://doi.org/10.1007/s10833-023-09481-x</w:t>
        </w:r>
      </w:hyperlink>
      <w:r w:rsidRPr="000946D3">
        <w:rPr>
          <w:rFonts w:ascii="Times New Roman" w:eastAsia="Lato" w:hAnsi="Times New Roman" w:cs="Times New Roman"/>
          <w:lang w:val="en-GB"/>
        </w:rPr>
        <w:t xml:space="preserve"> (Accessed: 2 May 2026).</w:t>
      </w:r>
    </w:p>
    <w:p w14:paraId="02B73D73" w14:textId="488A5BE2" w:rsidR="000946D3" w:rsidRPr="000946D3" w:rsidRDefault="000946D3" w:rsidP="001A1D48">
      <w:pPr>
        <w:rPr>
          <w:rFonts w:ascii="Times New Roman" w:eastAsia="Lato" w:hAnsi="Times New Roman" w:cs="Times New Roman"/>
          <w:lang w:val="en-GB"/>
        </w:rPr>
      </w:pPr>
      <w:r w:rsidRPr="000946D3">
        <w:rPr>
          <w:rFonts w:ascii="Times New Roman" w:eastAsia="Lato" w:hAnsi="Times New Roman" w:cs="Times New Roman"/>
          <w:lang w:val="en-GB"/>
        </w:rPr>
        <w:t xml:space="preserve">Helker, K., Bruns, M., Reymen, I.M. and Vermunt, J.D. (2025) 'A framework for capturing student learning in challenge-based learning.' </w:t>
      </w:r>
      <w:r w:rsidRPr="000946D3">
        <w:rPr>
          <w:rFonts w:ascii="Times New Roman" w:eastAsia="Lato" w:hAnsi="Times New Roman" w:cs="Times New Roman"/>
          <w:i/>
          <w:iCs/>
          <w:lang w:val="en-GB"/>
        </w:rPr>
        <w:t>Active Learning in Higher Education</w:t>
      </w:r>
      <w:r w:rsidRPr="000946D3">
        <w:rPr>
          <w:rFonts w:ascii="Times New Roman" w:eastAsia="Lato" w:hAnsi="Times New Roman" w:cs="Times New Roman"/>
          <w:lang w:val="en-GB"/>
        </w:rPr>
        <w:t>, 26(1), 213-229. Available at</w:t>
      </w:r>
      <w:r w:rsidR="00E247BD">
        <w:rPr>
          <w:rFonts w:ascii="Times New Roman" w:eastAsia="Lato" w:hAnsi="Times New Roman" w:cs="Times New Roman"/>
          <w:lang w:val="en-GB"/>
        </w:rPr>
        <w:t xml:space="preserve">: </w:t>
      </w:r>
      <w:hyperlink r:id="rId18" w:history="1">
        <w:r w:rsidR="00FB41E3" w:rsidRPr="00FB41E3">
          <w:rPr>
            <w:rStyle w:val="Hyperlink"/>
            <w:rFonts w:ascii="Times New Roman" w:eastAsia="Lato" w:hAnsi="Times New Roman" w:cs="Times New Roman"/>
            <w:lang w:val="en-GB"/>
          </w:rPr>
          <w:t>https://doi.org/10.1177/14697874241230459</w:t>
        </w:r>
      </w:hyperlink>
      <w:r w:rsidR="00D553B8">
        <w:rPr>
          <w:rFonts w:ascii="Times New Roman" w:eastAsia="Lato" w:hAnsi="Times New Roman" w:cs="Times New Roman"/>
        </w:rPr>
        <w:t xml:space="preserve"> </w:t>
      </w:r>
      <w:r w:rsidRPr="000946D3">
        <w:rPr>
          <w:rFonts w:ascii="Times New Roman" w:eastAsia="Lato" w:hAnsi="Times New Roman" w:cs="Times New Roman"/>
          <w:lang w:val="en-GB"/>
        </w:rPr>
        <w:t>(Accessed: 2 May 2026).</w:t>
      </w:r>
    </w:p>
    <w:p w14:paraId="4ABD2823" w14:textId="609962C6" w:rsidR="000946D3" w:rsidRPr="000946D3" w:rsidRDefault="000946D3" w:rsidP="001A1D48">
      <w:pPr>
        <w:rPr>
          <w:rFonts w:ascii="Times New Roman" w:eastAsia="Lato" w:hAnsi="Times New Roman" w:cs="Times New Roman"/>
          <w:lang w:val="en-GB"/>
        </w:rPr>
      </w:pPr>
      <w:r w:rsidRPr="000946D3">
        <w:rPr>
          <w:rFonts w:ascii="Times New Roman" w:eastAsia="Lato" w:hAnsi="Times New Roman" w:cs="Times New Roman"/>
          <w:lang w:val="en-GB"/>
        </w:rPr>
        <w:t xml:space="preserve">Höffken, J. and Lazendic-Galloway, J. (2024) 'Engaging for the future: challenge-based learning and stakeholder partnerships in sustainability education.' </w:t>
      </w:r>
      <w:r w:rsidRPr="000946D3">
        <w:rPr>
          <w:rFonts w:ascii="Times New Roman" w:eastAsia="Lato" w:hAnsi="Times New Roman" w:cs="Times New Roman"/>
          <w:i/>
          <w:iCs/>
          <w:lang w:val="en-GB"/>
        </w:rPr>
        <w:t>Sustainable Earth Reviews</w:t>
      </w:r>
      <w:r w:rsidRPr="000946D3">
        <w:rPr>
          <w:rFonts w:ascii="Times New Roman" w:eastAsia="Lato" w:hAnsi="Times New Roman" w:cs="Times New Roman"/>
          <w:lang w:val="en-GB"/>
        </w:rPr>
        <w:t xml:space="preserve">, 7(1), 20. Available at: </w:t>
      </w:r>
      <w:hyperlink r:id="rId19" w:history="1">
        <w:r w:rsidR="00383CBB" w:rsidRPr="002E67DD">
          <w:rPr>
            <w:rStyle w:val="Hyperlink"/>
            <w:rFonts w:ascii="Times New Roman" w:eastAsia="Lato" w:hAnsi="Times New Roman" w:cs="Times New Roman"/>
          </w:rPr>
          <w:t>https://doi.org/10.1186/s42055-024-00087-6</w:t>
        </w:r>
      </w:hyperlink>
      <w:r w:rsidRPr="000946D3">
        <w:rPr>
          <w:rFonts w:ascii="Times New Roman" w:eastAsia="Lato" w:hAnsi="Times New Roman" w:cs="Times New Roman"/>
          <w:lang w:val="en-GB"/>
        </w:rPr>
        <w:t xml:space="preserve"> (Accessed: 2 May 2026).</w:t>
      </w:r>
    </w:p>
    <w:p w14:paraId="4F035CBB" w14:textId="77777777" w:rsidR="000946D3" w:rsidRPr="000946D3" w:rsidRDefault="000946D3" w:rsidP="001A1D48">
      <w:pPr>
        <w:rPr>
          <w:rFonts w:ascii="Times New Roman" w:eastAsia="Lato" w:hAnsi="Times New Roman" w:cs="Times New Roman"/>
          <w:lang w:val="en-GB"/>
        </w:rPr>
      </w:pPr>
      <w:r w:rsidRPr="000946D3">
        <w:rPr>
          <w:rFonts w:ascii="Times New Roman" w:eastAsia="Lato" w:hAnsi="Times New Roman" w:cs="Times New Roman"/>
          <w:lang w:val="en-GB"/>
        </w:rPr>
        <w:t xml:space="preserve">Kang, J., Roestel, N.M. and Girouard, A. (2022) 'Experiential learning to teach user experience in higher education in past 20 years: A scoping review.' </w:t>
      </w:r>
      <w:r w:rsidRPr="000946D3">
        <w:rPr>
          <w:rFonts w:ascii="Times New Roman" w:eastAsia="Lato" w:hAnsi="Times New Roman" w:cs="Times New Roman"/>
          <w:i/>
          <w:iCs/>
          <w:lang w:val="en-GB"/>
        </w:rPr>
        <w:t>Frontiers in Computer Science</w:t>
      </w:r>
      <w:r w:rsidRPr="000946D3">
        <w:rPr>
          <w:rFonts w:ascii="Times New Roman" w:eastAsia="Lato" w:hAnsi="Times New Roman" w:cs="Times New Roman"/>
          <w:lang w:val="en-GB"/>
        </w:rPr>
        <w:t xml:space="preserve">, 4, 812907. Available at: </w:t>
      </w:r>
      <w:hyperlink r:id="rId20" w:history="1">
        <w:r w:rsidRPr="000946D3">
          <w:rPr>
            <w:rStyle w:val="Hyperlink"/>
            <w:rFonts w:ascii="Times New Roman" w:eastAsia="Lato" w:hAnsi="Times New Roman" w:cs="Times New Roman"/>
            <w:lang w:val="en-GB"/>
          </w:rPr>
          <w:t>https://doi.org/10.3389/fcomp.2022.812907</w:t>
        </w:r>
      </w:hyperlink>
      <w:r w:rsidRPr="000946D3">
        <w:rPr>
          <w:rFonts w:ascii="Times New Roman" w:eastAsia="Lato" w:hAnsi="Times New Roman" w:cs="Times New Roman"/>
          <w:lang w:val="en-GB"/>
        </w:rPr>
        <w:t xml:space="preserve"> (Accessed: 2 May 2026).</w:t>
      </w:r>
    </w:p>
    <w:p w14:paraId="4F096027" w14:textId="77777777" w:rsidR="000946D3" w:rsidRPr="000946D3" w:rsidRDefault="000946D3" w:rsidP="001A1D48">
      <w:pPr>
        <w:rPr>
          <w:rFonts w:ascii="Times New Roman" w:eastAsia="Lato" w:hAnsi="Times New Roman" w:cs="Times New Roman"/>
          <w:lang w:val="en-GB"/>
        </w:rPr>
      </w:pPr>
      <w:r w:rsidRPr="000946D3">
        <w:rPr>
          <w:rFonts w:ascii="Times New Roman" w:eastAsia="Lato" w:hAnsi="Times New Roman" w:cs="Times New Roman"/>
          <w:lang w:val="en-GB"/>
        </w:rPr>
        <w:t xml:space="preserve">Kemmis, S. (2009) 'Action research as a practice-based practice.' </w:t>
      </w:r>
      <w:r w:rsidRPr="000946D3">
        <w:rPr>
          <w:rFonts w:ascii="Times New Roman" w:eastAsia="Lato" w:hAnsi="Times New Roman" w:cs="Times New Roman"/>
          <w:i/>
          <w:iCs/>
          <w:lang w:val="en-GB"/>
        </w:rPr>
        <w:t>Educational Action Research</w:t>
      </w:r>
      <w:r w:rsidRPr="000946D3">
        <w:rPr>
          <w:rFonts w:ascii="Times New Roman" w:eastAsia="Lato" w:hAnsi="Times New Roman" w:cs="Times New Roman"/>
          <w:lang w:val="en-GB"/>
        </w:rPr>
        <w:t xml:space="preserve">, 17(3), 463-474. Available at: </w:t>
      </w:r>
      <w:hyperlink r:id="rId21" w:history="1">
        <w:r w:rsidRPr="000946D3">
          <w:rPr>
            <w:rStyle w:val="Hyperlink"/>
            <w:rFonts w:ascii="Times New Roman" w:eastAsia="Lato" w:hAnsi="Times New Roman" w:cs="Times New Roman"/>
            <w:lang w:val="en-GB"/>
          </w:rPr>
          <w:t>https://doi.org/10.1080/09650790903093284</w:t>
        </w:r>
      </w:hyperlink>
      <w:r w:rsidRPr="000946D3">
        <w:rPr>
          <w:rFonts w:ascii="Times New Roman" w:eastAsia="Lato" w:hAnsi="Times New Roman" w:cs="Times New Roman"/>
          <w:lang w:val="en-GB"/>
        </w:rPr>
        <w:t xml:space="preserve"> (Accessed: 2 May 2026).</w:t>
      </w:r>
    </w:p>
    <w:p w14:paraId="35BA996D" w14:textId="77777777" w:rsidR="000946D3" w:rsidRPr="000946D3" w:rsidRDefault="000946D3" w:rsidP="001A1D48">
      <w:pPr>
        <w:rPr>
          <w:rFonts w:ascii="Times New Roman" w:eastAsia="Lato" w:hAnsi="Times New Roman" w:cs="Times New Roman"/>
          <w:lang w:val="en-GB"/>
        </w:rPr>
      </w:pPr>
      <w:r w:rsidRPr="000946D3">
        <w:rPr>
          <w:rFonts w:ascii="Times New Roman" w:eastAsia="Lato" w:hAnsi="Times New Roman" w:cs="Times New Roman"/>
          <w:lang w:val="en-GB"/>
        </w:rPr>
        <w:t xml:space="preserve">Kolb, D.A. (2014) </w:t>
      </w:r>
      <w:r w:rsidRPr="000946D3">
        <w:rPr>
          <w:rFonts w:ascii="Times New Roman" w:eastAsia="Lato" w:hAnsi="Times New Roman" w:cs="Times New Roman"/>
          <w:i/>
          <w:iCs/>
          <w:lang w:val="en-GB"/>
        </w:rPr>
        <w:t>Experiential Learning: Experience as the Source of Learning and Development</w:t>
      </w:r>
      <w:r w:rsidRPr="000946D3">
        <w:rPr>
          <w:rFonts w:ascii="Times New Roman" w:eastAsia="Lato" w:hAnsi="Times New Roman" w:cs="Times New Roman"/>
          <w:lang w:val="en-GB"/>
        </w:rPr>
        <w:t>. 2nd edn. Upper Saddle River, NJ: Pearson FT Press. ISBN: 9780133892406</w:t>
      </w:r>
    </w:p>
    <w:p w14:paraId="529CBB98" w14:textId="77777777" w:rsidR="000946D3" w:rsidRPr="000946D3" w:rsidRDefault="000946D3" w:rsidP="001A1D48">
      <w:pPr>
        <w:rPr>
          <w:rFonts w:ascii="Times New Roman" w:eastAsia="Lato" w:hAnsi="Times New Roman" w:cs="Times New Roman"/>
          <w:lang w:val="en-GB"/>
        </w:rPr>
      </w:pPr>
      <w:r w:rsidRPr="000946D3">
        <w:rPr>
          <w:rFonts w:ascii="Times New Roman" w:eastAsia="Lato" w:hAnsi="Times New Roman" w:cs="Times New Roman"/>
          <w:lang w:val="en-GB"/>
        </w:rPr>
        <w:t xml:space="preserve">Kolb, A.Y. and Kolb, D.A. (2017) 'Experiential learning theory as a guide for experiential educators in higher education.' </w:t>
      </w:r>
      <w:r w:rsidRPr="000946D3">
        <w:rPr>
          <w:rFonts w:ascii="Times New Roman" w:eastAsia="Lato" w:hAnsi="Times New Roman" w:cs="Times New Roman"/>
          <w:i/>
          <w:iCs/>
          <w:lang w:val="en-GB"/>
        </w:rPr>
        <w:t>Experiential Learning and Teaching in Higher Education</w:t>
      </w:r>
      <w:r w:rsidRPr="000946D3">
        <w:rPr>
          <w:rFonts w:ascii="Times New Roman" w:eastAsia="Lato" w:hAnsi="Times New Roman" w:cs="Times New Roman"/>
          <w:lang w:val="en-GB"/>
        </w:rPr>
        <w:t xml:space="preserve">, 1(1), 7-44. Available at: </w:t>
      </w:r>
      <w:hyperlink r:id="rId22" w:history="1">
        <w:r w:rsidRPr="000946D3">
          <w:rPr>
            <w:rStyle w:val="Hyperlink"/>
            <w:rFonts w:ascii="Times New Roman" w:eastAsia="Lato" w:hAnsi="Times New Roman" w:cs="Times New Roman"/>
            <w:lang w:val="en-GB"/>
          </w:rPr>
          <w:t>https://nsuworks.nova.edu/elthe/vol1/iss1/7</w:t>
        </w:r>
      </w:hyperlink>
      <w:r w:rsidRPr="000946D3">
        <w:rPr>
          <w:rFonts w:ascii="Times New Roman" w:eastAsia="Lato" w:hAnsi="Times New Roman" w:cs="Times New Roman"/>
          <w:lang w:val="en-GB"/>
        </w:rPr>
        <w:t xml:space="preserve"> (Accessed: 2 May 2026).</w:t>
      </w:r>
    </w:p>
    <w:p w14:paraId="61D59D9E" w14:textId="77777777" w:rsidR="000946D3" w:rsidRPr="000946D3" w:rsidRDefault="000946D3" w:rsidP="001A1D48">
      <w:pPr>
        <w:rPr>
          <w:rFonts w:ascii="Times New Roman" w:eastAsia="Lato" w:hAnsi="Times New Roman" w:cs="Times New Roman"/>
          <w:lang w:val="en-GB"/>
        </w:rPr>
      </w:pPr>
      <w:r w:rsidRPr="000946D3">
        <w:rPr>
          <w:rFonts w:ascii="Times New Roman" w:eastAsia="Lato" w:hAnsi="Times New Roman" w:cs="Times New Roman"/>
          <w:lang w:val="en-GB"/>
        </w:rPr>
        <w:t xml:space="preserve">McNiff, J. (2017) </w:t>
      </w:r>
      <w:r w:rsidRPr="000946D3">
        <w:rPr>
          <w:rFonts w:ascii="Times New Roman" w:eastAsia="Lato" w:hAnsi="Times New Roman" w:cs="Times New Roman"/>
          <w:i/>
          <w:iCs/>
          <w:lang w:val="en-GB"/>
        </w:rPr>
        <w:t>Action Research: All You Need to Know</w:t>
      </w:r>
      <w:r w:rsidRPr="000946D3">
        <w:rPr>
          <w:rFonts w:ascii="Times New Roman" w:eastAsia="Lato" w:hAnsi="Times New Roman" w:cs="Times New Roman"/>
          <w:lang w:val="en-GB"/>
        </w:rPr>
        <w:t>. London: Sage. ISBN: 9781473967502</w:t>
      </w:r>
    </w:p>
    <w:p w14:paraId="0FD799DD" w14:textId="217D52ED" w:rsidR="000946D3" w:rsidRPr="000946D3" w:rsidRDefault="000946D3" w:rsidP="001A1D48">
      <w:pPr>
        <w:rPr>
          <w:rFonts w:ascii="Times New Roman" w:eastAsia="Lato" w:hAnsi="Times New Roman" w:cs="Times New Roman"/>
          <w:lang w:val="en-GB"/>
        </w:rPr>
      </w:pPr>
      <w:r w:rsidRPr="000946D3">
        <w:rPr>
          <w:rFonts w:ascii="Times New Roman" w:eastAsia="Lato" w:hAnsi="Times New Roman" w:cs="Times New Roman"/>
          <w:lang w:val="en-GB"/>
        </w:rPr>
        <w:t xml:space="preserve">Nichols, M., Cator, K., Torres, M. and Henderson, D. (2016) </w:t>
      </w:r>
      <w:r w:rsidRPr="000946D3">
        <w:rPr>
          <w:rFonts w:ascii="Times New Roman" w:eastAsia="Lato" w:hAnsi="Times New Roman" w:cs="Times New Roman"/>
          <w:i/>
          <w:iCs/>
          <w:lang w:val="en-GB"/>
        </w:rPr>
        <w:t>Challenge Based Learning: User Guide</w:t>
      </w:r>
      <w:r w:rsidRPr="000946D3">
        <w:rPr>
          <w:rFonts w:ascii="Times New Roman" w:eastAsia="Lato" w:hAnsi="Times New Roman" w:cs="Times New Roman"/>
          <w:lang w:val="en-GB"/>
        </w:rPr>
        <w:t xml:space="preserve">. Redwood City, CA: Digital Promise. Available at: </w:t>
      </w:r>
      <w:hyperlink r:id="rId23" w:history="1">
        <w:r w:rsidR="004B0EED" w:rsidRPr="002E67DD">
          <w:rPr>
            <w:rStyle w:val="Hyperlink"/>
            <w:rFonts w:ascii="Times New Roman" w:eastAsia="Lato" w:hAnsi="Times New Roman" w:cs="Times New Roman"/>
            <w:lang w:val="en-GB"/>
          </w:rPr>
          <w:t>https://www.challengebasedlearning.org/wp-content/uploads/2019/02/CBL_Guide2016.pdf</w:t>
        </w:r>
      </w:hyperlink>
      <w:r w:rsidR="004B0EED">
        <w:rPr>
          <w:rFonts w:ascii="Times New Roman" w:eastAsia="Lato" w:hAnsi="Times New Roman" w:cs="Times New Roman"/>
          <w:lang w:val="en-GB"/>
        </w:rPr>
        <w:t xml:space="preserve"> </w:t>
      </w:r>
      <w:r w:rsidRPr="000946D3">
        <w:rPr>
          <w:rFonts w:ascii="Times New Roman" w:eastAsia="Lato" w:hAnsi="Times New Roman" w:cs="Times New Roman"/>
          <w:lang w:val="en-GB"/>
        </w:rPr>
        <w:t>(Accessed: 2 May 2026).</w:t>
      </w:r>
    </w:p>
    <w:p w14:paraId="5D367898" w14:textId="77777777" w:rsidR="000946D3" w:rsidRPr="000946D3" w:rsidRDefault="000946D3" w:rsidP="001A1D48">
      <w:pPr>
        <w:rPr>
          <w:rFonts w:ascii="Times New Roman" w:eastAsia="Lato" w:hAnsi="Times New Roman" w:cs="Times New Roman"/>
          <w:lang w:val="en-GB"/>
        </w:rPr>
      </w:pPr>
      <w:r w:rsidRPr="000946D3">
        <w:rPr>
          <w:rFonts w:ascii="Times New Roman" w:eastAsia="Lato" w:hAnsi="Times New Roman" w:cs="Times New Roman"/>
          <w:lang w:val="en-GB"/>
        </w:rPr>
        <w:t xml:space="preserve">Pool, L.D. and Sewell, P. (2007) 'The key to employability: developing a practical model of graduate employability.' </w:t>
      </w:r>
      <w:r w:rsidRPr="000946D3">
        <w:rPr>
          <w:rFonts w:ascii="Times New Roman" w:eastAsia="Lato" w:hAnsi="Times New Roman" w:cs="Times New Roman"/>
          <w:i/>
          <w:iCs/>
          <w:lang w:val="en-GB"/>
        </w:rPr>
        <w:t>Education + Training</w:t>
      </w:r>
      <w:r w:rsidRPr="000946D3">
        <w:rPr>
          <w:rFonts w:ascii="Times New Roman" w:eastAsia="Lato" w:hAnsi="Times New Roman" w:cs="Times New Roman"/>
          <w:lang w:val="en-GB"/>
        </w:rPr>
        <w:t xml:space="preserve">, 49(4), 277-289. Available at: </w:t>
      </w:r>
      <w:hyperlink r:id="rId24" w:history="1">
        <w:r w:rsidRPr="000946D3">
          <w:rPr>
            <w:rStyle w:val="Hyperlink"/>
            <w:rFonts w:ascii="Times New Roman" w:eastAsia="Lato" w:hAnsi="Times New Roman" w:cs="Times New Roman"/>
            <w:lang w:val="en-GB"/>
          </w:rPr>
          <w:t>https://doi.org/10.1108/00400910710754435</w:t>
        </w:r>
      </w:hyperlink>
      <w:r w:rsidRPr="000946D3">
        <w:rPr>
          <w:rFonts w:ascii="Times New Roman" w:eastAsia="Lato" w:hAnsi="Times New Roman" w:cs="Times New Roman"/>
          <w:lang w:val="en-GB"/>
        </w:rPr>
        <w:t xml:space="preserve"> (Accessed: 2 May 2026).</w:t>
      </w:r>
    </w:p>
    <w:p w14:paraId="0DBD39BC" w14:textId="77777777" w:rsidR="000946D3" w:rsidRPr="000946D3" w:rsidRDefault="000946D3" w:rsidP="001A1D48">
      <w:pPr>
        <w:rPr>
          <w:rFonts w:ascii="Times New Roman" w:eastAsia="Lato" w:hAnsi="Times New Roman" w:cs="Times New Roman"/>
          <w:lang w:val="en-GB"/>
        </w:rPr>
      </w:pPr>
      <w:r w:rsidRPr="000946D3">
        <w:rPr>
          <w:rFonts w:ascii="Times New Roman" w:eastAsia="Lato" w:hAnsi="Times New Roman" w:cs="Times New Roman"/>
          <w:lang w:val="en-GB"/>
        </w:rPr>
        <w:lastRenderedPageBreak/>
        <w:t xml:space="preserve">Tembrevilla, G., Phillion, A. and Zeadin, M. (2024) 'Experiential learning in engineering education: A systematic literature review.' </w:t>
      </w:r>
      <w:r w:rsidRPr="000946D3">
        <w:rPr>
          <w:rFonts w:ascii="Times New Roman" w:eastAsia="Lato" w:hAnsi="Times New Roman" w:cs="Times New Roman"/>
          <w:i/>
          <w:iCs/>
          <w:lang w:val="en-GB"/>
        </w:rPr>
        <w:t>Journal of Engineering Education</w:t>
      </w:r>
      <w:r w:rsidRPr="000946D3">
        <w:rPr>
          <w:rFonts w:ascii="Times New Roman" w:eastAsia="Lato" w:hAnsi="Times New Roman" w:cs="Times New Roman"/>
          <w:lang w:val="en-GB"/>
        </w:rPr>
        <w:t xml:space="preserve">, 113(1), 195-218. Available at: </w:t>
      </w:r>
      <w:hyperlink r:id="rId25" w:history="1">
        <w:r w:rsidRPr="000946D3">
          <w:rPr>
            <w:rStyle w:val="Hyperlink"/>
            <w:rFonts w:ascii="Times New Roman" w:eastAsia="Lato" w:hAnsi="Times New Roman" w:cs="Times New Roman"/>
            <w:lang w:val="en-GB"/>
          </w:rPr>
          <w:t>https://doi.org/10.1002/jee.20575</w:t>
        </w:r>
      </w:hyperlink>
      <w:r w:rsidRPr="000946D3">
        <w:rPr>
          <w:rFonts w:ascii="Times New Roman" w:eastAsia="Lato" w:hAnsi="Times New Roman" w:cs="Times New Roman"/>
          <w:lang w:val="en-GB"/>
        </w:rPr>
        <w:t xml:space="preserve"> (Accessed: 2 May 2026).</w:t>
      </w:r>
    </w:p>
    <w:p w14:paraId="658DC1D5" w14:textId="784CF03E" w:rsidR="6F87DC56" w:rsidRPr="003F31DF" w:rsidRDefault="5891E891" w:rsidP="001A1D48">
      <w:r w:rsidRPr="660A3120">
        <w:rPr>
          <w:rFonts w:ascii="Times New Roman" w:eastAsia="Lato" w:hAnsi="Times New Roman" w:cs="Times New Roman"/>
          <w:lang w:val="en-GB"/>
        </w:rPr>
        <w:t xml:space="preserve">Tushar, H. and Sooraksa, N. (2023) 'Global employability skills in the 21st century workplace: A semi-systematic literature review.' </w:t>
      </w:r>
      <w:r w:rsidRPr="660A3120">
        <w:rPr>
          <w:rFonts w:ascii="Times New Roman" w:eastAsia="Lato" w:hAnsi="Times New Roman" w:cs="Times New Roman"/>
          <w:i/>
          <w:iCs/>
          <w:lang w:val="en-GB"/>
        </w:rPr>
        <w:t>Heliyon</w:t>
      </w:r>
      <w:r w:rsidRPr="660A3120">
        <w:rPr>
          <w:rFonts w:ascii="Times New Roman" w:eastAsia="Lato" w:hAnsi="Times New Roman" w:cs="Times New Roman"/>
          <w:lang w:val="en-GB"/>
        </w:rPr>
        <w:t xml:space="preserve">, 9(11), e21023. Available at: </w:t>
      </w:r>
      <w:hyperlink r:id="rId26">
        <w:r w:rsidRPr="660A3120">
          <w:rPr>
            <w:rStyle w:val="Hyperlink"/>
            <w:rFonts w:ascii="Times New Roman" w:eastAsia="Lato" w:hAnsi="Times New Roman" w:cs="Times New Roman"/>
            <w:lang w:val="en-GB"/>
          </w:rPr>
          <w:t>https://doi.org/10.1016/j.heliyon.2023.e21023</w:t>
        </w:r>
      </w:hyperlink>
      <w:r w:rsidRPr="660A3120">
        <w:rPr>
          <w:rFonts w:ascii="Times New Roman" w:eastAsia="Lato" w:hAnsi="Times New Roman" w:cs="Times New Roman"/>
          <w:lang w:val="en-GB"/>
        </w:rPr>
        <w:t xml:space="preserve"> (Accessed: 2 May 2026).</w:t>
      </w:r>
    </w:p>
    <w:p w14:paraId="78DB4E6F" w14:textId="14055415" w:rsidR="5028EE76" w:rsidRDefault="5028EE76" w:rsidP="001A1D48">
      <w:pPr>
        <w:pStyle w:val="Heading3"/>
        <w:spacing w:before="281" w:after="281"/>
      </w:pPr>
      <w:r w:rsidRPr="660A3120">
        <w:rPr>
          <w:rFonts w:ascii="Times New Roman" w:eastAsia="Lato" w:hAnsi="Times New Roman" w:cs="Times New Roman"/>
          <w:b/>
          <w:bCs/>
          <w:color w:val="auto"/>
          <w:lang w:val="en-GB"/>
        </w:rPr>
        <w:t>Appendix</w:t>
      </w:r>
    </w:p>
    <w:p w14:paraId="53C37887" w14:textId="601699C4" w:rsidR="782A6DED" w:rsidRDefault="782A6DED" w:rsidP="001A1D48">
      <w:pPr>
        <w:rPr>
          <w:rFonts w:ascii="Times New Roman" w:eastAsia="Lato" w:hAnsi="Times New Roman" w:cs="Times New Roman"/>
          <w:lang w:val="en-GB"/>
        </w:rPr>
      </w:pPr>
      <w:r w:rsidRPr="660A3120">
        <w:rPr>
          <w:rFonts w:ascii="Times New Roman" w:eastAsia="Lato" w:hAnsi="Times New Roman" w:cs="Times New Roman"/>
          <w:lang w:val="en-GB"/>
        </w:rPr>
        <w:t>Appendix 1: Summary of course development</w:t>
      </w:r>
    </w:p>
    <w:p w14:paraId="79A093EC" w14:textId="7AF5B35E" w:rsidR="5028EE76" w:rsidRDefault="5028EE76" w:rsidP="001A1D48">
      <w:r>
        <w:rPr>
          <w:noProof/>
        </w:rPr>
        <w:drawing>
          <wp:inline distT="0" distB="0" distL="0" distR="0" wp14:anchorId="51C23BDC" wp14:editId="6641029C">
            <wp:extent cx="5943600" cy="2914650"/>
            <wp:effectExtent l="0" t="0" r="0" b="0"/>
            <wp:docPr id="1596486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425297" name="Picture 1532425297"/>
                    <pic:cNvPicPr/>
                  </pic:nvPicPr>
                  <pic:blipFill>
                    <a:blip r:embed="rId27">
                      <a:extLst>
                        <a:ext uri="{28A0092B-C50C-407E-A947-70E740481C1C}">
                          <a14:useLocalDpi xmlns:a14="http://schemas.microsoft.com/office/drawing/2010/main"/>
                        </a:ext>
                      </a:extLst>
                    </a:blip>
                    <a:stretch>
                      <a:fillRect/>
                    </a:stretch>
                  </pic:blipFill>
                  <pic:spPr>
                    <a:xfrm>
                      <a:off x="0" y="0"/>
                      <a:ext cx="5943600" cy="2914650"/>
                    </a:xfrm>
                    <a:prstGeom prst="rect">
                      <a:avLst/>
                    </a:prstGeom>
                  </pic:spPr>
                </pic:pic>
              </a:graphicData>
            </a:graphic>
          </wp:inline>
        </w:drawing>
      </w:r>
    </w:p>
    <w:sectPr w:rsidR="5028EE76">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97710" w14:textId="77777777" w:rsidR="000528B1" w:rsidRDefault="000528B1" w:rsidP="009A3A02">
      <w:pPr>
        <w:spacing w:after="0" w:line="240" w:lineRule="auto"/>
      </w:pPr>
      <w:r>
        <w:separator/>
      </w:r>
    </w:p>
  </w:endnote>
  <w:endnote w:type="continuationSeparator" w:id="0">
    <w:p w14:paraId="41CC20F9" w14:textId="77777777" w:rsidR="000528B1" w:rsidRDefault="000528B1" w:rsidP="009A3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E1930" w14:textId="77777777" w:rsidR="009A3A02" w:rsidRDefault="009A3A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E3763" w14:textId="77777777" w:rsidR="000528B1" w:rsidRDefault="000528B1" w:rsidP="009A3A02">
      <w:pPr>
        <w:spacing w:after="0" w:line="240" w:lineRule="auto"/>
      </w:pPr>
      <w:r>
        <w:separator/>
      </w:r>
    </w:p>
  </w:footnote>
  <w:footnote w:type="continuationSeparator" w:id="0">
    <w:p w14:paraId="446FE373" w14:textId="77777777" w:rsidR="000528B1" w:rsidRDefault="000528B1" w:rsidP="009A3A02">
      <w:pPr>
        <w:spacing w:after="0" w:line="240" w:lineRule="auto"/>
      </w:pPr>
      <w:r>
        <w:continuationSeparator/>
      </w:r>
    </w:p>
  </w:footnote>
  <w:footnote w:id="1">
    <w:p w14:paraId="58A201EC" w14:textId="51EA2B2C" w:rsidR="00F042A1" w:rsidRPr="00CD12DC" w:rsidRDefault="00F042A1">
      <w:pPr>
        <w:pStyle w:val="FootnoteText"/>
        <w:rPr>
          <w:rFonts w:ascii="Times New Roman" w:hAnsi="Times New Roman" w:cs="Times New Roman"/>
          <w:lang w:val="en-GB"/>
        </w:rPr>
      </w:pPr>
      <w:r w:rsidRPr="00CD12DC">
        <w:rPr>
          <w:rStyle w:val="FootnoteReference"/>
          <w:rFonts w:ascii="Times New Roman" w:hAnsi="Times New Roman" w:cs="Times New Roman"/>
        </w:rPr>
        <w:footnoteRef/>
      </w:r>
      <w:r w:rsidRPr="00CD12DC">
        <w:rPr>
          <w:rFonts w:ascii="Times New Roman" w:hAnsi="Times New Roman" w:cs="Times New Roman"/>
        </w:rPr>
        <w:t xml:space="preserve"> </w:t>
      </w:r>
      <w:r w:rsidR="006A2B5D" w:rsidRPr="00CD12DC">
        <w:rPr>
          <w:rFonts w:ascii="Times New Roman" w:hAnsi="Times New Roman" w:cs="Times New Roman"/>
        </w:rPr>
        <w:t>'Iterative' here refers to the action research convention in which a course is delivered, evaluated and redesigned in successive cycles, with each cycle informed by the previous one, rather than simply repeated in identical form</w:t>
      </w:r>
      <w:r w:rsidR="006A2B5D">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ACDF2"/>
    <w:multiLevelType w:val="hybridMultilevel"/>
    <w:tmpl w:val="FFFFFFFF"/>
    <w:lvl w:ilvl="0" w:tplc="62D61624">
      <w:start w:val="1"/>
      <w:numFmt w:val="bullet"/>
      <w:lvlText w:val=""/>
      <w:lvlJc w:val="left"/>
      <w:pPr>
        <w:ind w:left="720" w:hanging="360"/>
      </w:pPr>
      <w:rPr>
        <w:rFonts w:ascii="Symbol" w:hAnsi="Symbol" w:hint="default"/>
      </w:rPr>
    </w:lvl>
    <w:lvl w:ilvl="1" w:tplc="C204BD20">
      <w:start w:val="1"/>
      <w:numFmt w:val="bullet"/>
      <w:lvlText w:val="o"/>
      <w:lvlJc w:val="left"/>
      <w:pPr>
        <w:ind w:left="1440" w:hanging="360"/>
      </w:pPr>
      <w:rPr>
        <w:rFonts w:ascii="Courier New" w:hAnsi="Courier New" w:hint="default"/>
      </w:rPr>
    </w:lvl>
    <w:lvl w:ilvl="2" w:tplc="F6525B98">
      <w:start w:val="1"/>
      <w:numFmt w:val="bullet"/>
      <w:lvlText w:val=""/>
      <w:lvlJc w:val="left"/>
      <w:pPr>
        <w:ind w:left="2160" w:hanging="360"/>
      </w:pPr>
      <w:rPr>
        <w:rFonts w:ascii="Wingdings" w:hAnsi="Wingdings" w:hint="default"/>
      </w:rPr>
    </w:lvl>
    <w:lvl w:ilvl="3" w:tplc="36DAA6F4">
      <w:start w:val="1"/>
      <w:numFmt w:val="bullet"/>
      <w:lvlText w:val=""/>
      <w:lvlJc w:val="left"/>
      <w:pPr>
        <w:ind w:left="2880" w:hanging="360"/>
      </w:pPr>
      <w:rPr>
        <w:rFonts w:ascii="Symbol" w:hAnsi="Symbol" w:hint="default"/>
      </w:rPr>
    </w:lvl>
    <w:lvl w:ilvl="4" w:tplc="8050E63C">
      <w:start w:val="1"/>
      <w:numFmt w:val="bullet"/>
      <w:lvlText w:val="o"/>
      <w:lvlJc w:val="left"/>
      <w:pPr>
        <w:ind w:left="3600" w:hanging="360"/>
      </w:pPr>
      <w:rPr>
        <w:rFonts w:ascii="Courier New" w:hAnsi="Courier New" w:hint="default"/>
      </w:rPr>
    </w:lvl>
    <w:lvl w:ilvl="5" w:tplc="0D6C416E">
      <w:start w:val="1"/>
      <w:numFmt w:val="bullet"/>
      <w:lvlText w:val=""/>
      <w:lvlJc w:val="left"/>
      <w:pPr>
        <w:ind w:left="4320" w:hanging="360"/>
      </w:pPr>
      <w:rPr>
        <w:rFonts w:ascii="Wingdings" w:hAnsi="Wingdings" w:hint="default"/>
      </w:rPr>
    </w:lvl>
    <w:lvl w:ilvl="6" w:tplc="A5821530">
      <w:start w:val="1"/>
      <w:numFmt w:val="bullet"/>
      <w:lvlText w:val=""/>
      <w:lvlJc w:val="left"/>
      <w:pPr>
        <w:ind w:left="5040" w:hanging="360"/>
      </w:pPr>
      <w:rPr>
        <w:rFonts w:ascii="Symbol" w:hAnsi="Symbol" w:hint="default"/>
      </w:rPr>
    </w:lvl>
    <w:lvl w:ilvl="7" w:tplc="301C1C84">
      <w:start w:val="1"/>
      <w:numFmt w:val="bullet"/>
      <w:lvlText w:val="o"/>
      <w:lvlJc w:val="left"/>
      <w:pPr>
        <w:ind w:left="5760" w:hanging="360"/>
      </w:pPr>
      <w:rPr>
        <w:rFonts w:ascii="Courier New" w:hAnsi="Courier New" w:hint="default"/>
      </w:rPr>
    </w:lvl>
    <w:lvl w:ilvl="8" w:tplc="4006ACCA">
      <w:start w:val="1"/>
      <w:numFmt w:val="bullet"/>
      <w:lvlText w:val=""/>
      <w:lvlJc w:val="left"/>
      <w:pPr>
        <w:ind w:left="6480" w:hanging="360"/>
      </w:pPr>
      <w:rPr>
        <w:rFonts w:ascii="Wingdings" w:hAnsi="Wingdings" w:hint="default"/>
      </w:rPr>
    </w:lvl>
  </w:abstractNum>
  <w:abstractNum w:abstractNumId="1" w15:restartNumberingAfterBreak="0">
    <w:nsid w:val="120DF6D7"/>
    <w:multiLevelType w:val="hybridMultilevel"/>
    <w:tmpl w:val="FFFFFFFF"/>
    <w:lvl w:ilvl="0" w:tplc="8AC8B2D8">
      <w:start w:val="1"/>
      <w:numFmt w:val="bullet"/>
      <w:lvlText w:val="-"/>
      <w:lvlJc w:val="left"/>
      <w:pPr>
        <w:ind w:left="720" w:hanging="360"/>
      </w:pPr>
      <w:rPr>
        <w:rFonts w:ascii="Aptos" w:hAnsi="Aptos" w:hint="default"/>
      </w:rPr>
    </w:lvl>
    <w:lvl w:ilvl="1" w:tplc="802A627C">
      <w:start w:val="1"/>
      <w:numFmt w:val="bullet"/>
      <w:lvlText w:val="o"/>
      <w:lvlJc w:val="left"/>
      <w:pPr>
        <w:ind w:left="1440" w:hanging="360"/>
      </w:pPr>
      <w:rPr>
        <w:rFonts w:ascii="Courier New" w:hAnsi="Courier New" w:hint="default"/>
      </w:rPr>
    </w:lvl>
    <w:lvl w:ilvl="2" w:tplc="92E4A53C">
      <w:start w:val="1"/>
      <w:numFmt w:val="bullet"/>
      <w:lvlText w:val=""/>
      <w:lvlJc w:val="left"/>
      <w:pPr>
        <w:ind w:left="2160" w:hanging="360"/>
      </w:pPr>
      <w:rPr>
        <w:rFonts w:ascii="Wingdings" w:hAnsi="Wingdings" w:hint="default"/>
      </w:rPr>
    </w:lvl>
    <w:lvl w:ilvl="3" w:tplc="6F966998">
      <w:start w:val="1"/>
      <w:numFmt w:val="bullet"/>
      <w:lvlText w:val=""/>
      <w:lvlJc w:val="left"/>
      <w:pPr>
        <w:ind w:left="2880" w:hanging="360"/>
      </w:pPr>
      <w:rPr>
        <w:rFonts w:ascii="Symbol" w:hAnsi="Symbol" w:hint="default"/>
      </w:rPr>
    </w:lvl>
    <w:lvl w:ilvl="4" w:tplc="6984562E">
      <w:start w:val="1"/>
      <w:numFmt w:val="bullet"/>
      <w:lvlText w:val="o"/>
      <w:lvlJc w:val="left"/>
      <w:pPr>
        <w:ind w:left="3600" w:hanging="360"/>
      </w:pPr>
      <w:rPr>
        <w:rFonts w:ascii="Courier New" w:hAnsi="Courier New" w:hint="default"/>
      </w:rPr>
    </w:lvl>
    <w:lvl w:ilvl="5" w:tplc="7314516A">
      <w:start w:val="1"/>
      <w:numFmt w:val="bullet"/>
      <w:lvlText w:val=""/>
      <w:lvlJc w:val="left"/>
      <w:pPr>
        <w:ind w:left="4320" w:hanging="360"/>
      </w:pPr>
      <w:rPr>
        <w:rFonts w:ascii="Wingdings" w:hAnsi="Wingdings" w:hint="default"/>
      </w:rPr>
    </w:lvl>
    <w:lvl w:ilvl="6" w:tplc="AE24324E">
      <w:start w:val="1"/>
      <w:numFmt w:val="bullet"/>
      <w:lvlText w:val=""/>
      <w:lvlJc w:val="left"/>
      <w:pPr>
        <w:ind w:left="5040" w:hanging="360"/>
      </w:pPr>
      <w:rPr>
        <w:rFonts w:ascii="Symbol" w:hAnsi="Symbol" w:hint="default"/>
      </w:rPr>
    </w:lvl>
    <w:lvl w:ilvl="7" w:tplc="2A767020">
      <w:start w:val="1"/>
      <w:numFmt w:val="bullet"/>
      <w:lvlText w:val="o"/>
      <w:lvlJc w:val="left"/>
      <w:pPr>
        <w:ind w:left="5760" w:hanging="360"/>
      </w:pPr>
      <w:rPr>
        <w:rFonts w:ascii="Courier New" w:hAnsi="Courier New" w:hint="default"/>
      </w:rPr>
    </w:lvl>
    <w:lvl w:ilvl="8" w:tplc="EF3A1AC6">
      <w:start w:val="1"/>
      <w:numFmt w:val="bullet"/>
      <w:lvlText w:val=""/>
      <w:lvlJc w:val="left"/>
      <w:pPr>
        <w:ind w:left="6480" w:hanging="360"/>
      </w:pPr>
      <w:rPr>
        <w:rFonts w:ascii="Wingdings" w:hAnsi="Wingdings" w:hint="default"/>
      </w:rPr>
    </w:lvl>
  </w:abstractNum>
  <w:abstractNum w:abstractNumId="2" w15:restartNumberingAfterBreak="0">
    <w:nsid w:val="16209FFC"/>
    <w:multiLevelType w:val="hybridMultilevel"/>
    <w:tmpl w:val="FFFFFFFF"/>
    <w:lvl w:ilvl="0" w:tplc="8C9CB978">
      <w:start w:val="1"/>
      <w:numFmt w:val="bullet"/>
      <w:lvlText w:val=""/>
      <w:lvlJc w:val="left"/>
      <w:pPr>
        <w:ind w:left="720" w:hanging="360"/>
      </w:pPr>
      <w:rPr>
        <w:rFonts w:ascii="Symbol" w:hAnsi="Symbol" w:hint="default"/>
      </w:rPr>
    </w:lvl>
    <w:lvl w:ilvl="1" w:tplc="C1E88CB4">
      <w:start w:val="1"/>
      <w:numFmt w:val="bullet"/>
      <w:lvlText w:val="o"/>
      <w:lvlJc w:val="left"/>
      <w:pPr>
        <w:ind w:left="1440" w:hanging="360"/>
      </w:pPr>
      <w:rPr>
        <w:rFonts w:ascii="Courier New" w:hAnsi="Courier New" w:hint="default"/>
      </w:rPr>
    </w:lvl>
    <w:lvl w:ilvl="2" w:tplc="6022632A">
      <w:start w:val="1"/>
      <w:numFmt w:val="bullet"/>
      <w:lvlText w:val=""/>
      <w:lvlJc w:val="left"/>
      <w:pPr>
        <w:ind w:left="2160" w:hanging="360"/>
      </w:pPr>
      <w:rPr>
        <w:rFonts w:ascii="Wingdings" w:hAnsi="Wingdings" w:hint="default"/>
      </w:rPr>
    </w:lvl>
    <w:lvl w:ilvl="3" w:tplc="BB02B0F8">
      <w:start w:val="1"/>
      <w:numFmt w:val="bullet"/>
      <w:lvlText w:val=""/>
      <w:lvlJc w:val="left"/>
      <w:pPr>
        <w:ind w:left="2880" w:hanging="360"/>
      </w:pPr>
      <w:rPr>
        <w:rFonts w:ascii="Symbol" w:hAnsi="Symbol" w:hint="default"/>
      </w:rPr>
    </w:lvl>
    <w:lvl w:ilvl="4" w:tplc="B7DC1EE8">
      <w:start w:val="1"/>
      <w:numFmt w:val="bullet"/>
      <w:lvlText w:val="o"/>
      <w:lvlJc w:val="left"/>
      <w:pPr>
        <w:ind w:left="3600" w:hanging="360"/>
      </w:pPr>
      <w:rPr>
        <w:rFonts w:ascii="Courier New" w:hAnsi="Courier New" w:hint="default"/>
      </w:rPr>
    </w:lvl>
    <w:lvl w:ilvl="5" w:tplc="3516F608">
      <w:start w:val="1"/>
      <w:numFmt w:val="bullet"/>
      <w:lvlText w:val=""/>
      <w:lvlJc w:val="left"/>
      <w:pPr>
        <w:ind w:left="4320" w:hanging="360"/>
      </w:pPr>
      <w:rPr>
        <w:rFonts w:ascii="Wingdings" w:hAnsi="Wingdings" w:hint="default"/>
      </w:rPr>
    </w:lvl>
    <w:lvl w:ilvl="6" w:tplc="2EA03632">
      <w:start w:val="1"/>
      <w:numFmt w:val="bullet"/>
      <w:lvlText w:val=""/>
      <w:lvlJc w:val="left"/>
      <w:pPr>
        <w:ind w:left="5040" w:hanging="360"/>
      </w:pPr>
      <w:rPr>
        <w:rFonts w:ascii="Symbol" w:hAnsi="Symbol" w:hint="default"/>
      </w:rPr>
    </w:lvl>
    <w:lvl w:ilvl="7" w:tplc="90A213AA">
      <w:start w:val="1"/>
      <w:numFmt w:val="bullet"/>
      <w:lvlText w:val="o"/>
      <w:lvlJc w:val="left"/>
      <w:pPr>
        <w:ind w:left="5760" w:hanging="360"/>
      </w:pPr>
      <w:rPr>
        <w:rFonts w:ascii="Courier New" w:hAnsi="Courier New" w:hint="default"/>
      </w:rPr>
    </w:lvl>
    <w:lvl w:ilvl="8" w:tplc="E59AF662">
      <w:start w:val="1"/>
      <w:numFmt w:val="bullet"/>
      <w:lvlText w:val=""/>
      <w:lvlJc w:val="left"/>
      <w:pPr>
        <w:ind w:left="6480" w:hanging="360"/>
      </w:pPr>
      <w:rPr>
        <w:rFonts w:ascii="Wingdings" w:hAnsi="Wingdings" w:hint="default"/>
      </w:rPr>
    </w:lvl>
  </w:abstractNum>
  <w:abstractNum w:abstractNumId="3" w15:restartNumberingAfterBreak="0">
    <w:nsid w:val="181ABA5A"/>
    <w:multiLevelType w:val="hybridMultilevel"/>
    <w:tmpl w:val="FFFFFFFF"/>
    <w:lvl w:ilvl="0" w:tplc="576C32E6">
      <w:start w:val="1"/>
      <w:numFmt w:val="bullet"/>
      <w:lvlText w:val=""/>
      <w:lvlJc w:val="left"/>
      <w:pPr>
        <w:ind w:left="720" w:hanging="360"/>
      </w:pPr>
      <w:rPr>
        <w:rFonts w:ascii="Symbol" w:hAnsi="Symbol" w:hint="default"/>
      </w:rPr>
    </w:lvl>
    <w:lvl w:ilvl="1" w:tplc="2E061794">
      <w:start w:val="1"/>
      <w:numFmt w:val="bullet"/>
      <w:lvlText w:val="o"/>
      <w:lvlJc w:val="left"/>
      <w:pPr>
        <w:ind w:left="1440" w:hanging="360"/>
      </w:pPr>
      <w:rPr>
        <w:rFonts w:ascii="Courier New" w:hAnsi="Courier New" w:hint="default"/>
      </w:rPr>
    </w:lvl>
    <w:lvl w:ilvl="2" w:tplc="CC58EA1A">
      <w:start w:val="1"/>
      <w:numFmt w:val="bullet"/>
      <w:lvlText w:val=""/>
      <w:lvlJc w:val="left"/>
      <w:pPr>
        <w:ind w:left="2160" w:hanging="360"/>
      </w:pPr>
      <w:rPr>
        <w:rFonts w:ascii="Wingdings" w:hAnsi="Wingdings" w:hint="default"/>
      </w:rPr>
    </w:lvl>
    <w:lvl w:ilvl="3" w:tplc="9E7A1CB8">
      <w:start w:val="1"/>
      <w:numFmt w:val="bullet"/>
      <w:lvlText w:val=""/>
      <w:lvlJc w:val="left"/>
      <w:pPr>
        <w:ind w:left="2880" w:hanging="360"/>
      </w:pPr>
      <w:rPr>
        <w:rFonts w:ascii="Symbol" w:hAnsi="Symbol" w:hint="default"/>
      </w:rPr>
    </w:lvl>
    <w:lvl w:ilvl="4" w:tplc="2E2CC1B4">
      <w:start w:val="1"/>
      <w:numFmt w:val="bullet"/>
      <w:lvlText w:val="o"/>
      <w:lvlJc w:val="left"/>
      <w:pPr>
        <w:ind w:left="3600" w:hanging="360"/>
      </w:pPr>
      <w:rPr>
        <w:rFonts w:ascii="Courier New" w:hAnsi="Courier New" w:hint="default"/>
      </w:rPr>
    </w:lvl>
    <w:lvl w:ilvl="5" w:tplc="944C9CCE">
      <w:start w:val="1"/>
      <w:numFmt w:val="bullet"/>
      <w:lvlText w:val=""/>
      <w:lvlJc w:val="left"/>
      <w:pPr>
        <w:ind w:left="4320" w:hanging="360"/>
      </w:pPr>
      <w:rPr>
        <w:rFonts w:ascii="Wingdings" w:hAnsi="Wingdings" w:hint="default"/>
      </w:rPr>
    </w:lvl>
    <w:lvl w:ilvl="6" w:tplc="097ADDB8">
      <w:start w:val="1"/>
      <w:numFmt w:val="bullet"/>
      <w:lvlText w:val=""/>
      <w:lvlJc w:val="left"/>
      <w:pPr>
        <w:ind w:left="5040" w:hanging="360"/>
      </w:pPr>
      <w:rPr>
        <w:rFonts w:ascii="Symbol" w:hAnsi="Symbol" w:hint="default"/>
      </w:rPr>
    </w:lvl>
    <w:lvl w:ilvl="7" w:tplc="741E2232">
      <w:start w:val="1"/>
      <w:numFmt w:val="bullet"/>
      <w:lvlText w:val="o"/>
      <w:lvlJc w:val="left"/>
      <w:pPr>
        <w:ind w:left="5760" w:hanging="360"/>
      </w:pPr>
      <w:rPr>
        <w:rFonts w:ascii="Courier New" w:hAnsi="Courier New" w:hint="default"/>
      </w:rPr>
    </w:lvl>
    <w:lvl w:ilvl="8" w:tplc="59C2EF3C">
      <w:start w:val="1"/>
      <w:numFmt w:val="bullet"/>
      <w:lvlText w:val=""/>
      <w:lvlJc w:val="left"/>
      <w:pPr>
        <w:ind w:left="6480" w:hanging="360"/>
      </w:pPr>
      <w:rPr>
        <w:rFonts w:ascii="Wingdings" w:hAnsi="Wingdings" w:hint="default"/>
      </w:rPr>
    </w:lvl>
  </w:abstractNum>
  <w:abstractNum w:abstractNumId="4" w15:restartNumberingAfterBreak="0">
    <w:nsid w:val="1B27FA15"/>
    <w:multiLevelType w:val="hybridMultilevel"/>
    <w:tmpl w:val="FFFFFFFF"/>
    <w:lvl w:ilvl="0" w:tplc="24BCC984">
      <w:start w:val="1"/>
      <w:numFmt w:val="decimal"/>
      <w:lvlText w:val="%1."/>
      <w:lvlJc w:val="left"/>
      <w:pPr>
        <w:ind w:left="720" w:hanging="360"/>
      </w:pPr>
    </w:lvl>
    <w:lvl w:ilvl="1" w:tplc="7C8EBAD0">
      <w:start w:val="1"/>
      <w:numFmt w:val="lowerLetter"/>
      <w:lvlText w:val="%2."/>
      <w:lvlJc w:val="left"/>
      <w:pPr>
        <w:ind w:left="1440" w:hanging="360"/>
      </w:pPr>
    </w:lvl>
    <w:lvl w:ilvl="2" w:tplc="6CC2E108">
      <w:start w:val="1"/>
      <w:numFmt w:val="lowerRoman"/>
      <w:lvlText w:val="%3."/>
      <w:lvlJc w:val="right"/>
      <w:pPr>
        <w:ind w:left="2160" w:hanging="180"/>
      </w:pPr>
    </w:lvl>
    <w:lvl w:ilvl="3" w:tplc="7AD26BE4">
      <w:start w:val="1"/>
      <w:numFmt w:val="decimal"/>
      <w:lvlText w:val="%4."/>
      <w:lvlJc w:val="left"/>
      <w:pPr>
        <w:ind w:left="2880" w:hanging="360"/>
      </w:pPr>
    </w:lvl>
    <w:lvl w:ilvl="4" w:tplc="8FB0CC02">
      <w:start w:val="1"/>
      <w:numFmt w:val="lowerLetter"/>
      <w:lvlText w:val="%5."/>
      <w:lvlJc w:val="left"/>
      <w:pPr>
        <w:ind w:left="3600" w:hanging="360"/>
      </w:pPr>
    </w:lvl>
    <w:lvl w:ilvl="5" w:tplc="288AA84E">
      <w:start w:val="1"/>
      <w:numFmt w:val="lowerRoman"/>
      <w:lvlText w:val="%6."/>
      <w:lvlJc w:val="right"/>
      <w:pPr>
        <w:ind w:left="4320" w:hanging="180"/>
      </w:pPr>
    </w:lvl>
    <w:lvl w:ilvl="6" w:tplc="4FA4A2E6">
      <w:start w:val="1"/>
      <w:numFmt w:val="decimal"/>
      <w:lvlText w:val="%7."/>
      <w:lvlJc w:val="left"/>
      <w:pPr>
        <w:ind w:left="5040" w:hanging="360"/>
      </w:pPr>
    </w:lvl>
    <w:lvl w:ilvl="7" w:tplc="C49664F0">
      <w:start w:val="1"/>
      <w:numFmt w:val="lowerLetter"/>
      <w:lvlText w:val="%8."/>
      <w:lvlJc w:val="left"/>
      <w:pPr>
        <w:ind w:left="5760" w:hanging="360"/>
      </w:pPr>
    </w:lvl>
    <w:lvl w:ilvl="8" w:tplc="E6061930">
      <w:start w:val="1"/>
      <w:numFmt w:val="lowerRoman"/>
      <w:lvlText w:val="%9."/>
      <w:lvlJc w:val="right"/>
      <w:pPr>
        <w:ind w:left="6480" w:hanging="180"/>
      </w:pPr>
    </w:lvl>
  </w:abstractNum>
  <w:abstractNum w:abstractNumId="5" w15:restartNumberingAfterBreak="0">
    <w:nsid w:val="2C905DD2"/>
    <w:multiLevelType w:val="hybridMultilevel"/>
    <w:tmpl w:val="FFFFFFFF"/>
    <w:lvl w:ilvl="0" w:tplc="B0F053D4">
      <w:start w:val="1"/>
      <w:numFmt w:val="bullet"/>
      <w:lvlText w:val=""/>
      <w:lvlJc w:val="left"/>
      <w:pPr>
        <w:ind w:left="720" w:hanging="360"/>
      </w:pPr>
      <w:rPr>
        <w:rFonts w:ascii="Symbol" w:hAnsi="Symbol" w:hint="default"/>
      </w:rPr>
    </w:lvl>
    <w:lvl w:ilvl="1" w:tplc="7A7EB2DC">
      <w:start w:val="1"/>
      <w:numFmt w:val="bullet"/>
      <w:lvlText w:val="o"/>
      <w:lvlJc w:val="left"/>
      <w:pPr>
        <w:ind w:left="1440" w:hanging="360"/>
      </w:pPr>
      <w:rPr>
        <w:rFonts w:ascii="Courier New" w:hAnsi="Courier New" w:hint="default"/>
      </w:rPr>
    </w:lvl>
    <w:lvl w:ilvl="2" w:tplc="559A67A0">
      <w:start w:val="1"/>
      <w:numFmt w:val="bullet"/>
      <w:lvlText w:val=""/>
      <w:lvlJc w:val="left"/>
      <w:pPr>
        <w:ind w:left="2160" w:hanging="360"/>
      </w:pPr>
      <w:rPr>
        <w:rFonts w:ascii="Wingdings" w:hAnsi="Wingdings" w:hint="default"/>
      </w:rPr>
    </w:lvl>
    <w:lvl w:ilvl="3" w:tplc="BFC4657A">
      <w:start w:val="1"/>
      <w:numFmt w:val="bullet"/>
      <w:lvlText w:val=""/>
      <w:lvlJc w:val="left"/>
      <w:pPr>
        <w:ind w:left="2880" w:hanging="360"/>
      </w:pPr>
      <w:rPr>
        <w:rFonts w:ascii="Symbol" w:hAnsi="Symbol" w:hint="default"/>
      </w:rPr>
    </w:lvl>
    <w:lvl w:ilvl="4" w:tplc="934A0520">
      <w:start w:val="1"/>
      <w:numFmt w:val="bullet"/>
      <w:lvlText w:val="o"/>
      <w:lvlJc w:val="left"/>
      <w:pPr>
        <w:ind w:left="3600" w:hanging="360"/>
      </w:pPr>
      <w:rPr>
        <w:rFonts w:ascii="Courier New" w:hAnsi="Courier New" w:hint="default"/>
      </w:rPr>
    </w:lvl>
    <w:lvl w:ilvl="5" w:tplc="0D5E33C4">
      <w:start w:val="1"/>
      <w:numFmt w:val="bullet"/>
      <w:lvlText w:val=""/>
      <w:lvlJc w:val="left"/>
      <w:pPr>
        <w:ind w:left="4320" w:hanging="360"/>
      </w:pPr>
      <w:rPr>
        <w:rFonts w:ascii="Wingdings" w:hAnsi="Wingdings" w:hint="default"/>
      </w:rPr>
    </w:lvl>
    <w:lvl w:ilvl="6" w:tplc="38BCF2EE">
      <w:start w:val="1"/>
      <w:numFmt w:val="bullet"/>
      <w:lvlText w:val=""/>
      <w:lvlJc w:val="left"/>
      <w:pPr>
        <w:ind w:left="5040" w:hanging="360"/>
      </w:pPr>
      <w:rPr>
        <w:rFonts w:ascii="Symbol" w:hAnsi="Symbol" w:hint="default"/>
      </w:rPr>
    </w:lvl>
    <w:lvl w:ilvl="7" w:tplc="44248024">
      <w:start w:val="1"/>
      <w:numFmt w:val="bullet"/>
      <w:lvlText w:val="o"/>
      <w:lvlJc w:val="left"/>
      <w:pPr>
        <w:ind w:left="5760" w:hanging="360"/>
      </w:pPr>
      <w:rPr>
        <w:rFonts w:ascii="Courier New" w:hAnsi="Courier New" w:hint="default"/>
      </w:rPr>
    </w:lvl>
    <w:lvl w:ilvl="8" w:tplc="68A86910">
      <w:start w:val="1"/>
      <w:numFmt w:val="bullet"/>
      <w:lvlText w:val=""/>
      <w:lvlJc w:val="left"/>
      <w:pPr>
        <w:ind w:left="6480" w:hanging="360"/>
      </w:pPr>
      <w:rPr>
        <w:rFonts w:ascii="Wingdings" w:hAnsi="Wingdings" w:hint="default"/>
      </w:rPr>
    </w:lvl>
  </w:abstractNum>
  <w:abstractNum w:abstractNumId="6" w15:restartNumberingAfterBreak="0">
    <w:nsid w:val="2DA12A26"/>
    <w:multiLevelType w:val="hybridMultilevel"/>
    <w:tmpl w:val="6EA08CC0"/>
    <w:lvl w:ilvl="0" w:tplc="4E9AFC7A">
      <w:start w:val="1"/>
      <w:numFmt w:val="decimal"/>
      <w:lvlText w:val="%1."/>
      <w:lvlJc w:val="left"/>
      <w:pPr>
        <w:ind w:left="1020" w:hanging="360"/>
      </w:pPr>
    </w:lvl>
    <w:lvl w:ilvl="1" w:tplc="7FC64FA0">
      <w:start w:val="1"/>
      <w:numFmt w:val="decimal"/>
      <w:lvlText w:val="%2."/>
      <w:lvlJc w:val="left"/>
      <w:pPr>
        <w:ind w:left="1020" w:hanging="360"/>
      </w:pPr>
    </w:lvl>
    <w:lvl w:ilvl="2" w:tplc="13E0E556">
      <w:start w:val="1"/>
      <w:numFmt w:val="decimal"/>
      <w:lvlText w:val="%3."/>
      <w:lvlJc w:val="left"/>
      <w:pPr>
        <w:ind w:left="1020" w:hanging="360"/>
      </w:pPr>
    </w:lvl>
    <w:lvl w:ilvl="3" w:tplc="A8C40102">
      <w:start w:val="1"/>
      <w:numFmt w:val="decimal"/>
      <w:lvlText w:val="%4."/>
      <w:lvlJc w:val="left"/>
      <w:pPr>
        <w:ind w:left="1020" w:hanging="360"/>
      </w:pPr>
    </w:lvl>
    <w:lvl w:ilvl="4" w:tplc="FBDE0FC4">
      <w:start w:val="1"/>
      <w:numFmt w:val="decimal"/>
      <w:lvlText w:val="%5."/>
      <w:lvlJc w:val="left"/>
      <w:pPr>
        <w:ind w:left="1020" w:hanging="360"/>
      </w:pPr>
    </w:lvl>
    <w:lvl w:ilvl="5" w:tplc="49300B5C">
      <w:start w:val="1"/>
      <w:numFmt w:val="decimal"/>
      <w:lvlText w:val="%6."/>
      <w:lvlJc w:val="left"/>
      <w:pPr>
        <w:ind w:left="1020" w:hanging="360"/>
      </w:pPr>
    </w:lvl>
    <w:lvl w:ilvl="6" w:tplc="4D6A578A">
      <w:start w:val="1"/>
      <w:numFmt w:val="decimal"/>
      <w:lvlText w:val="%7."/>
      <w:lvlJc w:val="left"/>
      <w:pPr>
        <w:ind w:left="1020" w:hanging="360"/>
      </w:pPr>
    </w:lvl>
    <w:lvl w:ilvl="7" w:tplc="DA72CE34">
      <w:start w:val="1"/>
      <w:numFmt w:val="decimal"/>
      <w:lvlText w:val="%8."/>
      <w:lvlJc w:val="left"/>
      <w:pPr>
        <w:ind w:left="1020" w:hanging="360"/>
      </w:pPr>
    </w:lvl>
    <w:lvl w:ilvl="8" w:tplc="6142A780">
      <w:start w:val="1"/>
      <w:numFmt w:val="decimal"/>
      <w:lvlText w:val="%9."/>
      <w:lvlJc w:val="left"/>
      <w:pPr>
        <w:ind w:left="1020" w:hanging="360"/>
      </w:pPr>
    </w:lvl>
  </w:abstractNum>
  <w:abstractNum w:abstractNumId="7" w15:restartNumberingAfterBreak="0">
    <w:nsid w:val="30FC73ED"/>
    <w:multiLevelType w:val="hybridMultilevel"/>
    <w:tmpl w:val="FFFFFFFF"/>
    <w:lvl w:ilvl="0" w:tplc="60D2EF56">
      <w:start w:val="1"/>
      <w:numFmt w:val="decimal"/>
      <w:lvlText w:val="%1."/>
      <w:lvlJc w:val="left"/>
      <w:pPr>
        <w:ind w:left="720" w:hanging="360"/>
      </w:pPr>
    </w:lvl>
    <w:lvl w:ilvl="1" w:tplc="5E320486">
      <w:start w:val="1"/>
      <w:numFmt w:val="lowerLetter"/>
      <w:lvlText w:val="%2."/>
      <w:lvlJc w:val="left"/>
      <w:pPr>
        <w:ind w:left="1440" w:hanging="360"/>
      </w:pPr>
    </w:lvl>
    <w:lvl w:ilvl="2" w:tplc="D0A270E0">
      <w:start w:val="1"/>
      <w:numFmt w:val="lowerRoman"/>
      <w:lvlText w:val="%3."/>
      <w:lvlJc w:val="right"/>
      <w:pPr>
        <w:ind w:left="2160" w:hanging="180"/>
      </w:pPr>
    </w:lvl>
    <w:lvl w:ilvl="3" w:tplc="CB26FA8C">
      <w:start w:val="1"/>
      <w:numFmt w:val="decimal"/>
      <w:lvlText w:val="%4."/>
      <w:lvlJc w:val="left"/>
      <w:pPr>
        <w:ind w:left="2880" w:hanging="360"/>
      </w:pPr>
    </w:lvl>
    <w:lvl w:ilvl="4" w:tplc="685603FC">
      <w:start w:val="1"/>
      <w:numFmt w:val="lowerLetter"/>
      <w:lvlText w:val="%5."/>
      <w:lvlJc w:val="left"/>
      <w:pPr>
        <w:ind w:left="3600" w:hanging="360"/>
      </w:pPr>
    </w:lvl>
    <w:lvl w:ilvl="5" w:tplc="15EA1C5C">
      <w:start w:val="1"/>
      <w:numFmt w:val="lowerRoman"/>
      <w:lvlText w:val="%6."/>
      <w:lvlJc w:val="right"/>
      <w:pPr>
        <w:ind w:left="4320" w:hanging="180"/>
      </w:pPr>
    </w:lvl>
    <w:lvl w:ilvl="6" w:tplc="77986158">
      <w:start w:val="1"/>
      <w:numFmt w:val="decimal"/>
      <w:lvlText w:val="%7."/>
      <w:lvlJc w:val="left"/>
      <w:pPr>
        <w:ind w:left="5040" w:hanging="360"/>
      </w:pPr>
    </w:lvl>
    <w:lvl w:ilvl="7" w:tplc="CE5AE8B8">
      <w:start w:val="1"/>
      <w:numFmt w:val="lowerLetter"/>
      <w:lvlText w:val="%8."/>
      <w:lvlJc w:val="left"/>
      <w:pPr>
        <w:ind w:left="5760" w:hanging="360"/>
      </w:pPr>
    </w:lvl>
    <w:lvl w:ilvl="8" w:tplc="62B89CB2">
      <w:start w:val="1"/>
      <w:numFmt w:val="lowerRoman"/>
      <w:lvlText w:val="%9."/>
      <w:lvlJc w:val="right"/>
      <w:pPr>
        <w:ind w:left="6480" w:hanging="180"/>
      </w:pPr>
    </w:lvl>
  </w:abstractNum>
  <w:abstractNum w:abstractNumId="8" w15:restartNumberingAfterBreak="0">
    <w:nsid w:val="398D1BF8"/>
    <w:multiLevelType w:val="hybridMultilevel"/>
    <w:tmpl w:val="3D4C19E4"/>
    <w:lvl w:ilvl="0" w:tplc="ABA67A44">
      <w:start w:val="1"/>
      <w:numFmt w:val="decimal"/>
      <w:lvlText w:val="%1."/>
      <w:lvlJc w:val="left"/>
      <w:pPr>
        <w:ind w:left="1020" w:hanging="360"/>
      </w:pPr>
    </w:lvl>
    <w:lvl w:ilvl="1" w:tplc="0EBA48FE">
      <w:start w:val="1"/>
      <w:numFmt w:val="decimal"/>
      <w:lvlText w:val="%2."/>
      <w:lvlJc w:val="left"/>
      <w:pPr>
        <w:ind w:left="1020" w:hanging="360"/>
      </w:pPr>
    </w:lvl>
    <w:lvl w:ilvl="2" w:tplc="CAF23B86">
      <w:start w:val="1"/>
      <w:numFmt w:val="decimal"/>
      <w:lvlText w:val="%3."/>
      <w:lvlJc w:val="left"/>
      <w:pPr>
        <w:ind w:left="1020" w:hanging="360"/>
      </w:pPr>
    </w:lvl>
    <w:lvl w:ilvl="3" w:tplc="EB5244F8">
      <w:start w:val="1"/>
      <w:numFmt w:val="decimal"/>
      <w:lvlText w:val="%4."/>
      <w:lvlJc w:val="left"/>
      <w:pPr>
        <w:ind w:left="1020" w:hanging="360"/>
      </w:pPr>
    </w:lvl>
    <w:lvl w:ilvl="4" w:tplc="633A1FC6">
      <w:start w:val="1"/>
      <w:numFmt w:val="decimal"/>
      <w:lvlText w:val="%5."/>
      <w:lvlJc w:val="left"/>
      <w:pPr>
        <w:ind w:left="1020" w:hanging="360"/>
      </w:pPr>
    </w:lvl>
    <w:lvl w:ilvl="5" w:tplc="6F523D10">
      <w:start w:val="1"/>
      <w:numFmt w:val="decimal"/>
      <w:lvlText w:val="%6."/>
      <w:lvlJc w:val="left"/>
      <w:pPr>
        <w:ind w:left="1020" w:hanging="360"/>
      </w:pPr>
    </w:lvl>
    <w:lvl w:ilvl="6" w:tplc="EA1CFA16">
      <w:start w:val="1"/>
      <w:numFmt w:val="decimal"/>
      <w:lvlText w:val="%7."/>
      <w:lvlJc w:val="left"/>
      <w:pPr>
        <w:ind w:left="1020" w:hanging="360"/>
      </w:pPr>
    </w:lvl>
    <w:lvl w:ilvl="7" w:tplc="C090E4AA">
      <w:start w:val="1"/>
      <w:numFmt w:val="decimal"/>
      <w:lvlText w:val="%8."/>
      <w:lvlJc w:val="left"/>
      <w:pPr>
        <w:ind w:left="1020" w:hanging="360"/>
      </w:pPr>
    </w:lvl>
    <w:lvl w:ilvl="8" w:tplc="12DA7A82">
      <w:start w:val="1"/>
      <w:numFmt w:val="decimal"/>
      <w:lvlText w:val="%9."/>
      <w:lvlJc w:val="left"/>
      <w:pPr>
        <w:ind w:left="1020" w:hanging="360"/>
      </w:pPr>
    </w:lvl>
  </w:abstractNum>
  <w:abstractNum w:abstractNumId="9" w15:restartNumberingAfterBreak="0">
    <w:nsid w:val="3FC9FC15"/>
    <w:multiLevelType w:val="hybridMultilevel"/>
    <w:tmpl w:val="FFFFFFFF"/>
    <w:lvl w:ilvl="0" w:tplc="C1EC3794">
      <w:start w:val="1"/>
      <w:numFmt w:val="bullet"/>
      <w:lvlText w:val=""/>
      <w:lvlJc w:val="left"/>
      <w:pPr>
        <w:ind w:left="720" w:hanging="360"/>
      </w:pPr>
      <w:rPr>
        <w:rFonts w:ascii="Symbol" w:hAnsi="Symbol" w:hint="default"/>
      </w:rPr>
    </w:lvl>
    <w:lvl w:ilvl="1" w:tplc="AE14A232">
      <w:start w:val="1"/>
      <w:numFmt w:val="bullet"/>
      <w:lvlText w:val="o"/>
      <w:lvlJc w:val="left"/>
      <w:pPr>
        <w:ind w:left="1440" w:hanging="360"/>
      </w:pPr>
      <w:rPr>
        <w:rFonts w:ascii="Courier New" w:hAnsi="Courier New" w:hint="default"/>
      </w:rPr>
    </w:lvl>
    <w:lvl w:ilvl="2" w:tplc="C8CA7AA4">
      <w:start w:val="1"/>
      <w:numFmt w:val="bullet"/>
      <w:lvlText w:val=""/>
      <w:lvlJc w:val="left"/>
      <w:pPr>
        <w:ind w:left="2160" w:hanging="360"/>
      </w:pPr>
      <w:rPr>
        <w:rFonts w:ascii="Wingdings" w:hAnsi="Wingdings" w:hint="default"/>
      </w:rPr>
    </w:lvl>
    <w:lvl w:ilvl="3" w:tplc="795E8854">
      <w:start w:val="1"/>
      <w:numFmt w:val="bullet"/>
      <w:lvlText w:val=""/>
      <w:lvlJc w:val="left"/>
      <w:pPr>
        <w:ind w:left="2880" w:hanging="360"/>
      </w:pPr>
      <w:rPr>
        <w:rFonts w:ascii="Symbol" w:hAnsi="Symbol" w:hint="default"/>
      </w:rPr>
    </w:lvl>
    <w:lvl w:ilvl="4" w:tplc="64CC597A">
      <w:start w:val="1"/>
      <w:numFmt w:val="bullet"/>
      <w:lvlText w:val="o"/>
      <w:lvlJc w:val="left"/>
      <w:pPr>
        <w:ind w:left="3600" w:hanging="360"/>
      </w:pPr>
      <w:rPr>
        <w:rFonts w:ascii="Courier New" w:hAnsi="Courier New" w:hint="default"/>
      </w:rPr>
    </w:lvl>
    <w:lvl w:ilvl="5" w:tplc="FB6C0DC0">
      <w:start w:val="1"/>
      <w:numFmt w:val="bullet"/>
      <w:lvlText w:val=""/>
      <w:lvlJc w:val="left"/>
      <w:pPr>
        <w:ind w:left="4320" w:hanging="360"/>
      </w:pPr>
      <w:rPr>
        <w:rFonts w:ascii="Wingdings" w:hAnsi="Wingdings" w:hint="default"/>
      </w:rPr>
    </w:lvl>
    <w:lvl w:ilvl="6" w:tplc="044A0E48">
      <w:start w:val="1"/>
      <w:numFmt w:val="bullet"/>
      <w:lvlText w:val=""/>
      <w:lvlJc w:val="left"/>
      <w:pPr>
        <w:ind w:left="5040" w:hanging="360"/>
      </w:pPr>
      <w:rPr>
        <w:rFonts w:ascii="Symbol" w:hAnsi="Symbol" w:hint="default"/>
      </w:rPr>
    </w:lvl>
    <w:lvl w:ilvl="7" w:tplc="5F6AC936">
      <w:start w:val="1"/>
      <w:numFmt w:val="bullet"/>
      <w:lvlText w:val="o"/>
      <w:lvlJc w:val="left"/>
      <w:pPr>
        <w:ind w:left="5760" w:hanging="360"/>
      </w:pPr>
      <w:rPr>
        <w:rFonts w:ascii="Courier New" w:hAnsi="Courier New" w:hint="default"/>
      </w:rPr>
    </w:lvl>
    <w:lvl w:ilvl="8" w:tplc="AF480922">
      <w:start w:val="1"/>
      <w:numFmt w:val="bullet"/>
      <w:lvlText w:val=""/>
      <w:lvlJc w:val="left"/>
      <w:pPr>
        <w:ind w:left="6480" w:hanging="360"/>
      </w:pPr>
      <w:rPr>
        <w:rFonts w:ascii="Wingdings" w:hAnsi="Wingdings" w:hint="default"/>
      </w:rPr>
    </w:lvl>
  </w:abstractNum>
  <w:abstractNum w:abstractNumId="10" w15:restartNumberingAfterBreak="0">
    <w:nsid w:val="4B7B3E91"/>
    <w:multiLevelType w:val="hybridMultilevel"/>
    <w:tmpl w:val="FFFFFFFF"/>
    <w:lvl w:ilvl="0" w:tplc="44B6487E">
      <w:start w:val="1"/>
      <w:numFmt w:val="bullet"/>
      <w:lvlText w:val=""/>
      <w:lvlJc w:val="left"/>
      <w:pPr>
        <w:ind w:left="720" w:hanging="360"/>
      </w:pPr>
      <w:rPr>
        <w:rFonts w:ascii="Symbol" w:hAnsi="Symbol" w:hint="default"/>
      </w:rPr>
    </w:lvl>
    <w:lvl w:ilvl="1" w:tplc="8A52F030">
      <w:start w:val="1"/>
      <w:numFmt w:val="bullet"/>
      <w:lvlText w:val="o"/>
      <w:lvlJc w:val="left"/>
      <w:pPr>
        <w:ind w:left="1440" w:hanging="360"/>
      </w:pPr>
      <w:rPr>
        <w:rFonts w:ascii="Courier New" w:hAnsi="Courier New" w:hint="default"/>
      </w:rPr>
    </w:lvl>
    <w:lvl w:ilvl="2" w:tplc="F4E8F1CC">
      <w:start w:val="1"/>
      <w:numFmt w:val="bullet"/>
      <w:lvlText w:val=""/>
      <w:lvlJc w:val="left"/>
      <w:pPr>
        <w:ind w:left="2160" w:hanging="360"/>
      </w:pPr>
      <w:rPr>
        <w:rFonts w:ascii="Wingdings" w:hAnsi="Wingdings" w:hint="default"/>
      </w:rPr>
    </w:lvl>
    <w:lvl w:ilvl="3" w:tplc="C7A827DA">
      <w:start w:val="1"/>
      <w:numFmt w:val="bullet"/>
      <w:lvlText w:val=""/>
      <w:lvlJc w:val="left"/>
      <w:pPr>
        <w:ind w:left="2880" w:hanging="360"/>
      </w:pPr>
      <w:rPr>
        <w:rFonts w:ascii="Symbol" w:hAnsi="Symbol" w:hint="default"/>
      </w:rPr>
    </w:lvl>
    <w:lvl w:ilvl="4" w:tplc="20FCA46A">
      <w:start w:val="1"/>
      <w:numFmt w:val="bullet"/>
      <w:lvlText w:val="o"/>
      <w:lvlJc w:val="left"/>
      <w:pPr>
        <w:ind w:left="3600" w:hanging="360"/>
      </w:pPr>
      <w:rPr>
        <w:rFonts w:ascii="Courier New" w:hAnsi="Courier New" w:hint="default"/>
      </w:rPr>
    </w:lvl>
    <w:lvl w:ilvl="5" w:tplc="244A7416">
      <w:start w:val="1"/>
      <w:numFmt w:val="bullet"/>
      <w:lvlText w:val=""/>
      <w:lvlJc w:val="left"/>
      <w:pPr>
        <w:ind w:left="4320" w:hanging="360"/>
      </w:pPr>
      <w:rPr>
        <w:rFonts w:ascii="Wingdings" w:hAnsi="Wingdings" w:hint="default"/>
      </w:rPr>
    </w:lvl>
    <w:lvl w:ilvl="6" w:tplc="F58EDFDC">
      <w:start w:val="1"/>
      <w:numFmt w:val="bullet"/>
      <w:lvlText w:val=""/>
      <w:lvlJc w:val="left"/>
      <w:pPr>
        <w:ind w:left="5040" w:hanging="360"/>
      </w:pPr>
      <w:rPr>
        <w:rFonts w:ascii="Symbol" w:hAnsi="Symbol" w:hint="default"/>
      </w:rPr>
    </w:lvl>
    <w:lvl w:ilvl="7" w:tplc="A086D81A">
      <w:start w:val="1"/>
      <w:numFmt w:val="bullet"/>
      <w:lvlText w:val="o"/>
      <w:lvlJc w:val="left"/>
      <w:pPr>
        <w:ind w:left="5760" w:hanging="360"/>
      </w:pPr>
      <w:rPr>
        <w:rFonts w:ascii="Courier New" w:hAnsi="Courier New" w:hint="default"/>
      </w:rPr>
    </w:lvl>
    <w:lvl w:ilvl="8" w:tplc="0686994C">
      <w:start w:val="1"/>
      <w:numFmt w:val="bullet"/>
      <w:lvlText w:val=""/>
      <w:lvlJc w:val="left"/>
      <w:pPr>
        <w:ind w:left="6480" w:hanging="360"/>
      </w:pPr>
      <w:rPr>
        <w:rFonts w:ascii="Wingdings" w:hAnsi="Wingdings" w:hint="default"/>
      </w:rPr>
    </w:lvl>
  </w:abstractNum>
  <w:abstractNum w:abstractNumId="11" w15:restartNumberingAfterBreak="0">
    <w:nsid w:val="518702E6"/>
    <w:multiLevelType w:val="hybridMultilevel"/>
    <w:tmpl w:val="FFFFFFFF"/>
    <w:lvl w:ilvl="0" w:tplc="D626264A">
      <w:start w:val="1"/>
      <w:numFmt w:val="bullet"/>
      <w:lvlText w:val=""/>
      <w:lvlJc w:val="left"/>
      <w:pPr>
        <w:ind w:left="720" w:hanging="360"/>
      </w:pPr>
      <w:rPr>
        <w:rFonts w:ascii="Symbol" w:hAnsi="Symbol" w:hint="default"/>
      </w:rPr>
    </w:lvl>
    <w:lvl w:ilvl="1" w:tplc="3D4CF74A">
      <w:start w:val="1"/>
      <w:numFmt w:val="bullet"/>
      <w:lvlText w:val="o"/>
      <w:lvlJc w:val="left"/>
      <w:pPr>
        <w:ind w:left="1440" w:hanging="360"/>
      </w:pPr>
      <w:rPr>
        <w:rFonts w:ascii="Courier New" w:hAnsi="Courier New" w:hint="default"/>
      </w:rPr>
    </w:lvl>
    <w:lvl w:ilvl="2" w:tplc="96909B6A">
      <w:start w:val="1"/>
      <w:numFmt w:val="bullet"/>
      <w:lvlText w:val=""/>
      <w:lvlJc w:val="left"/>
      <w:pPr>
        <w:ind w:left="2160" w:hanging="360"/>
      </w:pPr>
      <w:rPr>
        <w:rFonts w:ascii="Wingdings" w:hAnsi="Wingdings" w:hint="default"/>
      </w:rPr>
    </w:lvl>
    <w:lvl w:ilvl="3" w:tplc="BA92F790">
      <w:start w:val="1"/>
      <w:numFmt w:val="bullet"/>
      <w:lvlText w:val=""/>
      <w:lvlJc w:val="left"/>
      <w:pPr>
        <w:ind w:left="2880" w:hanging="360"/>
      </w:pPr>
      <w:rPr>
        <w:rFonts w:ascii="Symbol" w:hAnsi="Symbol" w:hint="default"/>
      </w:rPr>
    </w:lvl>
    <w:lvl w:ilvl="4" w:tplc="EF3A3BF0">
      <w:start w:val="1"/>
      <w:numFmt w:val="bullet"/>
      <w:lvlText w:val="o"/>
      <w:lvlJc w:val="left"/>
      <w:pPr>
        <w:ind w:left="3600" w:hanging="360"/>
      </w:pPr>
      <w:rPr>
        <w:rFonts w:ascii="Courier New" w:hAnsi="Courier New" w:hint="default"/>
      </w:rPr>
    </w:lvl>
    <w:lvl w:ilvl="5" w:tplc="BDF04F08">
      <w:start w:val="1"/>
      <w:numFmt w:val="bullet"/>
      <w:lvlText w:val=""/>
      <w:lvlJc w:val="left"/>
      <w:pPr>
        <w:ind w:left="4320" w:hanging="360"/>
      </w:pPr>
      <w:rPr>
        <w:rFonts w:ascii="Wingdings" w:hAnsi="Wingdings" w:hint="default"/>
      </w:rPr>
    </w:lvl>
    <w:lvl w:ilvl="6" w:tplc="6B646D10">
      <w:start w:val="1"/>
      <w:numFmt w:val="bullet"/>
      <w:lvlText w:val=""/>
      <w:lvlJc w:val="left"/>
      <w:pPr>
        <w:ind w:left="5040" w:hanging="360"/>
      </w:pPr>
      <w:rPr>
        <w:rFonts w:ascii="Symbol" w:hAnsi="Symbol" w:hint="default"/>
      </w:rPr>
    </w:lvl>
    <w:lvl w:ilvl="7" w:tplc="587042B6">
      <w:start w:val="1"/>
      <w:numFmt w:val="bullet"/>
      <w:lvlText w:val="o"/>
      <w:lvlJc w:val="left"/>
      <w:pPr>
        <w:ind w:left="5760" w:hanging="360"/>
      </w:pPr>
      <w:rPr>
        <w:rFonts w:ascii="Courier New" w:hAnsi="Courier New" w:hint="default"/>
      </w:rPr>
    </w:lvl>
    <w:lvl w:ilvl="8" w:tplc="8D8E02AA">
      <w:start w:val="1"/>
      <w:numFmt w:val="bullet"/>
      <w:lvlText w:val=""/>
      <w:lvlJc w:val="left"/>
      <w:pPr>
        <w:ind w:left="6480" w:hanging="360"/>
      </w:pPr>
      <w:rPr>
        <w:rFonts w:ascii="Wingdings" w:hAnsi="Wingdings" w:hint="default"/>
      </w:rPr>
    </w:lvl>
  </w:abstractNum>
  <w:abstractNum w:abstractNumId="12" w15:restartNumberingAfterBreak="0">
    <w:nsid w:val="51E2783D"/>
    <w:multiLevelType w:val="hybridMultilevel"/>
    <w:tmpl w:val="FFFFFFFF"/>
    <w:lvl w:ilvl="0" w:tplc="D3C48062">
      <w:start w:val="1"/>
      <w:numFmt w:val="bullet"/>
      <w:lvlText w:val=""/>
      <w:lvlJc w:val="left"/>
      <w:pPr>
        <w:ind w:left="720" w:hanging="360"/>
      </w:pPr>
      <w:rPr>
        <w:rFonts w:ascii="Symbol" w:hAnsi="Symbol" w:hint="default"/>
      </w:rPr>
    </w:lvl>
    <w:lvl w:ilvl="1" w:tplc="C4E036D4">
      <w:start w:val="1"/>
      <w:numFmt w:val="bullet"/>
      <w:lvlText w:val="o"/>
      <w:lvlJc w:val="left"/>
      <w:pPr>
        <w:ind w:left="1440" w:hanging="360"/>
      </w:pPr>
      <w:rPr>
        <w:rFonts w:ascii="Courier New" w:hAnsi="Courier New" w:hint="default"/>
      </w:rPr>
    </w:lvl>
    <w:lvl w:ilvl="2" w:tplc="E234646E">
      <w:start w:val="1"/>
      <w:numFmt w:val="bullet"/>
      <w:lvlText w:val=""/>
      <w:lvlJc w:val="left"/>
      <w:pPr>
        <w:ind w:left="2160" w:hanging="360"/>
      </w:pPr>
      <w:rPr>
        <w:rFonts w:ascii="Wingdings" w:hAnsi="Wingdings" w:hint="default"/>
      </w:rPr>
    </w:lvl>
    <w:lvl w:ilvl="3" w:tplc="417CB85E">
      <w:start w:val="1"/>
      <w:numFmt w:val="bullet"/>
      <w:lvlText w:val=""/>
      <w:lvlJc w:val="left"/>
      <w:pPr>
        <w:ind w:left="2880" w:hanging="360"/>
      </w:pPr>
      <w:rPr>
        <w:rFonts w:ascii="Symbol" w:hAnsi="Symbol" w:hint="default"/>
      </w:rPr>
    </w:lvl>
    <w:lvl w:ilvl="4" w:tplc="685C227C">
      <w:start w:val="1"/>
      <w:numFmt w:val="bullet"/>
      <w:lvlText w:val="o"/>
      <w:lvlJc w:val="left"/>
      <w:pPr>
        <w:ind w:left="3600" w:hanging="360"/>
      </w:pPr>
      <w:rPr>
        <w:rFonts w:ascii="Courier New" w:hAnsi="Courier New" w:hint="default"/>
      </w:rPr>
    </w:lvl>
    <w:lvl w:ilvl="5" w:tplc="78B8C814">
      <w:start w:val="1"/>
      <w:numFmt w:val="bullet"/>
      <w:lvlText w:val=""/>
      <w:lvlJc w:val="left"/>
      <w:pPr>
        <w:ind w:left="4320" w:hanging="360"/>
      </w:pPr>
      <w:rPr>
        <w:rFonts w:ascii="Wingdings" w:hAnsi="Wingdings" w:hint="default"/>
      </w:rPr>
    </w:lvl>
    <w:lvl w:ilvl="6" w:tplc="1C58B520">
      <w:start w:val="1"/>
      <w:numFmt w:val="bullet"/>
      <w:lvlText w:val=""/>
      <w:lvlJc w:val="left"/>
      <w:pPr>
        <w:ind w:left="5040" w:hanging="360"/>
      </w:pPr>
      <w:rPr>
        <w:rFonts w:ascii="Symbol" w:hAnsi="Symbol" w:hint="default"/>
      </w:rPr>
    </w:lvl>
    <w:lvl w:ilvl="7" w:tplc="0218B0D0">
      <w:start w:val="1"/>
      <w:numFmt w:val="bullet"/>
      <w:lvlText w:val="o"/>
      <w:lvlJc w:val="left"/>
      <w:pPr>
        <w:ind w:left="5760" w:hanging="360"/>
      </w:pPr>
      <w:rPr>
        <w:rFonts w:ascii="Courier New" w:hAnsi="Courier New" w:hint="default"/>
      </w:rPr>
    </w:lvl>
    <w:lvl w:ilvl="8" w:tplc="AB0C6336">
      <w:start w:val="1"/>
      <w:numFmt w:val="bullet"/>
      <w:lvlText w:val=""/>
      <w:lvlJc w:val="left"/>
      <w:pPr>
        <w:ind w:left="6480" w:hanging="360"/>
      </w:pPr>
      <w:rPr>
        <w:rFonts w:ascii="Wingdings" w:hAnsi="Wingdings" w:hint="default"/>
      </w:rPr>
    </w:lvl>
  </w:abstractNum>
  <w:abstractNum w:abstractNumId="13" w15:restartNumberingAfterBreak="0">
    <w:nsid w:val="51EFAB21"/>
    <w:multiLevelType w:val="hybridMultilevel"/>
    <w:tmpl w:val="FFFFFFFF"/>
    <w:lvl w:ilvl="0" w:tplc="CC8E11E0">
      <w:start w:val="1"/>
      <w:numFmt w:val="bullet"/>
      <w:lvlText w:val=""/>
      <w:lvlJc w:val="left"/>
      <w:pPr>
        <w:ind w:left="720" w:hanging="360"/>
      </w:pPr>
      <w:rPr>
        <w:rFonts w:ascii="Symbol" w:hAnsi="Symbol" w:hint="default"/>
      </w:rPr>
    </w:lvl>
    <w:lvl w:ilvl="1" w:tplc="2670F536">
      <w:start w:val="1"/>
      <w:numFmt w:val="bullet"/>
      <w:lvlText w:val="o"/>
      <w:lvlJc w:val="left"/>
      <w:pPr>
        <w:ind w:left="1440" w:hanging="360"/>
      </w:pPr>
      <w:rPr>
        <w:rFonts w:ascii="Courier New" w:hAnsi="Courier New" w:hint="default"/>
      </w:rPr>
    </w:lvl>
    <w:lvl w:ilvl="2" w:tplc="B56466C2">
      <w:start w:val="1"/>
      <w:numFmt w:val="bullet"/>
      <w:lvlText w:val=""/>
      <w:lvlJc w:val="left"/>
      <w:pPr>
        <w:ind w:left="2160" w:hanging="360"/>
      </w:pPr>
      <w:rPr>
        <w:rFonts w:ascii="Wingdings" w:hAnsi="Wingdings" w:hint="default"/>
      </w:rPr>
    </w:lvl>
    <w:lvl w:ilvl="3" w:tplc="AC0028E2">
      <w:start w:val="1"/>
      <w:numFmt w:val="bullet"/>
      <w:lvlText w:val=""/>
      <w:lvlJc w:val="left"/>
      <w:pPr>
        <w:ind w:left="2880" w:hanging="360"/>
      </w:pPr>
      <w:rPr>
        <w:rFonts w:ascii="Symbol" w:hAnsi="Symbol" w:hint="default"/>
      </w:rPr>
    </w:lvl>
    <w:lvl w:ilvl="4" w:tplc="C5167F48">
      <w:start w:val="1"/>
      <w:numFmt w:val="bullet"/>
      <w:lvlText w:val="o"/>
      <w:lvlJc w:val="left"/>
      <w:pPr>
        <w:ind w:left="3600" w:hanging="360"/>
      </w:pPr>
      <w:rPr>
        <w:rFonts w:ascii="Courier New" w:hAnsi="Courier New" w:hint="default"/>
      </w:rPr>
    </w:lvl>
    <w:lvl w:ilvl="5" w:tplc="903CD69C">
      <w:start w:val="1"/>
      <w:numFmt w:val="bullet"/>
      <w:lvlText w:val=""/>
      <w:lvlJc w:val="left"/>
      <w:pPr>
        <w:ind w:left="4320" w:hanging="360"/>
      </w:pPr>
      <w:rPr>
        <w:rFonts w:ascii="Wingdings" w:hAnsi="Wingdings" w:hint="default"/>
      </w:rPr>
    </w:lvl>
    <w:lvl w:ilvl="6" w:tplc="9F12FE6A">
      <w:start w:val="1"/>
      <w:numFmt w:val="bullet"/>
      <w:lvlText w:val=""/>
      <w:lvlJc w:val="left"/>
      <w:pPr>
        <w:ind w:left="5040" w:hanging="360"/>
      </w:pPr>
      <w:rPr>
        <w:rFonts w:ascii="Symbol" w:hAnsi="Symbol" w:hint="default"/>
      </w:rPr>
    </w:lvl>
    <w:lvl w:ilvl="7" w:tplc="CACC8AC4">
      <w:start w:val="1"/>
      <w:numFmt w:val="bullet"/>
      <w:lvlText w:val="o"/>
      <w:lvlJc w:val="left"/>
      <w:pPr>
        <w:ind w:left="5760" w:hanging="360"/>
      </w:pPr>
      <w:rPr>
        <w:rFonts w:ascii="Courier New" w:hAnsi="Courier New" w:hint="default"/>
      </w:rPr>
    </w:lvl>
    <w:lvl w:ilvl="8" w:tplc="2916B20C">
      <w:start w:val="1"/>
      <w:numFmt w:val="bullet"/>
      <w:lvlText w:val=""/>
      <w:lvlJc w:val="left"/>
      <w:pPr>
        <w:ind w:left="6480" w:hanging="360"/>
      </w:pPr>
      <w:rPr>
        <w:rFonts w:ascii="Wingdings" w:hAnsi="Wingdings" w:hint="default"/>
      </w:rPr>
    </w:lvl>
  </w:abstractNum>
  <w:abstractNum w:abstractNumId="14" w15:restartNumberingAfterBreak="0">
    <w:nsid w:val="6C15F780"/>
    <w:multiLevelType w:val="hybridMultilevel"/>
    <w:tmpl w:val="FFFFFFFF"/>
    <w:lvl w:ilvl="0" w:tplc="4A561DDC">
      <w:start w:val="1"/>
      <w:numFmt w:val="bullet"/>
      <w:lvlText w:val=""/>
      <w:lvlJc w:val="left"/>
      <w:pPr>
        <w:ind w:left="720" w:hanging="360"/>
      </w:pPr>
      <w:rPr>
        <w:rFonts w:ascii="Symbol" w:hAnsi="Symbol" w:hint="default"/>
      </w:rPr>
    </w:lvl>
    <w:lvl w:ilvl="1" w:tplc="ED464E92">
      <w:start w:val="1"/>
      <w:numFmt w:val="bullet"/>
      <w:lvlText w:val="o"/>
      <w:lvlJc w:val="left"/>
      <w:pPr>
        <w:ind w:left="1440" w:hanging="360"/>
      </w:pPr>
      <w:rPr>
        <w:rFonts w:ascii="Courier New" w:hAnsi="Courier New" w:hint="default"/>
      </w:rPr>
    </w:lvl>
    <w:lvl w:ilvl="2" w:tplc="A6C0C684">
      <w:start w:val="1"/>
      <w:numFmt w:val="bullet"/>
      <w:lvlText w:val=""/>
      <w:lvlJc w:val="left"/>
      <w:pPr>
        <w:ind w:left="2160" w:hanging="360"/>
      </w:pPr>
      <w:rPr>
        <w:rFonts w:ascii="Wingdings" w:hAnsi="Wingdings" w:hint="default"/>
      </w:rPr>
    </w:lvl>
    <w:lvl w:ilvl="3" w:tplc="513C0122">
      <w:start w:val="1"/>
      <w:numFmt w:val="bullet"/>
      <w:lvlText w:val=""/>
      <w:lvlJc w:val="left"/>
      <w:pPr>
        <w:ind w:left="2880" w:hanging="360"/>
      </w:pPr>
      <w:rPr>
        <w:rFonts w:ascii="Symbol" w:hAnsi="Symbol" w:hint="default"/>
      </w:rPr>
    </w:lvl>
    <w:lvl w:ilvl="4" w:tplc="EB52646E">
      <w:start w:val="1"/>
      <w:numFmt w:val="bullet"/>
      <w:lvlText w:val="o"/>
      <w:lvlJc w:val="left"/>
      <w:pPr>
        <w:ind w:left="3600" w:hanging="360"/>
      </w:pPr>
      <w:rPr>
        <w:rFonts w:ascii="Courier New" w:hAnsi="Courier New" w:hint="default"/>
      </w:rPr>
    </w:lvl>
    <w:lvl w:ilvl="5" w:tplc="5A3ABBD0">
      <w:start w:val="1"/>
      <w:numFmt w:val="bullet"/>
      <w:lvlText w:val=""/>
      <w:lvlJc w:val="left"/>
      <w:pPr>
        <w:ind w:left="4320" w:hanging="360"/>
      </w:pPr>
      <w:rPr>
        <w:rFonts w:ascii="Wingdings" w:hAnsi="Wingdings" w:hint="default"/>
      </w:rPr>
    </w:lvl>
    <w:lvl w:ilvl="6" w:tplc="D200E126">
      <w:start w:val="1"/>
      <w:numFmt w:val="bullet"/>
      <w:lvlText w:val=""/>
      <w:lvlJc w:val="left"/>
      <w:pPr>
        <w:ind w:left="5040" w:hanging="360"/>
      </w:pPr>
      <w:rPr>
        <w:rFonts w:ascii="Symbol" w:hAnsi="Symbol" w:hint="default"/>
      </w:rPr>
    </w:lvl>
    <w:lvl w:ilvl="7" w:tplc="0ABAD516">
      <w:start w:val="1"/>
      <w:numFmt w:val="bullet"/>
      <w:lvlText w:val="o"/>
      <w:lvlJc w:val="left"/>
      <w:pPr>
        <w:ind w:left="5760" w:hanging="360"/>
      </w:pPr>
      <w:rPr>
        <w:rFonts w:ascii="Courier New" w:hAnsi="Courier New" w:hint="default"/>
      </w:rPr>
    </w:lvl>
    <w:lvl w:ilvl="8" w:tplc="5A5842DE">
      <w:start w:val="1"/>
      <w:numFmt w:val="bullet"/>
      <w:lvlText w:val=""/>
      <w:lvlJc w:val="left"/>
      <w:pPr>
        <w:ind w:left="6480" w:hanging="360"/>
      </w:pPr>
      <w:rPr>
        <w:rFonts w:ascii="Wingdings" w:hAnsi="Wingdings" w:hint="default"/>
      </w:rPr>
    </w:lvl>
  </w:abstractNum>
  <w:abstractNum w:abstractNumId="15" w15:restartNumberingAfterBreak="0">
    <w:nsid w:val="7570F7ED"/>
    <w:multiLevelType w:val="hybridMultilevel"/>
    <w:tmpl w:val="FFFFFFFF"/>
    <w:lvl w:ilvl="0" w:tplc="D72094E2">
      <w:start w:val="1"/>
      <w:numFmt w:val="bullet"/>
      <w:lvlText w:val=""/>
      <w:lvlJc w:val="left"/>
      <w:pPr>
        <w:ind w:left="720" w:hanging="360"/>
      </w:pPr>
      <w:rPr>
        <w:rFonts w:ascii="Symbol" w:hAnsi="Symbol" w:hint="default"/>
      </w:rPr>
    </w:lvl>
    <w:lvl w:ilvl="1" w:tplc="0BBEF2D6">
      <w:start w:val="1"/>
      <w:numFmt w:val="bullet"/>
      <w:lvlText w:val="o"/>
      <w:lvlJc w:val="left"/>
      <w:pPr>
        <w:ind w:left="1440" w:hanging="360"/>
      </w:pPr>
      <w:rPr>
        <w:rFonts w:ascii="Courier New" w:hAnsi="Courier New" w:hint="default"/>
      </w:rPr>
    </w:lvl>
    <w:lvl w:ilvl="2" w:tplc="9F3C6228">
      <w:start w:val="1"/>
      <w:numFmt w:val="bullet"/>
      <w:lvlText w:val=""/>
      <w:lvlJc w:val="left"/>
      <w:pPr>
        <w:ind w:left="2160" w:hanging="360"/>
      </w:pPr>
      <w:rPr>
        <w:rFonts w:ascii="Wingdings" w:hAnsi="Wingdings" w:hint="default"/>
      </w:rPr>
    </w:lvl>
    <w:lvl w:ilvl="3" w:tplc="336C4500">
      <w:start w:val="1"/>
      <w:numFmt w:val="bullet"/>
      <w:lvlText w:val=""/>
      <w:lvlJc w:val="left"/>
      <w:pPr>
        <w:ind w:left="2880" w:hanging="360"/>
      </w:pPr>
      <w:rPr>
        <w:rFonts w:ascii="Symbol" w:hAnsi="Symbol" w:hint="default"/>
      </w:rPr>
    </w:lvl>
    <w:lvl w:ilvl="4" w:tplc="A17215F8">
      <w:start w:val="1"/>
      <w:numFmt w:val="bullet"/>
      <w:lvlText w:val="o"/>
      <w:lvlJc w:val="left"/>
      <w:pPr>
        <w:ind w:left="3600" w:hanging="360"/>
      </w:pPr>
      <w:rPr>
        <w:rFonts w:ascii="Courier New" w:hAnsi="Courier New" w:hint="default"/>
      </w:rPr>
    </w:lvl>
    <w:lvl w:ilvl="5" w:tplc="414C8F2E">
      <w:start w:val="1"/>
      <w:numFmt w:val="bullet"/>
      <w:lvlText w:val=""/>
      <w:lvlJc w:val="left"/>
      <w:pPr>
        <w:ind w:left="4320" w:hanging="360"/>
      </w:pPr>
      <w:rPr>
        <w:rFonts w:ascii="Wingdings" w:hAnsi="Wingdings" w:hint="default"/>
      </w:rPr>
    </w:lvl>
    <w:lvl w:ilvl="6" w:tplc="57281F90">
      <w:start w:val="1"/>
      <w:numFmt w:val="bullet"/>
      <w:lvlText w:val=""/>
      <w:lvlJc w:val="left"/>
      <w:pPr>
        <w:ind w:left="5040" w:hanging="360"/>
      </w:pPr>
      <w:rPr>
        <w:rFonts w:ascii="Symbol" w:hAnsi="Symbol" w:hint="default"/>
      </w:rPr>
    </w:lvl>
    <w:lvl w:ilvl="7" w:tplc="5DA29E30">
      <w:start w:val="1"/>
      <w:numFmt w:val="bullet"/>
      <w:lvlText w:val="o"/>
      <w:lvlJc w:val="left"/>
      <w:pPr>
        <w:ind w:left="5760" w:hanging="360"/>
      </w:pPr>
      <w:rPr>
        <w:rFonts w:ascii="Courier New" w:hAnsi="Courier New" w:hint="default"/>
      </w:rPr>
    </w:lvl>
    <w:lvl w:ilvl="8" w:tplc="05C6E93E">
      <w:start w:val="1"/>
      <w:numFmt w:val="bullet"/>
      <w:lvlText w:val=""/>
      <w:lvlJc w:val="left"/>
      <w:pPr>
        <w:ind w:left="6480" w:hanging="360"/>
      </w:pPr>
      <w:rPr>
        <w:rFonts w:ascii="Wingdings" w:hAnsi="Wingdings" w:hint="default"/>
      </w:rPr>
    </w:lvl>
  </w:abstractNum>
  <w:abstractNum w:abstractNumId="16" w15:restartNumberingAfterBreak="0">
    <w:nsid w:val="77C0698E"/>
    <w:multiLevelType w:val="hybridMultilevel"/>
    <w:tmpl w:val="FFFFFFFF"/>
    <w:lvl w:ilvl="0" w:tplc="93187892">
      <w:start w:val="1"/>
      <w:numFmt w:val="bullet"/>
      <w:lvlText w:val=""/>
      <w:lvlJc w:val="left"/>
      <w:pPr>
        <w:ind w:left="720" w:hanging="360"/>
      </w:pPr>
      <w:rPr>
        <w:rFonts w:ascii="Symbol" w:hAnsi="Symbol" w:hint="default"/>
      </w:rPr>
    </w:lvl>
    <w:lvl w:ilvl="1" w:tplc="0C18470A">
      <w:start w:val="1"/>
      <w:numFmt w:val="bullet"/>
      <w:lvlText w:val="o"/>
      <w:lvlJc w:val="left"/>
      <w:pPr>
        <w:ind w:left="1440" w:hanging="360"/>
      </w:pPr>
      <w:rPr>
        <w:rFonts w:ascii="Courier New" w:hAnsi="Courier New" w:hint="default"/>
      </w:rPr>
    </w:lvl>
    <w:lvl w:ilvl="2" w:tplc="A41417D2">
      <w:start w:val="1"/>
      <w:numFmt w:val="bullet"/>
      <w:lvlText w:val=""/>
      <w:lvlJc w:val="left"/>
      <w:pPr>
        <w:ind w:left="2160" w:hanging="360"/>
      </w:pPr>
      <w:rPr>
        <w:rFonts w:ascii="Wingdings" w:hAnsi="Wingdings" w:hint="default"/>
      </w:rPr>
    </w:lvl>
    <w:lvl w:ilvl="3" w:tplc="3522B0BC">
      <w:start w:val="1"/>
      <w:numFmt w:val="bullet"/>
      <w:lvlText w:val=""/>
      <w:lvlJc w:val="left"/>
      <w:pPr>
        <w:ind w:left="2880" w:hanging="360"/>
      </w:pPr>
      <w:rPr>
        <w:rFonts w:ascii="Symbol" w:hAnsi="Symbol" w:hint="default"/>
      </w:rPr>
    </w:lvl>
    <w:lvl w:ilvl="4" w:tplc="96C6C66A">
      <w:start w:val="1"/>
      <w:numFmt w:val="bullet"/>
      <w:lvlText w:val="o"/>
      <w:lvlJc w:val="left"/>
      <w:pPr>
        <w:ind w:left="3600" w:hanging="360"/>
      </w:pPr>
      <w:rPr>
        <w:rFonts w:ascii="Courier New" w:hAnsi="Courier New" w:hint="default"/>
      </w:rPr>
    </w:lvl>
    <w:lvl w:ilvl="5" w:tplc="55249CFA">
      <w:start w:val="1"/>
      <w:numFmt w:val="bullet"/>
      <w:lvlText w:val=""/>
      <w:lvlJc w:val="left"/>
      <w:pPr>
        <w:ind w:left="4320" w:hanging="360"/>
      </w:pPr>
      <w:rPr>
        <w:rFonts w:ascii="Wingdings" w:hAnsi="Wingdings" w:hint="default"/>
      </w:rPr>
    </w:lvl>
    <w:lvl w:ilvl="6" w:tplc="CF720254">
      <w:start w:val="1"/>
      <w:numFmt w:val="bullet"/>
      <w:lvlText w:val=""/>
      <w:lvlJc w:val="left"/>
      <w:pPr>
        <w:ind w:left="5040" w:hanging="360"/>
      </w:pPr>
      <w:rPr>
        <w:rFonts w:ascii="Symbol" w:hAnsi="Symbol" w:hint="default"/>
      </w:rPr>
    </w:lvl>
    <w:lvl w:ilvl="7" w:tplc="BC221A42">
      <w:start w:val="1"/>
      <w:numFmt w:val="bullet"/>
      <w:lvlText w:val="o"/>
      <w:lvlJc w:val="left"/>
      <w:pPr>
        <w:ind w:left="5760" w:hanging="360"/>
      </w:pPr>
      <w:rPr>
        <w:rFonts w:ascii="Courier New" w:hAnsi="Courier New" w:hint="default"/>
      </w:rPr>
    </w:lvl>
    <w:lvl w:ilvl="8" w:tplc="B5E0E176">
      <w:start w:val="1"/>
      <w:numFmt w:val="bullet"/>
      <w:lvlText w:val=""/>
      <w:lvlJc w:val="left"/>
      <w:pPr>
        <w:ind w:left="6480" w:hanging="360"/>
      </w:pPr>
      <w:rPr>
        <w:rFonts w:ascii="Wingdings" w:hAnsi="Wingdings" w:hint="default"/>
      </w:rPr>
    </w:lvl>
  </w:abstractNum>
  <w:num w:numId="1" w16cid:durableId="1180318143">
    <w:abstractNumId w:val="3"/>
  </w:num>
  <w:num w:numId="2" w16cid:durableId="1242566482">
    <w:abstractNumId w:val="1"/>
  </w:num>
  <w:num w:numId="3" w16cid:durableId="1313364588">
    <w:abstractNumId w:val="13"/>
  </w:num>
  <w:num w:numId="4" w16cid:durableId="1346134352">
    <w:abstractNumId w:val="9"/>
  </w:num>
  <w:num w:numId="5" w16cid:durableId="1348172922">
    <w:abstractNumId w:val="16"/>
  </w:num>
  <w:num w:numId="6" w16cid:durableId="1543595247">
    <w:abstractNumId w:val="12"/>
  </w:num>
  <w:num w:numId="7" w16cid:durableId="1549142955">
    <w:abstractNumId w:val="0"/>
  </w:num>
  <w:num w:numId="8" w16cid:durableId="2056585699">
    <w:abstractNumId w:val="14"/>
  </w:num>
  <w:num w:numId="9" w16cid:durableId="285939548">
    <w:abstractNumId w:val="10"/>
  </w:num>
  <w:num w:numId="10" w16cid:durableId="307513138">
    <w:abstractNumId w:val="5"/>
  </w:num>
  <w:num w:numId="11" w16cid:durableId="407770302">
    <w:abstractNumId w:val="15"/>
  </w:num>
  <w:num w:numId="12" w16cid:durableId="553277118">
    <w:abstractNumId w:val="2"/>
  </w:num>
  <w:num w:numId="13" w16cid:durableId="565728331">
    <w:abstractNumId w:val="7"/>
  </w:num>
  <w:num w:numId="14" w16cid:durableId="6833720">
    <w:abstractNumId w:val="11"/>
  </w:num>
  <w:num w:numId="15" w16cid:durableId="769861422">
    <w:abstractNumId w:val="4"/>
  </w:num>
  <w:num w:numId="16" w16cid:durableId="352263812">
    <w:abstractNumId w:val="8"/>
  </w:num>
  <w:num w:numId="17" w16cid:durableId="11852931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74D1B40"/>
    <w:rsid w:val="000000CF"/>
    <w:rsid w:val="00004C17"/>
    <w:rsid w:val="000067C0"/>
    <w:rsid w:val="000222CC"/>
    <w:rsid w:val="00033C6F"/>
    <w:rsid w:val="00047F25"/>
    <w:rsid w:val="000515F9"/>
    <w:rsid w:val="000528B1"/>
    <w:rsid w:val="00053CBB"/>
    <w:rsid w:val="00057AD2"/>
    <w:rsid w:val="00064E17"/>
    <w:rsid w:val="0006770A"/>
    <w:rsid w:val="00071202"/>
    <w:rsid w:val="00074182"/>
    <w:rsid w:val="0008536A"/>
    <w:rsid w:val="000923F8"/>
    <w:rsid w:val="000946D3"/>
    <w:rsid w:val="000A2C2E"/>
    <w:rsid w:val="000A4B33"/>
    <w:rsid w:val="000B2200"/>
    <w:rsid w:val="000B4E56"/>
    <w:rsid w:val="000B5596"/>
    <w:rsid w:val="000C7D64"/>
    <w:rsid w:val="000D13DA"/>
    <w:rsid w:val="000E6DD0"/>
    <w:rsid w:val="000F0C63"/>
    <w:rsid w:val="000F30B5"/>
    <w:rsid w:val="00104ED2"/>
    <w:rsid w:val="00105B46"/>
    <w:rsid w:val="00117F58"/>
    <w:rsid w:val="001207B5"/>
    <w:rsid w:val="001348B8"/>
    <w:rsid w:val="001366D4"/>
    <w:rsid w:val="0013681A"/>
    <w:rsid w:val="001413A3"/>
    <w:rsid w:val="001415DD"/>
    <w:rsid w:val="00146923"/>
    <w:rsid w:val="001539A0"/>
    <w:rsid w:val="001647C4"/>
    <w:rsid w:val="00171B38"/>
    <w:rsid w:val="00174903"/>
    <w:rsid w:val="00176074"/>
    <w:rsid w:val="00177E6C"/>
    <w:rsid w:val="001811B6"/>
    <w:rsid w:val="0018145F"/>
    <w:rsid w:val="0018155B"/>
    <w:rsid w:val="001909EF"/>
    <w:rsid w:val="001911B1"/>
    <w:rsid w:val="001940A4"/>
    <w:rsid w:val="001A0497"/>
    <w:rsid w:val="001A1D48"/>
    <w:rsid w:val="001C5971"/>
    <w:rsid w:val="001C885B"/>
    <w:rsid w:val="001D7DE0"/>
    <w:rsid w:val="001F47FA"/>
    <w:rsid w:val="0020574D"/>
    <w:rsid w:val="002058B1"/>
    <w:rsid w:val="00211FCB"/>
    <w:rsid w:val="002214B5"/>
    <w:rsid w:val="00221AF0"/>
    <w:rsid w:val="0022220F"/>
    <w:rsid w:val="002234FC"/>
    <w:rsid w:val="00231848"/>
    <w:rsid w:val="0023512E"/>
    <w:rsid w:val="002428BC"/>
    <w:rsid w:val="002527BD"/>
    <w:rsid w:val="002537C9"/>
    <w:rsid w:val="0025383A"/>
    <w:rsid w:val="00255D67"/>
    <w:rsid w:val="002618B8"/>
    <w:rsid w:val="002715CE"/>
    <w:rsid w:val="00272E15"/>
    <w:rsid w:val="0027B06F"/>
    <w:rsid w:val="00285ECC"/>
    <w:rsid w:val="00287369"/>
    <w:rsid w:val="00287940"/>
    <w:rsid w:val="00291A54"/>
    <w:rsid w:val="0029719F"/>
    <w:rsid w:val="002D0175"/>
    <w:rsid w:val="002D0944"/>
    <w:rsid w:val="002D60CB"/>
    <w:rsid w:val="002E1951"/>
    <w:rsid w:val="002E3D71"/>
    <w:rsid w:val="002F034B"/>
    <w:rsid w:val="002F18E9"/>
    <w:rsid w:val="002F2DC9"/>
    <w:rsid w:val="002F2E44"/>
    <w:rsid w:val="00301226"/>
    <w:rsid w:val="0031073D"/>
    <w:rsid w:val="00311419"/>
    <w:rsid w:val="0031442D"/>
    <w:rsid w:val="00315AAD"/>
    <w:rsid w:val="00333F98"/>
    <w:rsid w:val="00340B64"/>
    <w:rsid w:val="00346330"/>
    <w:rsid w:val="00355632"/>
    <w:rsid w:val="0037089A"/>
    <w:rsid w:val="00381706"/>
    <w:rsid w:val="00383CBB"/>
    <w:rsid w:val="00396260"/>
    <w:rsid w:val="003A4F4F"/>
    <w:rsid w:val="003B4B23"/>
    <w:rsid w:val="003B5308"/>
    <w:rsid w:val="003D2C92"/>
    <w:rsid w:val="003D68AB"/>
    <w:rsid w:val="003E48F1"/>
    <w:rsid w:val="003EBAD7"/>
    <w:rsid w:val="003F31DF"/>
    <w:rsid w:val="004246FB"/>
    <w:rsid w:val="00427685"/>
    <w:rsid w:val="004414DE"/>
    <w:rsid w:val="00441763"/>
    <w:rsid w:val="00444E25"/>
    <w:rsid w:val="004457A0"/>
    <w:rsid w:val="00450320"/>
    <w:rsid w:val="004667B6"/>
    <w:rsid w:val="0049085D"/>
    <w:rsid w:val="00497611"/>
    <w:rsid w:val="004A5CB5"/>
    <w:rsid w:val="004B0EED"/>
    <w:rsid w:val="004C346D"/>
    <w:rsid w:val="004C6079"/>
    <w:rsid w:val="004D6FC6"/>
    <w:rsid w:val="004D771B"/>
    <w:rsid w:val="004E67D8"/>
    <w:rsid w:val="004F6290"/>
    <w:rsid w:val="0051278B"/>
    <w:rsid w:val="00512D45"/>
    <w:rsid w:val="00516425"/>
    <w:rsid w:val="0052412B"/>
    <w:rsid w:val="00534A58"/>
    <w:rsid w:val="00547CB8"/>
    <w:rsid w:val="005567BA"/>
    <w:rsid w:val="00561BA8"/>
    <w:rsid w:val="00565551"/>
    <w:rsid w:val="0056638F"/>
    <w:rsid w:val="005675BB"/>
    <w:rsid w:val="0058205D"/>
    <w:rsid w:val="00592656"/>
    <w:rsid w:val="00597868"/>
    <w:rsid w:val="005A4BD1"/>
    <w:rsid w:val="005A64B6"/>
    <w:rsid w:val="005B1CF3"/>
    <w:rsid w:val="005B2348"/>
    <w:rsid w:val="005B6D9D"/>
    <w:rsid w:val="005C2A72"/>
    <w:rsid w:val="005C42F8"/>
    <w:rsid w:val="005D5DB0"/>
    <w:rsid w:val="005E4CC9"/>
    <w:rsid w:val="005F3850"/>
    <w:rsid w:val="006030E8"/>
    <w:rsid w:val="00611AB6"/>
    <w:rsid w:val="00611FEB"/>
    <w:rsid w:val="006157A0"/>
    <w:rsid w:val="00626BFB"/>
    <w:rsid w:val="00631E21"/>
    <w:rsid w:val="006341F3"/>
    <w:rsid w:val="0063659A"/>
    <w:rsid w:val="00636A9B"/>
    <w:rsid w:val="00636F53"/>
    <w:rsid w:val="0065781B"/>
    <w:rsid w:val="00660E45"/>
    <w:rsid w:val="00672D76"/>
    <w:rsid w:val="0067382C"/>
    <w:rsid w:val="00681BAC"/>
    <w:rsid w:val="006834B7"/>
    <w:rsid w:val="006947B9"/>
    <w:rsid w:val="006A2B5D"/>
    <w:rsid w:val="006B7DB1"/>
    <w:rsid w:val="006C42B7"/>
    <w:rsid w:val="006D12D3"/>
    <w:rsid w:val="006D1B30"/>
    <w:rsid w:val="006D7D32"/>
    <w:rsid w:val="006E1BB7"/>
    <w:rsid w:val="006F52E7"/>
    <w:rsid w:val="006F7EDF"/>
    <w:rsid w:val="007227A1"/>
    <w:rsid w:val="00725AB6"/>
    <w:rsid w:val="00726D0A"/>
    <w:rsid w:val="00726E25"/>
    <w:rsid w:val="00733BB8"/>
    <w:rsid w:val="00734618"/>
    <w:rsid w:val="00736A6F"/>
    <w:rsid w:val="00741453"/>
    <w:rsid w:val="00751520"/>
    <w:rsid w:val="007528A2"/>
    <w:rsid w:val="0075634C"/>
    <w:rsid w:val="0076568F"/>
    <w:rsid w:val="007666F7"/>
    <w:rsid w:val="00770C91"/>
    <w:rsid w:val="00784258"/>
    <w:rsid w:val="007B29A8"/>
    <w:rsid w:val="007B3EB1"/>
    <w:rsid w:val="007C663E"/>
    <w:rsid w:val="007D0E95"/>
    <w:rsid w:val="007D68E8"/>
    <w:rsid w:val="007E4649"/>
    <w:rsid w:val="007F3451"/>
    <w:rsid w:val="007F44D8"/>
    <w:rsid w:val="007F6639"/>
    <w:rsid w:val="007F7C71"/>
    <w:rsid w:val="0080157A"/>
    <w:rsid w:val="008151FF"/>
    <w:rsid w:val="00820B79"/>
    <w:rsid w:val="008268F9"/>
    <w:rsid w:val="00841CC5"/>
    <w:rsid w:val="008446B3"/>
    <w:rsid w:val="008704F9"/>
    <w:rsid w:val="0088343C"/>
    <w:rsid w:val="00886870"/>
    <w:rsid w:val="00893416"/>
    <w:rsid w:val="00897802"/>
    <w:rsid w:val="008A2BB6"/>
    <w:rsid w:val="008B703F"/>
    <w:rsid w:val="008C6824"/>
    <w:rsid w:val="008D34AE"/>
    <w:rsid w:val="008E5C87"/>
    <w:rsid w:val="008F15BE"/>
    <w:rsid w:val="008F4278"/>
    <w:rsid w:val="00915712"/>
    <w:rsid w:val="00921C5A"/>
    <w:rsid w:val="0092361C"/>
    <w:rsid w:val="00934EC6"/>
    <w:rsid w:val="00946080"/>
    <w:rsid w:val="009567F6"/>
    <w:rsid w:val="0095B283"/>
    <w:rsid w:val="00961323"/>
    <w:rsid w:val="00962FB8"/>
    <w:rsid w:val="00964ED8"/>
    <w:rsid w:val="009818DB"/>
    <w:rsid w:val="0098652E"/>
    <w:rsid w:val="0099713F"/>
    <w:rsid w:val="00997917"/>
    <w:rsid w:val="009A073B"/>
    <w:rsid w:val="009A140E"/>
    <w:rsid w:val="009A3A02"/>
    <w:rsid w:val="009B71CF"/>
    <w:rsid w:val="009D7515"/>
    <w:rsid w:val="009E1729"/>
    <w:rsid w:val="009E6556"/>
    <w:rsid w:val="009F12BE"/>
    <w:rsid w:val="009F189C"/>
    <w:rsid w:val="009F2C06"/>
    <w:rsid w:val="009F4AE1"/>
    <w:rsid w:val="00A11954"/>
    <w:rsid w:val="00A11EBB"/>
    <w:rsid w:val="00A139A2"/>
    <w:rsid w:val="00A21B2E"/>
    <w:rsid w:val="00A2314A"/>
    <w:rsid w:val="00A4DA28"/>
    <w:rsid w:val="00A56D01"/>
    <w:rsid w:val="00A63291"/>
    <w:rsid w:val="00A71E00"/>
    <w:rsid w:val="00A75503"/>
    <w:rsid w:val="00A85C43"/>
    <w:rsid w:val="00A905D9"/>
    <w:rsid w:val="00AA72FF"/>
    <w:rsid w:val="00AA7D3D"/>
    <w:rsid w:val="00AB0D88"/>
    <w:rsid w:val="00AB13B4"/>
    <w:rsid w:val="00AB178A"/>
    <w:rsid w:val="00AC12AC"/>
    <w:rsid w:val="00AC58F2"/>
    <w:rsid w:val="00AD3C8A"/>
    <w:rsid w:val="00AE371E"/>
    <w:rsid w:val="00AE4E11"/>
    <w:rsid w:val="00B004A6"/>
    <w:rsid w:val="00B062F2"/>
    <w:rsid w:val="00B17146"/>
    <w:rsid w:val="00B202B6"/>
    <w:rsid w:val="00B26D6F"/>
    <w:rsid w:val="00B32EEE"/>
    <w:rsid w:val="00B34B34"/>
    <w:rsid w:val="00B425DC"/>
    <w:rsid w:val="00B430C8"/>
    <w:rsid w:val="00B47201"/>
    <w:rsid w:val="00B507CA"/>
    <w:rsid w:val="00B52E34"/>
    <w:rsid w:val="00B53E5C"/>
    <w:rsid w:val="00B763AA"/>
    <w:rsid w:val="00B84228"/>
    <w:rsid w:val="00B84A12"/>
    <w:rsid w:val="00B86839"/>
    <w:rsid w:val="00B86EE9"/>
    <w:rsid w:val="00B9140E"/>
    <w:rsid w:val="00B93F7F"/>
    <w:rsid w:val="00BA5A3C"/>
    <w:rsid w:val="00BB6B5C"/>
    <w:rsid w:val="00BC33C2"/>
    <w:rsid w:val="00BC3DCF"/>
    <w:rsid w:val="00C1A3F7"/>
    <w:rsid w:val="00C529E6"/>
    <w:rsid w:val="00C61562"/>
    <w:rsid w:val="00C6588E"/>
    <w:rsid w:val="00C74219"/>
    <w:rsid w:val="00C76336"/>
    <w:rsid w:val="00C80EC1"/>
    <w:rsid w:val="00C85FDC"/>
    <w:rsid w:val="00CA4B42"/>
    <w:rsid w:val="00CB04B3"/>
    <w:rsid w:val="00CB9C27"/>
    <w:rsid w:val="00CD12DC"/>
    <w:rsid w:val="00CD2450"/>
    <w:rsid w:val="00CE608E"/>
    <w:rsid w:val="00CE6C7C"/>
    <w:rsid w:val="00CF570A"/>
    <w:rsid w:val="00D000BA"/>
    <w:rsid w:val="00D10B0A"/>
    <w:rsid w:val="00D10BE5"/>
    <w:rsid w:val="00D11522"/>
    <w:rsid w:val="00D14F1F"/>
    <w:rsid w:val="00D15CF0"/>
    <w:rsid w:val="00D31C4D"/>
    <w:rsid w:val="00D34147"/>
    <w:rsid w:val="00D553B8"/>
    <w:rsid w:val="00D602D9"/>
    <w:rsid w:val="00D63CA2"/>
    <w:rsid w:val="00D75E92"/>
    <w:rsid w:val="00D77E4F"/>
    <w:rsid w:val="00D80A74"/>
    <w:rsid w:val="00D8C969"/>
    <w:rsid w:val="00D97E1C"/>
    <w:rsid w:val="00DA5F90"/>
    <w:rsid w:val="00DB06C8"/>
    <w:rsid w:val="00DB3165"/>
    <w:rsid w:val="00DB4C28"/>
    <w:rsid w:val="00DC7800"/>
    <w:rsid w:val="00DE2471"/>
    <w:rsid w:val="00DE700E"/>
    <w:rsid w:val="00DF24E3"/>
    <w:rsid w:val="00DF445E"/>
    <w:rsid w:val="00DF4B8E"/>
    <w:rsid w:val="00DF526D"/>
    <w:rsid w:val="00DF7317"/>
    <w:rsid w:val="00E02CF5"/>
    <w:rsid w:val="00E07055"/>
    <w:rsid w:val="00E10B6E"/>
    <w:rsid w:val="00E2188E"/>
    <w:rsid w:val="00E218A6"/>
    <w:rsid w:val="00E22722"/>
    <w:rsid w:val="00E247BD"/>
    <w:rsid w:val="00E27E58"/>
    <w:rsid w:val="00E30A5B"/>
    <w:rsid w:val="00E359DA"/>
    <w:rsid w:val="00E370E8"/>
    <w:rsid w:val="00E3F9C3"/>
    <w:rsid w:val="00E41F1A"/>
    <w:rsid w:val="00E42A05"/>
    <w:rsid w:val="00E60457"/>
    <w:rsid w:val="00E65B81"/>
    <w:rsid w:val="00E81809"/>
    <w:rsid w:val="00E837F3"/>
    <w:rsid w:val="00E931B2"/>
    <w:rsid w:val="00E95AA7"/>
    <w:rsid w:val="00EA1BC9"/>
    <w:rsid w:val="00EA7649"/>
    <w:rsid w:val="00EB21D7"/>
    <w:rsid w:val="00EB33D8"/>
    <w:rsid w:val="00EB41B6"/>
    <w:rsid w:val="00EC2F9C"/>
    <w:rsid w:val="00EC77A7"/>
    <w:rsid w:val="00ED3F28"/>
    <w:rsid w:val="00EE0559"/>
    <w:rsid w:val="00EE44F3"/>
    <w:rsid w:val="00EE787E"/>
    <w:rsid w:val="00EF35D3"/>
    <w:rsid w:val="00EF3F3F"/>
    <w:rsid w:val="00EF6F8E"/>
    <w:rsid w:val="00F0013F"/>
    <w:rsid w:val="00F042A1"/>
    <w:rsid w:val="00F114DA"/>
    <w:rsid w:val="00F1725C"/>
    <w:rsid w:val="00F238B0"/>
    <w:rsid w:val="00F31BA9"/>
    <w:rsid w:val="00F33590"/>
    <w:rsid w:val="00F34DCA"/>
    <w:rsid w:val="00F40450"/>
    <w:rsid w:val="00F4244B"/>
    <w:rsid w:val="00F47465"/>
    <w:rsid w:val="00F61AE9"/>
    <w:rsid w:val="00F65D69"/>
    <w:rsid w:val="00F6640F"/>
    <w:rsid w:val="00F80C47"/>
    <w:rsid w:val="00F81E2D"/>
    <w:rsid w:val="00F83A11"/>
    <w:rsid w:val="00FA6460"/>
    <w:rsid w:val="00FB41E3"/>
    <w:rsid w:val="00FB5A89"/>
    <w:rsid w:val="00FC7140"/>
    <w:rsid w:val="00FC7431"/>
    <w:rsid w:val="00FD171A"/>
    <w:rsid w:val="00FE0A0D"/>
    <w:rsid w:val="00FE1C87"/>
    <w:rsid w:val="00FF4C21"/>
    <w:rsid w:val="00FF60B6"/>
    <w:rsid w:val="0122D800"/>
    <w:rsid w:val="0124F1BB"/>
    <w:rsid w:val="0141F9D4"/>
    <w:rsid w:val="0147F6A8"/>
    <w:rsid w:val="01956001"/>
    <w:rsid w:val="01AA7F5F"/>
    <w:rsid w:val="01C74ACF"/>
    <w:rsid w:val="01D1B350"/>
    <w:rsid w:val="01D73866"/>
    <w:rsid w:val="01DB8AE6"/>
    <w:rsid w:val="01E17BD9"/>
    <w:rsid w:val="01F63647"/>
    <w:rsid w:val="0214BEE0"/>
    <w:rsid w:val="02154C7C"/>
    <w:rsid w:val="021BD481"/>
    <w:rsid w:val="0230C1C0"/>
    <w:rsid w:val="023CB282"/>
    <w:rsid w:val="02473717"/>
    <w:rsid w:val="02491187"/>
    <w:rsid w:val="02547AEC"/>
    <w:rsid w:val="02707E74"/>
    <w:rsid w:val="0277784A"/>
    <w:rsid w:val="028FEA56"/>
    <w:rsid w:val="029031F0"/>
    <w:rsid w:val="02A42392"/>
    <w:rsid w:val="02B21898"/>
    <w:rsid w:val="02C6581F"/>
    <w:rsid w:val="02CEC2C7"/>
    <w:rsid w:val="02DC0AD4"/>
    <w:rsid w:val="02FDE733"/>
    <w:rsid w:val="0310676E"/>
    <w:rsid w:val="03181197"/>
    <w:rsid w:val="03386EB7"/>
    <w:rsid w:val="03582C37"/>
    <w:rsid w:val="037820B9"/>
    <w:rsid w:val="037AC786"/>
    <w:rsid w:val="037FFA04"/>
    <w:rsid w:val="038884C9"/>
    <w:rsid w:val="03B10218"/>
    <w:rsid w:val="03D262A5"/>
    <w:rsid w:val="03DCCBF4"/>
    <w:rsid w:val="03E9A878"/>
    <w:rsid w:val="03EF98A6"/>
    <w:rsid w:val="03F258CA"/>
    <w:rsid w:val="03F9C835"/>
    <w:rsid w:val="040D2FB5"/>
    <w:rsid w:val="0424E592"/>
    <w:rsid w:val="04265ED8"/>
    <w:rsid w:val="04284114"/>
    <w:rsid w:val="04380ACD"/>
    <w:rsid w:val="04425224"/>
    <w:rsid w:val="045B200E"/>
    <w:rsid w:val="045D34E3"/>
    <w:rsid w:val="045D77DB"/>
    <w:rsid w:val="046C6BC4"/>
    <w:rsid w:val="0486A6CA"/>
    <w:rsid w:val="04CCA863"/>
    <w:rsid w:val="04F35C27"/>
    <w:rsid w:val="04FDA024"/>
    <w:rsid w:val="050C544F"/>
    <w:rsid w:val="05135CBF"/>
    <w:rsid w:val="0529E8AC"/>
    <w:rsid w:val="05355CFE"/>
    <w:rsid w:val="053B1E72"/>
    <w:rsid w:val="055A7F6A"/>
    <w:rsid w:val="056072EF"/>
    <w:rsid w:val="056665E6"/>
    <w:rsid w:val="056A24AF"/>
    <w:rsid w:val="056DE9CD"/>
    <w:rsid w:val="0574800E"/>
    <w:rsid w:val="0574D225"/>
    <w:rsid w:val="058C0EE0"/>
    <w:rsid w:val="0590ACCD"/>
    <w:rsid w:val="059A0F2A"/>
    <w:rsid w:val="05A544F8"/>
    <w:rsid w:val="05A662A0"/>
    <w:rsid w:val="05C8ED81"/>
    <w:rsid w:val="05D4FB62"/>
    <w:rsid w:val="05EC9252"/>
    <w:rsid w:val="05F9AE68"/>
    <w:rsid w:val="05FB4B68"/>
    <w:rsid w:val="06105F29"/>
    <w:rsid w:val="06142F33"/>
    <w:rsid w:val="0642D7CA"/>
    <w:rsid w:val="065A93CA"/>
    <w:rsid w:val="066E82FE"/>
    <w:rsid w:val="06840F64"/>
    <w:rsid w:val="06869175"/>
    <w:rsid w:val="069B8CC4"/>
    <w:rsid w:val="06A8EB67"/>
    <w:rsid w:val="06AA6DB1"/>
    <w:rsid w:val="06B08D2E"/>
    <w:rsid w:val="06DA0965"/>
    <w:rsid w:val="06E1663E"/>
    <w:rsid w:val="072C511D"/>
    <w:rsid w:val="0730E472"/>
    <w:rsid w:val="073178D5"/>
    <w:rsid w:val="074978C9"/>
    <w:rsid w:val="074BB607"/>
    <w:rsid w:val="074D645B"/>
    <w:rsid w:val="0759B937"/>
    <w:rsid w:val="075C6BAC"/>
    <w:rsid w:val="0779206A"/>
    <w:rsid w:val="07A11A6B"/>
    <w:rsid w:val="07BDE94A"/>
    <w:rsid w:val="07CF7B3C"/>
    <w:rsid w:val="07ECB9C3"/>
    <w:rsid w:val="07EE61A4"/>
    <w:rsid w:val="08444983"/>
    <w:rsid w:val="0858D9D8"/>
    <w:rsid w:val="0867F2B3"/>
    <w:rsid w:val="087D4675"/>
    <w:rsid w:val="088BAA8A"/>
    <w:rsid w:val="08B4BCC2"/>
    <w:rsid w:val="08C3D939"/>
    <w:rsid w:val="08D0B5AA"/>
    <w:rsid w:val="0904D4AD"/>
    <w:rsid w:val="090BC716"/>
    <w:rsid w:val="091E4667"/>
    <w:rsid w:val="09348283"/>
    <w:rsid w:val="094575D2"/>
    <w:rsid w:val="095212EB"/>
    <w:rsid w:val="0955FB77"/>
    <w:rsid w:val="09690B58"/>
    <w:rsid w:val="097176A5"/>
    <w:rsid w:val="0975900C"/>
    <w:rsid w:val="0991A515"/>
    <w:rsid w:val="09B7E49F"/>
    <w:rsid w:val="09C27A14"/>
    <w:rsid w:val="09C2A18E"/>
    <w:rsid w:val="09D50F92"/>
    <w:rsid w:val="09F58BAB"/>
    <w:rsid w:val="0A14F2D5"/>
    <w:rsid w:val="0A156A2C"/>
    <w:rsid w:val="0A205E6D"/>
    <w:rsid w:val="0A585735"/>
    <w:rsid w:val="0A6B34D7"/>
    <w:rsid w:val="0A7AF69D"/>
    <w:rsid w:val="0AA3E159"/>
    <w:rsid w:val="0AA69A18"/>
    <w:rsid w:val="0AAFA8CF"/>
    <w:rsid w:val="0AB2DB02"/>
    <w:rsid w:val="0AB3E1F0"/>
    <w:rsid w:val="0AB5CF20"/>
    <w:rsid w:val="0AC49E76"/>
    <w:rsid w:val="0ADE61E1"/>
    <w:rsid w:val="0AE901B9"/>
    <w:rsid w:val="0B186F3B"/>
    <w:rsid w:val="0B1B9D63"/>
    <w:rsid w:val="0B2B3081"/>
    <w:rsid w:val="0B523976"/>
    <w:rsid w:val="0B584BE1"/>
    <w:rsid w:val="0B6283E7"/>
    <w:rsid w:val="0B75D5D8"/>
    <w:rsid w:val="0B7A8FE0"/>
    <w:rsid w:val="0B89224B"/>
    <w:rsid w:val="0B99B590"/>
    <w:rsid w:val="0BFEC534"/>
    <w:rsid w:val="0C01DCBB"/>
    <w:rsid w:val="0C088226"/>
    <w:rsid w:val="0C0AD940"/>
    <w:rsid w:val="0C1E1661"/>
    <w:rsid w:val="0C320BF0"/>
    <w:rsid w:val="0C5A7585"/>
    <w:rsid w:val="0C5E0E62"/>
    <w:rsid w:val="0C64F260"/>
    <w:rsid w:val="0C66353D"/>
    <w:rsid w:val="0C763399"/>
    <w:rsid w:val="0C882745"/>
    <w:rsid w:val="0C90F085"/>
    <w:rsid w:val="0CAD85F2"/>
    <w:rsid w:val="0CF82251"/>
    <w:rsid w:val="0D3B55C0"/>
    <w:rsid w:val="0D4E4028"/>
    <w:rsid w:val="0D5E9373"/>
    <w:rsid w:val="0D679AE3"/>
    <w:rsid w:val="0D6A50E2"/>
    <w:rsid w:val="0D92B322"/>
    <w:rsid w:val="0DABA337"/>
    <w:rsid w:val="0DB2275C"/>
    <w:rsid w:val="0DB731AC"/>
    <w:rsid w:val="0DC0835B"/>
    <w:rsid w:val="0DC69EDD"/>
    <w:rsid w:val="0DD23659"/>
    <w:rsid w:val="0DF47911"/>
    <w:rsid w:val="0E158E59"/>
    <w:rsid w:val="0E1708A6"/>
    <w:rsid w:val="0E1C9032"/>
    <w:rsid w:val="0E1F0D19"/>
    <w:rsid w:val="0E29FF50"/>
    <w:rsid w:val="0E331595"/>
    <w:rsid w:val="0E40F10E"/>
    <w:rsid w:val="0E4AD471"/>
    <w:rsid w:val="0E4DD383"/>
    <w:rsid w:val="0E56DF02"/>
    <w:rsid w:val="0E5BF686"/>
    <w:rsid w:val="0E5DE9BE"/>
    <w:rsid w:val="0E8205F2"/>
    <w:rsid w:val="0E90D732"/>
    <w:rsid w:val="0EA1EC93"/>
    <w:rsid w:val="0EA74410"/>
    <w:rsid w:val="0EB45BA3"/>
    <w:rsid w:val="0EC8CC47"/>
    <w:rsid w:val="0EED8796"/>
    <w:rsid w:val="0EF6CAC7"/>
    <w:rsid w:val="0EFB0437"/>
    <w:rsid w:val="0F36BB76"/>
    <w:rsid w:val="0F4DE934"/>
    <w:rsid w:val="0F5CA151"/>
    <w:rsid w:val="0F7F41D8"/>
    <w:rsid w:val="0F828A00"/>
    <w:rsid w:val="0F8873CD"/>
    <w:rsid w:val="0F9B66C6"/>
    <w:rsid w:val="0FAF745C"/>
    <w:rsid w:val="0FD11A03"/>
    <w:rsid w:val="0FD26C09"/>
    <w:rsid w:val="0FE964CD"/>
    <w:rsid w:val="10214735"/>
    <w:rsid w:val="102B0509"/>
    <w:rsid w:val="104E6061"/>
    <w:rsid w:val="1057050D"/>
    <w:rsid w:val="1058795F"/>
    <w:rsid w:val="1065A03E"/>
    <w:rsid w:val="10717394"/>
    <w:rsid w:val="1080783E"/>
    <w:rsid w:val="10960BA9"/>
    <w:rsid w:val="10B596B4"/>
    <w:rsid w:val="10CB5990"/>
    <w:rsid w:val="10CE5233"/>
    <w:rsid w:val="10CFF6B4"/>
    <w:rsid w:val="10DD2567"/>
    <w:rsid w:val="111F2C3B"/>
    <w:rsid w:val="11361A1F"/>
    <w:rsid w:val="11418EFF"/>
    <w:rsid w:val="1169BB44"/>
    <w:rsid w:val="1188C995"/>
    <w:rsid w:val="118C269F"/>
    <w:rsid w:val="11A04A12"/>
    <w:rsid w:val="11A4A4E6"/>
    <w:rsid w:val="11A4D5DF"/>
    <w:rsid w:val="11B4EE15"/>
    <w:rsid w:val="11FB3987"/>
    <w:rsid w:val="11FCD848"/>
    <w:rsid w:val="11FE1780"/>
    <w:rsid w:val="1217EE79"/>
    <w:rsid w:val="12208888"/>
    <w:rsid w:val="12275881"/>
    <w:rsid w:val="12507A21"/>
    <w:rsid w:val="12526D9F"/>
    <w:rsid w:val="1280738A"/>
    <w:rsid w:val="1280C1EA"/>
    <w:rsid w:val="12860CFA"/>
    <w:rsid w:val="12BAAB8E"/>
    <w:rsid w:val="12D9692C"/>
    <w:rsid w:val="12DD5C0A"/>
    <w:rsid w:val="12E0E8D9"/>
    <w:rsid w:val="12EA1FFB"/>
    <w:rsid w:val="12EDF1DE"/>
    <w:rsid w:val="12F987E0"/>
    <w:rsid w:val="12FAE8BB"/>
    <w:rsid w:val="12FE3D10"/>
    <w:rsid w:val="13401CFC"/>
    <w:rsid w:val="1367AE80"/>
    <w:rsid w:val="137CF35A"/>
    <w:rsid w:val="13A093A3"/>
    <w:rsid w:val="13BB0206"/>
    <w:rsid w:val="13E1B818"/>
    <w:rsid w:val="13EC65B2"/>
    <w:rsid w:val="13EE48A0"/>
    <w:rsid w:val="1403CDCB"/>
    <w:rsid w:val="140D3D64"/>
    <w:rsid w:val="141BAD8A"/>
    <w:rsid w:val="1427C5C9"/>
    <w:rsid w:val="142EEDF5"/>
    <w:rsid w:val="144E8B2A"/>
    <w:rsid w:val="14595D88"/>
    <w:rsid w:val="14A7F74B"/>
    <w:rsid w:val="14B47BBF"/>
    <w:rsid w:val="14B7E9E7"/>
    <w:rsid w:val="14BB718D"/>
    <w:rsid w:val="14D41C2F"/>
    <w:rsid w:val="14EF15E4"/>
    <w:rsid w:val="15058BF4"/>
    <w:rsid w:val="151ABA45"/>
    <w:rsid w:val="1537CC49"/>
    <w:rsid w:val="153DFEBB"/>
    <w:rsid w:val="15436C7C"/>
    <w:rsid w:val="15485FDB"/>
    <w:rsid w:val="1551D147"/>
    <w:rsid w:val="157514CF"/>
    <w:rsid w:val="15779879"/>
    <w:rsid w:val="15864421"/>
    <w:rsid w:val="15949AB5"/>
    <w:rsid w:val="159F17BC"/>
    <w:rsid w:val="15B29174"/>
    <w:rsid w:val="15D734CA"/>
    <w:rsid w:val="15DB1E3E"/>
    <w:rsid w:val="15E34327"/>
    <w:rsid w:val="15E7BFBE"/>
    <w:rsid w:val="15FD3DC9"/>
    <w:rsid w:val="16A34084"/>
    <w:rsid w:val="16AD00B4"/>
    <w:rsid w:val="16B0D4C2"/>
    <w:rsid w:val="16BEEFA8"/>
    <w:rsid w:val="16CA6293"/>
    <w:rsid w:val="16DE77B9"/>
    <w:rsid w:val="16E06171"/>
    <w:rsid w:val="16FDC564"/>
    <w:rsid w:val="16FE31FB"/>
    <w:rsid w:val="16FEE06F"/>
    <w:rsid w:val="17590794"/>
    <w:rsid w:val="1767DCDE"/>
    <w:rsid w:val="17A9E89E"/>
    <w:rsid w:val="17B06280"/>
    <w:rsid w:val="17B90B45"/>
    <w:rsid w:val="17D83A3A"/>
    <w:rsid w:val="17E7400B"/>
    <w:rsid w:val="17F4F957"/>
    <w:rsid w:val="17F592CF"/>
    <w:rsid w:val="18099035"/>
    <w:rsid w:val="180B8BA0"/>
    <w:rsid w:val="180C2FB9"/>
    <w:rsid w:val="18108429"/>
    <w:rsid w:val="181FDAEB"/>
    <w:rsid w:val="1821AB84"/>
    <w:rsid w:val="182C4C6C"/>
    <w:rsid w:val="18B1C8FE"/>
    <w:rsid w:val="18B6A319"/>
    <w:rsid w:val="18C18C0A"/>
    <w:rsid w:val="18D3878A"/>
    <w:rsid w:val="192DECE5"/>
    <w:rsid w:val="1935D911"/>
    <w:rsid w:val="19548509"/>
    <w:rsid w:val="196504DD"/>
    <w:rsid w:val="19685EAE"/>
    <w:rsid w:val="196BD170"/>
    <w:rsid w:val="196F14C7"/>
    <w:rsid w:val="19847BA8"/>
    <w:rsid w:val="199F3C4E"/>
    <w:rsid w:val="19A6C718"/>
    <w:rsid w:val="19B23746"/>
    <w:rsid w:val="19CA0532"/>
    <w:rsid w:val="19D10E68"/>
    <w:rsid w:val="19D2917A"/>
    <w:rsid w:val="19E5CA38"/>
    <w:rsid w:val="19E863F0"/>
    <w:rsid w:val="19ECD9D8"/>
    <w:rsid w:val="19FCF88B"/>
    <w:rsid w:val="1A0989BB"/>
    <w:rsid w:val="1A13659B"/>
    <w:rsid w:val="1A15CD1F"/>
    <w:rsid w:val="1A18E615"/>
    <w:rsid w:val="1A1B1A86"/>
    <w:rsid w:val="1A484474"/>
    <w:rsid w:val="1A5C7553"/>
    <w:rsid w:val="1A7D315B"/>
    <w:rsid w:val="1A8C4CBB"/>
    <w:rsid w:val="1A9C0297"/>
    <w:rsid w:val="1AA55869"/>
    <w:rsid w:val="1AAC6A2A"/>
    <w:rsid w:val="1AB1EC13"/>
    <w:rsid w:val="1ABD1643"/>
    <w:rsid w:val="1ABF8308"/>
    <w:rsid w:val="1AC7B9DF"/>
    <w:rsid w:val="1AD7F4B3"/>
    <w:rsid w:val="1ADAF77D"/>
    <w:rsid w:val="1AE8A9A0"/>
    <w:rsid w:val="1AEA65D0"/>
    <w:rsid w:val="1AEC0398"/>
    <w:rsid w:val="1AED0A2F"/>
    <w:rsid w:val="1B041B72"/>
    <w:rsid w:val="1B239AC9"/>
    <w:rsid w:val="1B2A7E28"/>
    <w:rsid w:val="1B4B63D6"/>
    <w:rsid w:val="1B78DAD9"/>
    <w:rsid w:val="1B8014FF"/>
    <w:rsid w:val="1B9E12A3"/>
    <w:rsid w:val="1BA212CD"/>
    <w:rsid w:val="1BA40B5F"/>
    <w:rsid w:val="1BA92B08"/>
    <w:rsid w:val="1BBF3DFD"/>
    <w:rsid w:val="1BD94A5E"/>
    <w:rsid w:val="1BDA3EA2"/>
    <w:rsid w:val="1C30BE7B"/>
    <w:rsid w:val="1C3B925C"/>
    <w:rsid w:val="1C509158"/>
    <w:rsid w:val="1C717763"/>
    <w:rsid w:val="1C80869B"/>
    <w:rsid w:val="1C8C58F3"/>
    <w:rsid w:val="1C9532D2"/>
    <w:rsid w:val="1CC1069A"/>
    <w:rsid w:val="1CC3D459"/>
    <w:rsid w:val="1CC488F8"/>
    <w:rsid w:val="1D0100EE"/>
    <w:rsid w:val="1D062733"/>
    <w:rsid w:val="1D0AE042"/>
    <w:rsid w:val="1D17ED08"/>
    <w:rsid w:val="1D22BF91"/>
    <w:rsid w:val="1D3596D7"/>
    <w:rsid w:val="1D41EAFE"/>
    <w:rsid w:val="1D473088"/>
    <w:rsid w:val="1D478729"/>
    <w:rsid w:val="1D47C9EF"/>
    <w:rsid w:val="1D4A1B2D"/>
    <w:rsid w:val="1D6B3E7E"/>
    <w:rsid w:val="1D70BE42"/>
    <w:rsid w:val="1D791A5A"/>
    <w:rsid w:val="1D7A062B"/>
    <w:rsid w:val="1D880678"/>
    <w:rsid w:val="1D8A6513"/>
    <w:rsid w:val="1D8FC260"/>
    <w:rsid w:val="1DC5E840"/>
    <w:rsid w:val="1DE31A72"/>
    <w:rsid w:val="1DE69D12"/>
    <w:rsid w:val="1DEC3455"/>
    <w:rsid w:val="1E14DA66"/>
    <w:rsid w:val="1E4700D6"/>
    <w:rsid w:val="1E73E72B"/>
    <w:rsid w:val="1E7473B4"/>
    <w:rsid w:val="1E755449"/>
    <w:rsid w:val="1E8059DA"/>
    <w:rsid w:val="1E881A23"/>
    <w:rsid w:val="1E8D210A"/>
    <w:rsid w:val="1EB3C008"/>
    <w:rsid w:val="1EBD3761"/>
    <w:rsid w:val="1EBE7994"/>
    <w:rsid w:val="1EE71C2B"/>
    <w:rsid w:val="1EECAA80"/>
    <w:rsid w:val="1F0375DA"/>
    <w:rsid w:val="1F202B08"/>
    <w:rsid w:val="1F2C6354"/>
    <w:rsid w:val="1F4AC367"/>
    <w:rsid w:val="1F4EE021"/>
    <w:rsid w:val="1F4EEEAA"/>
    <w:rsid w:val="1F5B4B73"/>
    <w:rsid w:val="1FA6B228"/>
    <w:rsid w:val="1FAEC5F1"/>
    <w:rsid w:val="1FDDC47C"/>
    <w:rsid w:val="2010A633"/>
    <w:rsid w:val="2012C4E9"/>
    <w:rsid w:val="204903F7"/>
    <w:rsid w:val="205575BE"/>
    <w:rsid w:val="20595493"/>
    <w:rsid w:val="206F3C81"/>
    <w:rsid w:val="208B8239"/>
    <w:rsid w:val="20931F4C"/>
    <w:rsid w:val="209EA0CD"/>
    <w:rsid w:val="20A07903"/>
    <w:rsid w:val="20AF3997"/>
    <w:rsid w:val="20AF4F98"/>
    <w:rsid w:val="20B0F9B1"/>
    <w:rsid w:val="20C13D88"/>
    <w:rsid w:val="20C9BBFA"/>
    <w:rsid w:val="20CFD4EC"/>
    <w:rsid w:val="20D40DC5"/>
    <w:rsid w:val="20D82960"/>
    <w:rsid w:val="20E59DF3"/>
    <w:rsid w:val="20F0032A"/>
    <w:rsid w:val="20F5D3C3"/>
    <w:rsid w:val="2100A659"/>
    <w:rsid w:val="210CC7FC"/>
    <w:rsid w:val="211B3FB0"/>
    <w:rsid w:val="21588E23"/>
    <w:rsid w:val="216981F9"/>
    <w:rsid w:val="2177E1FC"/>
    <w:rsid w:val="217DFD80"/>
    <w:rsid w:val="2184A6C2"/>
    <w:rsid w:val="218D08DF"/>
    <w:rsid w:val="219BC4FB"/>
    <w:rsid w:val="21C49A97"/>
    <w:rsid w:val="21EC5BAF"/>
    <w:rsid w:val="220549BB"/>
    <w:rsid w:val="227087AE"/>
    <w:rsid w:val="22A0A3D4"/>
    <w:rsid w:val="22A537DE"/>
    <w:rsid w:val="22A94EF2"/>
    <w:rsid w:val="22B7EF92"/>
    <w:rsid w:val="22B8C7BB"/>
    <w:rsid w:val="22C27723"/>
    <w:rsid w:val="22C7568F"/>
    <w:rsid w:val="22D7523C"/>
    <w:rsid w:val="22D8FA31"/>
    <w:rsid w:val="22F10ABC"/>
    <w:rsid w:val="2300054D"/>
    <w:rsid w:val="23217845"/>
    <w:rsid w:val="23430908"/>
    <w:rsid w:val="2363B0EC"/>
    <w:rsid w:val="2370E51A"/>
    <w:rsid w:val="237332F2"/>
    <w:rsid w:val="239D4971"/>
    <w:rsid w:val="23A65F20"/>
    <w:rsid w:val="23C4B224"/>
    <w:rsid w:val="23CB0F0C"/>
    <w:rsid w:val="23DA80D2"/>
    <w:rsid w:val="23EDD5DE"/>
    <w:rsid w:val="24065C35"/>
    <w:rsid w:val="2406A47E"/>
    <w:rsid w:val="2407034C"/>
    <w:rsid w:val="241B8AF9"/>
    <w:rsid w:val="24453D40"/>
    <w:rsid w:val="244C1309"/>
    <w:rsid w:val="24540AD6"/>
    <w:rsid w:val="24825F63"/>
    <w:rsid w:val="24959560"/>
    <w:rsid w:val="24D6115E"/>
    <w:rsid w:val="24DE17F4"/>
    <w:rsid w:val="24E0A2D0"/>
    <w:rsid w:val="24E1B34A"/>
    <w:rsid w:val="24F7A756"/>
    <w:rsid w:val="24FDC42C"/>
    <w:rsid w:val="24FF2E59"/>
    <w:rsid w:val="25025C63"/>
    <w:rsid w:val="2519781D"/>
    <w:rsid w:val="2528F6FD"/>
    <w:rsid w:val="252C82C0"/>
    <w:rsid w:val="252E2235"/>
    <w:rsid w:val="254F5084"/>
    <w:rsid w:val="256F4A70"/>
    <w:rsid w:val="257ED13D"/>
    <w:rsid w:val="259FE808"/>
    <w:rsid w:val="25BCCF2B"/>
    <w:rsid w:val="260D4069"/>
    <w:rsid w:val="262E74A3"/>
    <w:rsid w:val="26491730"/>
    <w:rsid w:val="2659B0C0"/>
    <w:rsid w:val="2662282C"/>
    <w:rsid w:val="2670A411"/>
    <w:rsid w:val="2677705D"/>
    <w:rsid w:val="2683D785"/>
    <w:rsid w:val="2687A17B"/>
    <w:rsid w:val="26B0C9B7"/>
    <w:rsid w:val="26BF40B0"/>
    <w:rsid w:val="26C70E8F"/>
    <w:rsid w:val="26E68A02"/>
    <w:rsid w:val="26F18E66"/>
    <w:rsid w:val="270039A2"/>
    <w:rsid w:val="270233C6"/>
    <w:rsid w:val="270F3219"/>
    <w:rsid w:val="27458668"/>
    <w:rsid w:val="274EF24C"/>
    <w:rsid w:val="27535EFF"/>
    <w:rsid w:val="27A9B649"/>
    <w:rsid w:val="27AE0540"/>
    <w:rsid w:val="27BC0DF4"/>
    <w:rsid w:val="27BC34B8"/>
    <w:rsid w:val="27D19237"/>
    <w:rsid w:val="27D8AD02"/>
    <w:rsid w:val="27D9DA8F"/>
    <w:rsid w:val="27E0722A"/>
    <w:rsid w:val="27E5F317"/>
    <w:rsid w:val="27EE9719"/>
    <w:rsid w:val="27FA3CE9"/>
    <w:rsid w:val="281906FA"/>
    <w:rsid w:val="282FEC77"/>
    <w:rsid w:val="28342E9E"/>
    <w:rsid w:val="284EA90D"/>
    <w:rsid w:val="2865AED6"/>
    <w:rsid w:val="286E3B07"/>
    <w:rsid w:val="286E46F3"/>
    <w:rsid w:val="28774A74"/>
    <w:rsid w:val="28782F69"/>
    <w:rsid w:val="289477E8"/>
    <w:rsid w:val="289AADA5"/>
    <w:rsid w:val="28A8B6D4"/>
    <w:rsid w:val="28B6397B"/>
    <w:rsid w:val="28BD19AE"/>
    <w:rsid w:val="28C84134"/>
    <w:rsid w:val="28CC7535"/>
    <w:rsid w:val="28ED50CA"/>
    <w:rsid w:val="2915025D"/>
    <w:rsid w:val="291AD633"/>
    <w:rsid w:val="29228C99"/>
    <w:rsid w:val="292A3B36"/>
    <w:rsid w:val="292E9141"/>
    <w:rsid w:val="293051EF"/>
    <w:rsid w:val="29574E9A"/>
    <w:rsid w:val="295B9051"/>
    <w:rsid w:val="29658294"/>
    <w:rsid w:val="29820676"/>
    <w:rsid w:val="2991B4FF"/>
    <w:rsid w:val="29987A28"/>
    <w:rsid w:val="29A58052"/>
    <w:rsid w:val="29A91351"/>
    <w:rsid w:val="29AAC2AC"/>
    <w:rsid w:val="29B643F4"/>
    <w:rsid w:val="29BCCB00"/>
    <w:rsid w:val="29CB0585"/>
    <w:rsid w:val="29DCC0F7"/>
    <w:rsid w:val="29FDF6F3"/>
    <w:rsid w:val="2A0924D2"/>
    <w:rsid w:val="2A1A7AC2"/>
    <w:rsid w:val="2A30CFFC"/>
    <w:rsid w:val="2A3176CF"/>
    <w:rsid w:val="2A45FF8F"/>
    <w:rsid w:val="2A4E36E0"/>
    <w:rsid w:val="2A5C253F"/>
    <w:rsid w:val="2A64A87F"/>
    <w:rsid w:val="2A874456"/>
    <w:rsid w:val="2A888711"/>
    <w:rsid w:val="2A9DF73D"/>
    <w:rsid w:val="2AACC8D0"/>
    <w:rsid w:val="2ACDBAFA"/>
    <w:rsid w:val="2AD5C022"/>
    <w:rsid w:val="2AD94496"/>
    <w:rsid w:val="2B2033A0"/>
    <w:rsid w:val="2B26E2AF"/>
    <w:rsid w:val="2B34A078"/>
    <w:rsid w:val="2B358C3A"/>
    <w:rsid w:val="2B4B33B7"/>
    <w:rsid w:val="2B502A6F"/>
    <w:rsid w:val="2B558B41"/>
    <w:rsid w:val="2B70FDD9"/>
    <w:rsid w:val="2B801AC4"/>
    <w:rsid w:val="2B9CF092"/>
    <w:rsid w:val="2B9F536E"/>
    <w:rsid w:val="2BB947F0"/>
    <w:rsid w:val="2BEE8D5B"/>
    <w:rsid w:val="2BFC5BFF"/>
    <w:rsid w:val="2C19EDDF"/>
    <w:rsid w:val="2C1E4B78"/>
    <w:rsid w:val="2C23489C"/>
    <w:rsid w:val="2C3602FA"/>
    <w:rsid w:val="2C433DB5"/>
    <w:rsid w:val="2C4ACA4E"/>
    <w:rsid w:val="2C514D3D"/>
    <w:rsid w:val="2C59BEB0"/>
    <w:rsid w:val="2C634611"/>
    <w:rsid w:val="2C63A461"/>
    <w:rsid w:val="2C6BBF12"/>
    <w:rsid w:val="2C7F86F5"/>
    <w:rsid w:val="2C9489C6"/>
    <w:rsid w:val="2CA547A4"/>
    <w:rsid w:val="2CB2DD5C"/>
    <w:rsid w:val="2CC0DC79"/>
    <w:rsid w:val="2CCA797F"/>
    <w:rsid w:val="2CDA74D8"/>
    <w:rsid w:val="2CDB45B5"/>
    <w:rsid w:val="2CE49096"/>
    <w:rsid w:val="2CF0EB1C"/>
    <w:rsid w:val="2CF15C55"/>
    <w:rsid w:val="2CF9B059"/>
    <w:rsid w:val="2CFEFE06"/>
    <w:rsid w:val="2D0079B9"/>
    <w:rsid w:val="2D27C920"/>
    <w:rsid w:val="2D2FF4E2"/>
    <w:rsid w:val="2D35AC3C"/>
    <w:rsid w:val="2D5163FA"/>
    <w:rsid w:val="2DB73603"/>
    <w:rsid w:val="2DC88388"/>
    <w:rsid w:val="2DCB84B3"/>
    <w:rsid w:val="2DCC3BAA"/>
    <w:rsid w:val="2E0315C7"/>
    <w:rsid w:val="2E0A30F8"/>
    <w:rsid w:val="2E1C9186"/>
    <w:rsid w:val="2E73DFE4"/>
    <w:rsid w:val="2E761347"/>
    <w:rsid w:val="2E88A5D9"/>
    <w:rsid w:val="2E8AEA30"/>
    <w:rsid w:val="2E8C1CA4"/>
    <w:rsid w:val="2E925F5F"/>
    <w:rsid w:val="2EB567F6"/>
    <w:rsid w:val="2EBD85D8"/>
    <w:rsid w:val="2EBDFBCA"/>
    <w:rsid w:val="2EC2016B"/>
    <w:rsid w:val="2EC9127C"/>
    <w:rsid w:val="2EE80F33"/>
    <w:rsid w:val="2EF0B832"/>
    <w:rsid w:val="2EF8F59C"/>
    <w:rsid w:val="2EFA6E25"/>
    <w:rsid w:val="2F0E0C95"/>
    <w:rsid w:val="2F10117F"/>
    <w:rsid w:val="2F28BC11"/>
    <w:rsid w:val="2F30CB67"/>
    <w:rsid w:val="2F3971BA"/>
    <w:rsid w:val="2F592806"/>
    <w:rsid w:val="2F7906CD"/>
    <w:rsid w:val="2F82DA04"/>
    <w:rsid w:val="2F926EB6"/>
    <w:rsid w:val="2FAB56C6"/>
    <w:rsid w:val="2FBEFBDB"/>
    <w:rsid w:val="2FC44ECA"/>
    <w:rsid w:val="2FCEDC74"/>
    <w:rsid w:val="2FD490EB"/>
    <w:rsid w:val="2FD8217C"/>
    <w:rsid w:val="2FED255F"/>
    <w:rsid w:val="2FF59A85"/>
    <w:rsid w:val="3002ABA9"/>
    <w:rsid w:val="303A32D0"/>
    <w:rsid w:val="3059DC4B"/>
    <w:rsid w:val="305B9002"/>
    <w:rsid w:val="3061E40D"/>
    <w:rsid w:val="306F6986"/>
    <w:rsid w:val="3075CDEC"/>
    <w:rsid w:val="30810E3D"/>
    <w:rsid w:val="3085629D"/>
    <w:rsid w:val="30AB0289"/>
    <w:rsid w:val="30B1D23E"/>
    <w:rsid w:val="30D230D3"/>
    <w:rsid w:val="30E97166"/>
    <w:rsid w:val="30F5601A"/>
    <w:rsid w:val="310014CE"/>
    <w:rsid w:val="310175C3"/>
    <w:rsid w:val="31096FCC"/>
    <w:rsid w:val="3109FD4A"/>
    <w:rsid w:val="3111888A"/>
    <w:rsid w:val="31130C13"/>
    <w:rsid w:val="3123F5A9"/>
    <w:rsid w:val="31332A60"/>
    <w:rsid w:val="31545C63"/>
    <w:rsid w:val="3161E5C7"/>
    <w:rsid w:val="3166BBA9"/>
    <w:rsid w:val="3173D410"/>
    <w:rsid w:val="31761AF0"/>
    <w:rsid w:val="319E8914"/>
    <w:rsid w:val="31AFDFFC"/>
    <w:rsid w:val="31D90493"/>
    <w:rsid w:val="31ED1A9E"/>
    <w:rsid w:val="32110B68"/>
    <w:rsid w:val="3216FA41"/>
    <w:rsid w:val="3222AF48"/>
    <w:rsid w:val="3225BEC9"/>
    <w:rsid w:val="32315913"/>
    <w:rsid w:val="32362FCB"/>
    <w:rsid w:val="32440BEC"/>
    <w:rsid w:val="3254763E"/>
    <w:rsid w:val="3265D460"/>
    <w:rsid w:val="32741698"/>
    <w:rsid w:val="327D0822"/>
    <w:rsid w:val="3291CCA0"/>
    <w:rsid w:val="32988F33"/>
    <w:rsid w:val="32A9E321"/>
    <w:rsid w:val="32B4F4E6"/>
    <w:rsid w:val="32BAC2AA"/>
    <w:rsid w:val="32C50A93"/>
    <w:rsid w:val="32C72A6B"/>
    <w:rsid w:val="32EC611C"/>
    <w:rsid w:val="330845C7"/>
    <w:rsid w:val="330FC626"/>
    <w:rsid w:val="3319F0AE"/>
    <w:rsid w:val="33407816"/>
    <w:rsid w:val="336F7276"/>
    <w:rsid w:val="33785577"/>
    <w:rsid w:val="3378693D"/>
    <w:rsid w:val="33BD4BE3"/>
    <w:rsid w:val="33C3182A"/>
    <w:rsid w:val="33CFFBC5"/>
    <w:rsid w:val="33D9F40C"/>
    <w:rsid w:val="33E56DF3"/>
    <w:rsid w:val="33EA511B"/>
    <w:rsid w:val="33EC30A9"/>
    <w:rsid w:val="33EF88DC"/>
    <w:rsid w:val="34192428"/>
    <w:rsid w:val="3428A1A7"/>
    <w:rsid w:val="34362E38"/>
    <w:rsid w:val="344E7212"/>
    <w:rsid w:val="345489B4"/>
    <w:rsid w:val="346A04FB"/>
    <w:rsid w:val="348F9388"/>
    <w:rsid w:val="34933DFB"/>
    <w:rsid w:val="34A5178F"/>
    <w:rsid w:val="34BBE40C"/>
    <w:rsid w:val="35161EF1"/>
    <w:rsid w:val="35538269"/>
    <w:rsid w:val="355A7983"/>
    <w:rsid w:val="355FEE56"/>
    <w:rsid w:val="35639970"/>
    <w:rsid w:val="3569E91E"/>
    <w:rsid w:val="3578D64A"/>
    <w:rsid w:val="3582C95B"/>
    <w:rsid w:val="35AF7C5A"/>
    <w:rsid w:val="35E1774B"/>
    <w:rsid w:val="35F5C990"/>
    <w:rsid w:val="35F9C1CB"/>
    <w:rsid w:val="3601D291"/>
    <w:rsid w:val="360D98F6"/>
    <w:rsid w:val="361D8C90"/>
    <w:rsid w:val="36222916"/>
    <w:rsid w:val="36349136"/>
    <w:rsid w:val="363533F1"/>
    <w:rsid w:val="365458D8"/>
    <w:rsid w:val="3655F7C7"/>
    <w:rsid w:val="36732EA9"/>
    <w:rsid w:val="3680E603"/>
    <w:rsid w:val="368CED37"/>
    <w:rsid w:val="36CA1961"/>
    <w:rsid w:val="36CA9328"/>
    <w:rsid w:val="36DF512E"/>
    <w:rsid w:val="36F64302"/>
    <w:rsid w:val="36F9A606"/>
    <w:rsid w:val="372EEA4C"/>
    <w:rsid w:val="3758DB6C"/>
    <w:rsid w:val="37645E1F"/>
    <w:rsid w:val="3772A072"/>
    <w:rsid w:val="378ECD91"/>
    <w:rsid w:val="379BD6ED"/>
    <w:rsid w:val="379E4245"/>
    <w:rsid w:val="37A52896"/>
    <w:rsid w:val="37A5D430"/>
    <w:rsid w:val="37B52F15"/>
    <w:rsid w:val="37DB5791"/>
    <w:rsid w:val="37DFD7B8"/>
    <w:rsid w:val="37EB11D0"/>
    <w:rsid w:val="37EFFE17"/>
    <w:rsid w:val="38220694"/>
    <w:rsid w:val="383289B2"/>
    <w:rsid w:val="3846164A"/>
    <w:rsid w:val="3847D6E6"/>
    <w:rsid w:val="3854498C"/>
    <w:rsid w:val="385645D8"/>
    <w:rsid w:val="38A02AAE"/>
    <w:rsid w:val="38B51F26"/>
    <w:rsid w:val="38CF235B"/>
    <w:rsid w:val="38D0BE64"/>
    <w:rsid w:val="38D621BB"/>
    <w:rsid w:val="38D91360"/>
    <w:rsid w:val="392066C0"/>
    <w:rsid w:val="3931D15F"/>
    <w:rsid w:val="393ED604"/>
    <w:rsid w:val="3968EB7E"/>
    <w:rsid w:val="396A903B"/>
    <w:rsid w:val="396AB4E7"/>
    <w:rsid w:val="397010F3"/>
    <w:rsid w:val="3975AE89"/>
    <w:rsid w:val="397A9373"/>
    <w:rsid w:val="398CBFE9"/>
    <w:rsid w:val="399D63A1"/>
    <w:rsid w:val="39C0E7CD"/>
    <w:rsid w:val="39C8F6D7"/>
    <w:rsid w:val="39C94539"/>
    <w:rsid w:val="39D7ADB0"/>
    <w:rsid w:val="39DC791C"/>
    <w:rsid w:val="39DE3726"/>
    <w:rsid w:val="3A0E4B4A"/>
    <w:rsid w:val="3A41F1C3"/>
    <w:rsid w:val="3A47D089"/>
    <w:rsid w:val="3A8DF679"/>
    <w:rsid w:val="3A91FF6A"/>
    <w:rsid w:val="3A9F2D10"/>
    <w:rsid w:val="3AC1A60D"/>
    <w:rsid w:val="3AC5B339"/>
    <w:rsid w:val="3AD70E3F"/>
    <w:rsid w:val="3AD8015E"/>
    <w:rsid w:val="3AE8F6CF"/>
    <w:rsid w:val="3AE9B5BF"/>
    <w:rsid w:val="3AF0D654"/>
    <w:rsid w:val="3B25DFA8"/>
    <w:rsid w:val="3B4F15EC"/>
    <w:rsid w:val="3B579035"/>
    <w:rsid w:val="3BB0AC8E"/>
    <w:rsid w:val="3BC00FBC"/>
    <w:rsid w:val="3BC16917"/>
    <w:rsid w:val="3BD95B43"/>
    <w:rsid w:val="3BDC2912"/>
    <w:rsid w:val="3BFD3F87"/>
    <w:rsid w:val="3C2BC501"/>
    <w:rsid w:val="3C31845C"/>
    <w:rsid w:val="3C438355"/>
    <w:rsid w:val="3C45D37B"/>
    <w:rsid w:val="3C466280"/>
    <w:rsid w:val="3C58BDA8"/>
    <w:rsid w:val="3C71DBDC"/>
    <w:rsid w:val="3CAEBA5C"/>
    <w:rsid w:val="3CF08267"/>
    <w:rsid w:val="3CFC691D"/>
    <w:rsid w:val="3D046F94"/>
    <w:rsid w:val="3D122EEB"/>
    <w:rsid w:val="3D334A78"/>
    <w:rsid w:val="3D39F046"/>
    <w:rsid w:val="3D4C0C23"/>
    <w:rsid w:val="3D62CC6E"/>
    <w:rsid w:val="3D6730DC"/>
    <w:rsid w:val="3D8055C7"/>
    <w:rsid w:val="3D812BDB"/>
    <w:rsid w:val="3D95BC23"/>
    <w:rsid w:val="3DA673E9"/>
    <w:rsid w:val="3DB304AA"/>
    <w:rsid w:val="3DBD8EEB"/>
    <w:rsid w:val="3DDC2686"/>
    <w:rsid w:val="3DEAB957"/>
    <w:rsid w:val="3E209D37"/>
    <w:rsid w:val="3E2213D0"/>
    <w:rsid w:val="3E4D5B2D"/>
    <w:rsid w:val="3E64F4DD"/>
    <w:rsid w:val="3E6A670A"/>
    <w:rsid w:val="3E6B4924"/>
    <w:rsid w:val="3E903FA9"/>
    <w:rsid w:val="3EA0267D"/>
    <w:rsid w:val="3EB55B1A"/>
    <w:rsid w:val="3ED32019"/>
    <w:rsid w:val="3ED5FC49"/>
    <w:rsid w:val="3EDACD85"/>
    <w:rsid w:val="3EDDEEC6"/>
    <w:rsid w:val="3EDF1C08"/>
    <w:rsid w:val="3EE17429"/>
    <w:rsid w:val="3EE47505"/>
    <w:rsid w:val="3EE58261"/>
    <w:rsid w:val="3EF59FDE"/>
    <w:rsid w:val="3F00566B"/>
    <w:rsid w:val="3F027D12"/>
    <w:rsid w:val="3F06AE6C"/>
    <w:rsid w:val="3F0B49DC"/>
    <w:rsid w:val="3F1315F8"/>
    <w:rsid w:val="3F2BA730"/>
    <w:rsid w:val="3F9365C9"/>
    <w:rsid w:val="3FB41F71"/>
    <w:rsid w:val="3FB4E817"/>
    <w:rsid w:val="40079D17"/>
    <w:rsid w:val="40091EA4"/>
    <w:rsid w:val="4026D27D"/>
    <w:rsid w:val="403250DB"/>
    <w:rsid w:val="403B712B"/>
    <w:rsid w:val="403D62FC"/>
    <w:rsid w:val="4040AEAA"/>
    <w:rsid w:val="40519635"/>
    <w:rsid w:val="40602427"/>
    <w:rsid w:val="406385CD"/>
    <w:rsid w:val="40848067"/>
    <w:rsid w:val="40A49049"/>
    <w:rsid w:val="40A6CC3A"/>
    <w:rsid w:val="40AFBACB"/>
    <w:rsid w:val="40BC81F5"/>
    <w:rsid w:val="40CC077A"/>
    <w:rsid w:val="40CD8753"/>
    <w:rsid w:val="40D99314"/>
    <w:rsid w:val="40DD5994"/>
    <w:rsid w:val="40DF4C23"/>
    <w:rsid w:val="40E11E50"/>
    <w:rsid w:val="40E9501A"/>
    <w:rsid w:val="40FB0F49"/>
    <w:rsid w:val="410A23ED"/>
    <w:rsid w:val="410FAD85"/>
    <w:rsid w:val="41151D28"/>
    <w:rsid w:val="4117495E"/>
    <w:rsid w:val="41269229"/>
    <w:rsid w:val="412B5047"/>
    <w:rsid w:val="41310E6F"/>
    <w:rsid w:val="413DCB66"/>
    <w:rsid w:val="413F7870"/>
    <w:rsid w:val="415519B3"/>
    <w:rsid w:val="4156FB36"/>
    <w:rsid w:val="4157C5AF"/>
    <w:rsid w:val="4177DE60"/>
    <w:rsid w:val="419E87E4"/>
    <w:rsid w:val="41AC5BC3"/>
    <w:rsid w:val="41AD4282"/>
    <w:rsid w:val="41AEC562"/>
    <w:rsid w:val="41B5012C"/>
    <w:rsid w:val="41D39C61"/>
    <w:rsid w:val="41D8786D"/>
    <w:rsid w:val="41DC576E"/>
    <w:rsid w:val="41E0A618"/>
    <w:rsid w:val="41E3E2B8"/>
    <w:rsid w:val="41EE2F32"/>
    <w:rsid w:val="41FAE35F"/>
    <w:rsid w:val="41FC34D4"/>
    <w:rsid w:val="41FF2D53"/>
    <w:rsid w:val="4204E546"/>
    <w:rsid w:val="4211CD89"/>
    <w:rsid w:val="42120240"/>
    <w:rsid w:val="4217D7C8"/>
    <w:rsid w:val="421C7404"/>
    <w:rsid w:val="42242F37"/>
    <w:rsid w:val="422EF359"/>
    <w:rsid w:val="422EFDDF"/>
    <w:rsid w:val="4269F0D0"/>
    <w:rsid w:val="4272051C"/>
    <w:rsid w:val="42979416"/>
    <w:rsid w:val="42BE0EDC"/>
    <w:rsid w:val="42BE564E"/>
    <w:rsid w:val="42CF40A0"/>
    <w:rsid w:val="42D16314"/>
    <w:rsid w:val="42EEE93D"/>
    <w:rsid w:val="42F792B2"/>
    <w:rsid w:val="42F9AE91"/>
    <w:rsid w:val="42FCD920"/>
    <w:rsid w:val="4339316F"/>
    <w:rsid w:val="433CDA4E"/>
    <w:rsid w:val="433D4804"/>
    <w:rsid w:val="434BCFBB"/>
    <w:rsid w:val="436CF403"/>
    <w:rsid w:val="43877D4D"/>
    <w:rsid w:val="43A29327"/>
    <w:rsid w:val="43A2D686"/>
    <w:rsid w:val="43AFF82C"/>
    <w:rsid w:val="43BBABC9"/>
    <w:rsid w:val="43BE7B97"/>
    <w:rsid w:val="43D1815B"/>
    <w:rsid w:val="43DB8175"/>
    <w:rsid w:val="43E4E50E"/>
    <w:rsid w:val="43F35068"/>
    <w:rsid w:val="441B1EAF"/>
    <w:rsid w:val="441FC57F"/>
    <w:rsid w:val="4420AC40"/>
    <w:rsid w:val="442129BE"/>
    <w:rsid w:val="442C88AD"/>
    <w:rsid w:val="44356D82"/>
    <w:rsid w:val="44429308"/>
    <w:rsid w:val="4454C07F"/>
    <w:rsid w:val="4465541A"/>
    <w:rsid w:val="446E46AD"/>
    <w:rsid w:val="4498B886"/>
    <w:rsid w:val="451C740B"/>
    <w:rsid w:val="452215EE"/>
    <w:rsid w:val="4533F4F6"/>
    <w:rsid w:val="4538B837"/>
    <w:rsid w:val="453B6852"/>
    <w:rsid w:val="455CCD5B"/>
    <w:rsid w:val="45803F9B"/>
    <w:rsid w:val="4598303E"/>
    <w:rsid w:val="45A158C1"/>
    <w:rsid w:val="45ABBBA4"/>
    <w:rsid w:val="45C4CD6D"/>
    <w:rsid w:val="45CF3B36"/>
    <w:rsid w:val="45F4B35C"/>
    <w:rsid w:val="45FEB333"/>
    <w:rsid w:val="4610DD90"/>
    <w:rsid w:val="4632A5B2"/>
    <w:rsid w:val="4645A59A"/>
    <w:rsid w:val="4660670D"/>
    <w:rsid w:val="469D44A5"/>
    <w:rsid w:val="469F3BDC"/>
    <w:rsid w:val="46A2382F"/>
    <w:rsid w:val="46BD7551"/>
    <w:rsid w:val="46BEF965"/>
    <w:rsid w:val="46ED80CE"/>
    <w:rsid w:val="46FB4C8F"/>
    <w:rsid w:val="46FE6B0D"/>
    <w:rsid w:val="47043C54"/>
    <w:rsid w:val="47119599"/>
    <w:rsid w:val="473AE63A"/>
    <w:rsid w:val="4764C006"/>
    <w:rsid w:val="47733F22"/>
    <w:rsid w:val="47918983"/>
    <w:rsid w:val="4799325F"/>
    <w:rsid w:val="47D472D9"/>
    <w:rsid w:val="47D8F28A"/>
    <w:rsid w:val="47EBE212"/>
    <w:rsid w:val="48069FBA"/>
    <w:rsid w:val="48288AA8"/>
    <w:rsid w:val="482A26DF"/>
    <w:rsid w:val="482AEBE5"/>
    <w:rsid w:val="482CB2E9"/>
    <w:rsid w:val="4848DCF2"/>
    <w:rsid w:val="486AAC60"/>
    <w:rsid w:val="4871DA12"/>
    <w:rsid w:val="48AAAADF"/>
    <w:rsid w:val="48B870AC"/>
    <w:rsid w:val="48E44CCD"/>
    <w:rsid w:val="48F7D338"/>
    <w:rsid w:val="490B9368"/>
    <w:rsid w:val="490EA503"/>
    <w:rsid w:val="49167B7C"/>
    <w:rsid w:val="49237CDB"/>
    <w:rsid w:val="4938BFBF"/>
    <w:rsid w:val="4938D763"/>
    <w:rsid w:val="493EC172"/>
    <w:rsid w:val="4946DD89"/>
    <w:rsid w:val="497714F3"/>
    <w:rsid w:val="49996480"/>
    <w:rsid w:val="49B023E6"/>
    <w:rsid w:val="49D17E2A"/>
    <w:rsid w:val="49EC89B9"/>
    <w:rsid w:val="49F39448"/>
    <w:rsid w:val="49F6DD6B"/>
    <w:rsid w:val="49FA5EFA"/>
    <w:rsid w:val="4A47D509"/>
    <w:rsid w:val="4A5D83B6"/>
    <w:rsid w:val="4A61A0E8"/>
    <w:rsid w:val="4A61B7B7"/>
    <w:rsid w:val="4A61FA77"/>
    <w:rsid w:val="4A6A138A"/>
    <w:rsid w:val="4A9C44DD"/>
    <w:rsid w:val="4AA2326A"/>
    <w:rsid w:val="4AA9451F"/>
    <w:rsid w:val="4AB7A60B"/>
    <w:rsid w:val="4AF6600B"/>
    <w:rsid w:val="4B05F5FD"/>
    <w:rsid w:val="4B063D08"/>
    <w:rsid w:val="4B2E6327"/>
    <w:rsid w:val="4B44E01E"/>
    <w:rsid w:val="4B6E2DDE"/>
    <w:rsid w:val="4B81F0A0"/>
    <w:rsid w:val="4B825899"/>
    <w:rsid w:val="4B924C21"/>
    <w:rsid w:val="4BC44F79"/>
    <w:rsid w:val="4C16D357"/>
    <w:rsid w:val="4C3C79EB"/>
    <w:rsid w:val="4C406A7D"/>
    <w:rsid w:val="4C4BD1DD"/>
    <w:rsid w:val="4C4F2EC8"/>
    <w:rsid w:val="4C5BA665"/>
    <w:rsid w:val="4C667D6A"/>
    <w:rsid w:val="4C76711F"/>
    <w:rsid w:val="4CE4E48B"/>
    <w:rsid w:val="4CF91553"/>
    <w:rsid w:val="4CFDA655"/>
    <w:rsid w:val="4D222F58"/>
    <w:rsid w:val="4D37BDE7"/>
    <w:rsid w:val="4D3E71B6"/>
    <w:rsid w:val="4D435F5C"/>
    <w:rsid w:val="4D48FAC9"/>
    <w:rsid w:val="4D5C246C"/>
    <w:rsid w:val="4D65341F"/>
    <w:rsid w:val="4D6A5E7F"/>
    <w:rsid w:val="4D7A80B2"/>
    <w:rsid w:val="4D7D9540"/>
    <w:rsid w:val="4D88E3EB"/>
    <w:rsid w:val="4DAB9B94"/>
    <w:rsid w:val="4DC7DF1B"/>
    <w:rsid w:val="4DD3799F"/>
    <w:rsid w:val="4DD40BFE"/>
    <w:rsid w:val="4DD6C7D1"/>
    <w:rsid w:val="4E11098D"/>
    <w:rsid w:val="4E15D970"/>
    <w:rsid w:val="4E2EE94E"/>
    <w:rsid w:val="4E4DA22C"/>
    <w:rsid w:val="4E577DA7"/>
    <w:rsid w:val="4E75551F"/>
    <w:rsid w:val="4E76733D"/>
    <w:rsid w:val="4E9313B7"/>
    <w:rsid w:val="4EA6596D"/>
    <w:rsid w:val="4EA92FF0"/>
    <w:rsid w:val="4EB1DD8A"/>
    <w:rsid w:val="4EC70961"/>
    <w:rsid w:val="4ED56FF5"/>
    <w:rsid w:val="4EFF9A61"/>
    <w:rsid w:val="4F0764F1"/>
    <w:rsid w:val="4F126937"/>
    <w:rsid w:val="4F20BC22"/>
    <w:rsid w:val="4F23E68C"/>
    <w:rsid w:val="4F299658"/>
    <w:rsid w:val="4F57EECC"/>
    <w:rsid w:val="4F6FB4C2"/>
    <w:rsid w:val="4F741187"/>
    <w:rsid w:val="4FBE70C7"/>
    <w:rsid w:val="4FD71A7F"/>
    <w:rsid w:val="4FE23C00"/>
    <w:rsid w:val="4FE9493F"/>
    <w:rsid w:val="4FFCEB40"/>
    <w:rsid w:val="501A0736"/>
    <w:rsid w:val="501ABA6B"/>
    <w:rsid w:val="502517FC"/>
    <w:rsid w:val="5028EE76"/>
    <w:rsid w:val="5038C8DD"/>
    <w:rsid w:val="50416CC9"/>
    <w:rsid w:val="50439649"/>
    <w:rsid w:val="50715D3B"/>
    <w:rsid w:val="507D5163"/>
    <w:rsid w:val="508CF3E3"/>
    <w:rsid w:val="5092D751"/>
    <w:rsid w:val="5097BCB5"/>
    <w:rsid w:val="50A02521"/>
    <w:rsid w:val="50AD3EB0"/>
    <w:rsid w:val="50BEF9EE"/>
    <w:rsid w:val="50C52629"/>
    <w:rsid w:val="50D45335"/>
    <w:rsid w:val="50DDF296"/>
    <w:rsid w:val="50F1E483"/>
    <w:rsid w:val="50F72BBB"/>
    <w:rsid w:val="50FD9FC0"/>
    <w:rsid w:val="5127D44D"/>
    <w:rsid w:val="512C5CD6"/>
    <w:rsid w:val="513248C0"/>
    <w:rsid w:val="5143EEA4"/>
    <w:rsid w:val="516AAC2A"/>
    <w:rsid w:val="5182CFEA"/>
    <w:rsid w:val="519538A2"/>
    <w:rsid w:val="51A9AD2E"/>
    <w:rsid w:val="51AE817B"/>
    <w:rsid w:val="51B1461E"/>
    <w:rsid w:val="51F6EB2A"/>
    <w:rsid w:val="5211A2BB"/>
    <w:rsid w:val="521A07FC"/>
    <w:rsid w:val="521BC562"/>
    <w:rsid w:val="521C6050"/>
    <w:rsid w:val="52427723"/>
    <w:rsid w:val="528586A7"/>
    <w:rsid w:val="52A22297"/>
    <w:rsid w:val="52A3302F"/>
    <w:rsid w:val="52B6B68E"/>
    <w:rsid w:val="52BEA2ED"/>
    <w:rsid w:val="52EF79AB"/>
    <w:rsid w:val="52F5B76A"/>
    <w:rsid w:val="53062AED"/>
    <w:rsid w:val="530799FA"/>
    <w:rsid w:val="530B1481"/>
    <w:rsid w:val="533E62CE"/>
    <w:rsid w:val="534C4783"/>
    <w:rsid w:val="535C2BA2"/>
    <w:rsid w:val="5361C2C6"/>
    <w:rsid w:val="53658523"/>
    <w:rsid w:val="537D0403"/>
    <w:rsid w:val="538CDA91"/>
    <w:rsid w:val="53917ECD"/>
    <w:rsid w:val="53A7BDD7"/>
    <w:rsid w:val="53B13B5F"/>
    <w:rsid w:val="53B2F2C3"/>
    <w:rsid w:val="53D64E9B"/>
    <w:rsid w:val="53EEB46C"/>
    <w:rsid w:val="53FA992B"/>
    <w:rsid w:val="53FC6303"/>
    <w:rsid w:val="5402291D"/>
    <w:rsid w:val="5419AC4A"/>
    <w:rsid w:val="54232176"/>
    <w:rsid w:val="5426A1CB"/>
    <w:rsid w:val="542B3D50"/>
    <w:rsid w:val="542F8A0B"/>
    <w:rsid w:val="543EEC4B"/>
    <w:rsid w:val="543F62D9"/>
    <w:rsid w:val="5442ED9E"/>
    <w:rsid w:val="544CAF82"/>
    <w:rsid w:val="54736987"/>
    <w:rsid w:val="547F2DA4"/>
    <w:rsid w:val="5482E339"/>
    <w:rsid w:val="5487BD36"/>
    <w:rsid w:val="548F3D70"/>
    <w:rsid w:val="549AC3E4"/>
    <w:rsid w:val="54C8110D"/>
    <w:rsid w:val="55181E0B"/>
    <w:rsid w:val="5543289D"/>
    <w:rsid w:val="554FDF02"/>
    <w:rsid w:val="5554D40F"/>
    <w:rsid w:val="5555FE13"/>
    <w:rsid w:val="555B321A"/>
    <w:rsid w:val="55655B7B"/>
    <w:rsid w:val="55940F1E"/>
    <w:rsid w:val="55A0E7CE"/>
    <w:rsid w:val="55BB0CDF"/>
    <w:rsid w:val="55BC107D"/>
    <w:rsid w:val="55C459F2"/>
    <w:rsid w:val="55ED23FC"/>
    <w:rsid w:val="55EF6AAA"/>
    <w:rsid w:val="55F609AC"/>
    <w:rsid w:val="55FA03A1"/>
    <w:rsid w:val="56071425"/>
    <w:rsid w:val="56132087"/>
    <w:rsid w:val="56149557"/>
    <w:rsid w:val="561F562B"/>
    <w:rsid w:val="562D1EC4"/>
    <w:rsid w:val="56370E8F"/>
    <w:rsid w:val="563CDA1D"/>
    <w:rsid w:val="56536F87"/>
    <w:rsid w:val="567331D3"/>
    <w:rsid w:val="56744E13"/>
    <w:rsid w:val="56769344"/>
    <w:rsid w:val="568F564C"/>
    <w:rsid w:val="5691F595"/>
    <w:rsid w:val="56BEBD85"/>
    <w:rsid w:val="56F6F94B"/>
    <w:rsid w:val="56F8F1F9"/>
    <w:rsid w:val="56FBEC30"/>
    <w:rsid w:val="57022997"/>
    <w:rsid w:val="5706F526"/>
    <w:rsid w:val="5777C80B"/>
    <w:rsid w:val="577EEDB1"/>
    <w:rsid w:val="579D301A"/>
    <w:rsid w:val="57A868F3"/>
    <w:rsid w:val="57A899C0"/>
    <w:rsid w:val="57C5A712"/>
    <w:rsid w:val="57D3A0BA"/>
    <w:rsid w:val="57E9F37F"/>
    <w:rsid w:val="58052BA0"/>
    <w:rsid w:val="58194562"/>
    <w:rsid w:val="582273DC"/>
    <w:rsid w:val="583EC946"/>
    <w:rsid w:val="583F4E2B"/>
    <w:rsid w:val="586C00DF"/>
    <w:rsid w:val="586C1FD7"/>
    <w:rsid w:val="58848F04"/>
    <w:rsid w:val="5890E655"/>
    <w:rsid w:val="5891E891"/>
    <w:rsid w:val="589E202B"/>
    <w:rsid w:val="58A69460"/>
    <w:rsid w:val="58D4909E"/>
    <w:rsid w:val="58DB304A"/>
    <w:rsid w:val="593EEC41"/>
    <w:rsid w:val="59550CC8"/>
    <w:rsid w:val="595EEEC9"/>
    <w:rsid w:val="5977A38C"/>
    <w:rsid w:val="598644E9"/>
    <w:rsid w:val="5988FEA3"/>
    <w:rsid w:val="599846FB"/>
    <w:rsid w:val="5999FE4A"/>
    <w:rsid w:val="59A93500"/>
    <w:rsid w:val="59B89C88"/>
    <w:rsid w:val="59B91D01"/>
    <w:rsid w:val="59DB252A"/>
    <w:rsid w:val="59E93641"/>
    <w:rsid w:val="59F465E7"/>
    <w:rsid w:val="5A0FF8CB"/>
    <w:rsid w:val="5A128CEA"/>
    <w:rsid w:val="5A4B99A4"/>
    <w:rsid w:val="5A4C5D38"/>
    <w:rsid w:val="5A4D31C5"/>
    <w:rsid w:val="5A5B1420"/>
    <w:rsid w:val="5A8A5178"/>
    <w:rsid w:val="5A8E2D9E"/>
    <w:rsid w:val="5AB1D08F"/>
    <w:rsid w:val="5AB3FE1E"/>
    <w:rsid w:val="5AB9E9D3"/>
    <w:rsid w:val="5ACB60A5"/>
    <w:rsid w:val="5ACFAA73"/>
    <w:rsid w:val="5AD4BBDD"/>
    <w:rsid w:val="5AD7F24E"/>
    <w:rsid w:val="5AFA886B"/>
    <w:rsid w:val="5B044A5F"/>
    <w:rsid w:val="5B117167"/>
    <w:rsid w:val="5B282BC8"/>
    <w:rsid w:val="5B2E925B"/>
    <w:rsid w:val="5B46D879"/>
    <w:rsid w:val="5B53962A"/>
    <w:rsid w:val="5B5424BE"/>
    <w:rsid w:val="5B57067C"/>
    <w:rsid w:val="5B8E8637"/>
    <w:rsid w:val="5B9BD3CE"/>
    <w:rsid w:val="5B9FFC49"/>
    <w:rsid w:val="5BC09282"/>
    <w:rsid w:val="5BCF8FC9"/>
    <w:rsid w:val="5BD14A44"/>
    <w:rsid w:val="5BE76269"/>
    <w:rsid w:val="5BF53B54"/>
    <w:rsid w:val="5BFA34AE"/>
    <w:rsid w:val="5C006DAA"/>
    <w:rsid w:val="5C033465"/>
    <w:rsid w:val="5C0A4D69"/>
    <w:rsid w:val="5C23ABFE"/>
    <w:rsid w:val="5C26A7CD"/>
    <w:rsid w:val="5C4542FF"/>
    <w:rsid w:val="5C5C46D7"/>
    <w:rsid w:val="5C6219CC"/>
    <w:rsid w:val="5C741F14"/>
    <w:rsid w:val="5C88E90F"/>
    <w:rsid w:val="5CE89458"/>
    <w:rsid w:val="5D0A2C73"/>
    <w:rsid w:val="5D1F77D1"/>
    <w:rsid w:val="5D37560F"/>
    <w:rsid w:val="5D4AEA60"/>
    <w:rsid w:val="5D4C4944"/>
    <w:rsid w:val="5D59689B"/>
    <w:rsid w:val="5D77E338"/>
    <w:rsid w:val="5DA214F3"/>
    <w:rsid w:val="5DA445CC"/>
    <w:rsid w:val="5DCCE3D3"/>
    <w:rsid w:val="5DD883EF"/>
    <w:rsid w:val="5DE457CB"/>
    <w:rsid w:val="5DF7C68E"/>
    <w:rsid w:val="5E1BA7F3"/>
    <w:rsid w:val="5E3AF700"/>
    <w:rsid w:val="5E5E7B0D"/>
    <w:rsid w:val="5E858CD9"/>
    <w:rsid w:val="5E8B2615"/>
    <w:rsid w:val="5EAD25F9"/>
    <w:rsid w:val="5EB06C5F"/>
    <w:rsid w:val="5EBC6C13"/>
    <w:rsid w:val="5EC8AAF0"/>
    <w:rsid w:val="5ECDEE33"/>
    <w:rsid w:val="5ED15019"/>
    <w:rsid w:val="5EF94AD4"/>
    <w:rsid w:val="5F203824"/>
    <w:rsid w:val="5F3A2200"/>
    <w:rsid w:val="5F514512"/>
    <w:rsid w:val="5F63C94F"/>
    <w:rsid w:val="5F7FB83E"/>
    <w:rsid w:val="5F914007"/>
    <w:rsid w:val="5FB9BB91"/>
    <w:rsid w:val="5FD9F75C"/>
    <w:rsid w:val="5FF01EBD"/>
    <w:rsid w:val="5FF1F222"/>
    <w:rsid w:val="6020B44C"/>
    <w:rsid w:val="603643B5"/>
    <w:rsid w:val="6037DD5D"/>
    <w:rsid w:val="60440A03"/>
    <w:rsid w:val="60559E70"/>
    <w:rsid w:val="60786E04"/>
    <w:rsid w:val="607FB09C"/>
    <w:rsid w:val="60B6C6E0"/>
    <w:rsid w:val="60BCE2F5"/>
    <w:rsid w:val="60BE2B13"/>
    <w:rsid w:val="60C3D420"/>
    <w:rsid w:val="60D54A81"/>
    <w:rsid w:val="60E36C0F"/>
    <w:rsid w:val="60E5D507"/>
    <w:rsid w:val="60E6A7CC"/>
    <w:rsid w:val="612C7F79"/>
    <w:rsid w:val="6166CAC7"/>
    <w:rsid w:val="61758852"/>
    <w:rsid w:val="618D0316"/>
    <w:rsid w:val="6192ECE7"/>
    <w:rsid w:val="61BABDF6"/>
    <w:rsid w:val="61D68EC2"/>
    <w:rsid w:val="61E3FA2F"/>
    <w:rsid w:val="61F8946F"/>
    <w:rsid w:val="620CAE32"/>
    <w:rsid w:val="62281B4C"/>
    <w:rsid w:val="6230FEC1"/>
    <w:rsid w:val="6232054F"/>
    <w:rsid w:val="62324975"/>
    <w:rsid w:val="62361AB5"/>
    <w:rsid w:val="6254F16C"/>
    <w:rsid w:val="6273BF54"/>
    <w:rsid w:val="628E550C"/>
    <w:rsid w:val="62984936"/>
    <w:rsid w:val="629BB149"/>
    <w:rsid w:val="62ACC9B9"/>
    <w:rsid w:val="62B39C3E"/>
    <w:rsid w:val="62B5CEEE"/>
    <w:rsid w:val="62B9A739"/>
    <w:rsid w:val="62CB0326"/>
    <w:rsid w:val="62CEC8AA"/>
    <w:rsid w:val="62FF874C"/>
    <w:rsid w:val="6309E27F"/>
    <w:rsid w:val="63273D7E"/>
    <w:rsid w:val="6327B5AF"/>
    <w:rsid w:val="632E950C"/>
    <w:rsid w:val="6348888B"/>
    <w:rsid w:val="6369101F"/>
    <w:rsid w:val="6370212E"/>
    <w:rsid w:val="63881200"/>
    <w:rsid w:val="63881651"/>
    <w:rsid w:val="6391CA7C"/>
    <w:rsid w:val="63CE5329"/>
    <w:rsid w:val="63D64B85"/>
    <w:rsid w:val="63EA1B11"/>
    <w:rsid w:val="63F890B2"/>
    <w:rsid w:val="63F9C8BF"/>
    <w:rsid w:val="63FAEF3E"/>
    <w:rsid w:val="6401539A"/>
    <w:rsid w:val="6409AEA8"/>
    <w:rsid w:val="64230AF5"/>
    <w:rsid w:val="6428A579"/>
    <w:rsid w:val="642EDA40"/>
    <w:rsid w:val="6432B480"/>
    <w:rsid w:val="6437346A"/>
    <w:rsid w:val="644638EA"/>
    <w:rsid w:val="645ED062"/>
    <w:rsid w:val="648808B6"/>
    <w:rsid w:val="64C3751E"/>
    <w:rsid w:val="64E31F5B"/>
    <w:rsid w:val="64F52AD3"/>
    <w:rsid w:val="65174A0A"/>
    <w:rsid w:val="656AF22F"/>
    <w:rsid w:val="65862A9D"/>
    <w:rsid w:val="6589E157"/>
    <w:rsid w:val="658FC09F"/>
    <w:rsid w:val="65908EAD"/>
    <w:rsid w:val="65A48586"/>
    <w:rsid w:val="65B757E2"/>
    <w:rsid w:val="65DFCE3B"/>
    <w:rsid w:val="660A3120"/>
    <w:rsid w:val="66225560"/>
    <w:rsid w:val="662F4318"/>
    <w:rsid w:val="6644589A"/>
    <w:rsid w:val="6654A839"/>
    <w:rsid w:val="6655B5AA"/>
    <w:rsid w:val="667D30A0"/>
    <w:rsid w:val="66885441"/>
    <w:rsid w:val="669AA9F5"/>
    <w:rsid w:val="66C6CE4B"/>
    <w:rsid w:val="66EC34D7"/>
    <w:rsid w:val="66F951EB"/>
    <w:rsid w:val="66FA4D29"/>
    <w:rsid w:val="6705DEE6"/>
    <w:rsid w:val="6712601B"/>
    <w:rsid w:val="6728A4B8"/>
    <w:rsid w:val="672AA3AC"/>
    <w:rsid w:val="6739957C"/>
    <w:rsid w:val="673F4041"/>
    <w:rsid w:val="674D1B40"/>
    <w:rsid w:val="6750D0FA"/>
    <w:rsid w:val="67631F65"/>
    <w:rsid w:val="676BBA96"/>
    <w:rsid w:val="676EFC71"/>
    <w:rsid w:val="6774B5C2"/>
    <w:rsid w:val="678C42F3"/>
    <w:rsid w:val="67983A1F"/>
    <w:rsid w:val="67A8E95D"/>
    <w:rsid w:val="67E3C0BA"/>
    <w:rsid w:val="67EC0E0E"/>
    <w:rsid w:val="68060429"/>
    <w:rsid w:val="680C5717"/>
    <w:rsid w:val="681ADB85"/>
    <w:rsid w:val="682DDD96"/>
    <w:rsid w:val="682E515B"/>
    <w:rsid w:val="6834CA32"/>
    <w:rsid w:val="6838C9A6"/>
    <w:rsid w:val="685619DE"/>
    <w:rsid w:val="6861A89E"/>
    <w:rsid w:val="6862A1EB"/>
    <w:rsid w:val="6878BB8C"/>
    <w:rsid w:val="687A8EF4"/>
    <w:rsid w:val="6881030F"/>
    <w:rsid w:val="6892E2B6"/>
    <w:rsid w:val="68AC7218"/>
    <w:rsid w:val="68D34D14"/>
    <w:rsid w:val="68F09249"/>
    <w:rsid w:val="68F8D358"/>
    <w:rsid w:val="690142FB"/>
    <w:rsid w:val="69244FD6"/>
    <w:rsid w:val="692A3E13"/>
    <w:rsid w:val="6932E59A"/>
    <w:rsid w:val="69380969"/>
    <w:rsid w:val="6955161C"/>
    <w:rsid w:val="695D91A3"/>
    <w:rsid w:val="695ED988"/>
    <w:rsid w:val="696D9273"/>
    <w:rsid w:val="696ECC27"/>
    <w:rsid w:val="6971AEE1"/>
    <w:rsid w:val="6980DC7E"/>
    <w:rsid w:val="6987D740"/>
    <w:rsid w:val="69A55DC4"/>
    <w:rsid w:val="69B3FFF7"/>
    <w:rsid w:val="69BAABB2"/>
    <w:rsid w:val="69CFC16B"/>
    <w:rsid w:val="69E4F439"/>
    <w:rsid w:val="69FC85CD"/>
    <w:rsid w:val="69FC97BF"/>
    <w:rsid w:val="69FCC269"/>
    <w:rsid w:val="6A0EF7B6"/>
    <w:rsid w:val="6A123F04"/>
    <w:rsid w:val="6A17B87A"/>
    <w:rsid w:val="6A1C0A28"/>
    <w:rsid w:val="6A2059A3"/>
    <w:rsid w:val="6A289EAD"/>
    <w:rsid w:val="6A345943"/>
    <w:rsid w:val="6A4E8309"/>
    <w:rsid w:val="6A5C90CA"/>
    <w:rsid w:val="6A6C3FE6"/>
    <w:rsid w:val="6A6D0BE2"/>
    <w:rsid w:val="6A6E32E5"/>
    <w:rsid w:val="6AA709D8"/>
    <w:rsid w:val="6AB141FF"/>
    <w:rsid w:val="6AB3863F"/>
    <w:rsid w:val="6AC1D01B"/>
    <w:rsid w:val="6ACF45A2"/>
    <w:rsid w:val="6AD8530F"/>
    <w:rsid w:val="6AE7FCEF"/>
    <w:rsid w:val="6AE8A263"/>
    <w:rsid w:val="6AFC4961"/>
    <w:rsid w:val="6B55B181"/>
    <w:rsid w:val="6B5CE8F2"/>
    <w:rsid w:val="6B93889C"/>
    <w:rsid w:val="6B9ED793"/>
    <w:rsid w:val="6BAF270C"/>
    <w:rsid w:val="6BAFD0A0"/>
    <w:rsid w:val="6BBCB170"/>
    <w:rsid w:val="6BC0AF49"/>
    <w:rsid w:val="6BCA747F"/>
    <w:rsid w:val="6BDAE603"/>
    <w:rsid w:val="6C1D48D0"/>
    <w:rsid w:val="6C4A30B7"/>
    <w:rsid w:val="6C5BC9F2"/>
    <w:rsid w:val="6C5CC549"/>
    <w:rsid w:val="6C643748"/>
    <w:rsid w:val="6C68CD12"/>
    <w:rsid w:val="6C7242AC"/>
    <w:rsid w:val="6C750EA4"/>
    <w:rsid w:val="6C86C8B0"/>
    <w:rsid w:val="6CB98730"/>
    <w:rsid w:val="6CDBFA39"/>
    <w:rsid w:val="6D11691E"/>
    <w:rsid w:val="6D24E447"/>
    <w:rsid w:val="6D36030E"/>
    <w:rsid w:val="6D3B620F"/>
    <w:rsid w:val="6D3D85E3"/>
    <w:rsid w:val="6D6939CB"/>
    <w:rsid w:val="6D729158"/>
    <w:rsid w:val="6D834CE0"/>
    <w:rsid w:val="6D8CA7A8"/>
    <w:rsid w:val="6D9278E7"/>
    <w:rsid w:val="6D9BE379"/>
    <w:rsid w:val="6D9D16C0"/>
    <w:rsid w:val="6DB3208C"/>
    <w:rsid w:val="6DEB151D"/>
    <w:rsid w:val="6DEFC695"/>
    <w:rsid w:val="6DF39B7E"/>
    <w:rsid w:val="6E203BA0"/>
    <w:rsid w:val="6E3E505D"/>
    <w:rsid w:val="6E46F007"/>
    <w:rsid w:val="6E54DC41"/>
    <w:rsid w:val="6E62CABE"/>
    <w:rsid w:val="6E7D9D2D"/>
    <w:rsid w:val="6E8D3EAD"/>
    <w:rsid w:val="6E9CF6D0"/>
    <w:rsid w:val="6EC3C036"/>
    <w:rsid w:val="6EEE128F"/>
    <w:rsid w:val="6EF7EA22"/>
    <w:rsid w:val="6F13FC11"/>
    <w:rsid w:val="6F1CE6EF"/>
    <w:rsid w:val="6F1F96A4"/>
    <w:rsid w:val="6F31091F"/>
    <w:rsid w:val="6F339C41"/>
    <w:rsid w:val="6F43008C"/>
    <w:rsid w:val="6F450352"/>
    <w:rsid w:val="6F57A57E"/>
    <w:rsid w:val="6F65F4C0"/>
    <w:rsid w:val="6F6EABA1"/>
    <w:rsid w:val="6F77292F"/>
    <w:rsid w:val="6F87DC56"/>
    <w:rsid w:val="6FAB7177"/>
    <w:rsid w:val="6FB2BC83"/>
    <w:rsid w:val="6FBA4B42"/>
    <w:rsid w:val="6FC8C292"/>
    <w:rsid w:val="6FCE4D91"/>
    <w:rsid w:val="6FD437C2"/>
    <w:rsid w:val="6FF1329D"/>
    <w:rsid w:val="6FF8B840"/>
    <w:rsid w:val="7003FA92"/>
    <w:rsid w:val="700DB1FF"/>
    <w:rsid w:val="7011622C"/>
    <w:rsid w:val="7012C609"/>
    <w:rsid w:val="7016A267"/>
    <w:rsid w:val="70226333"/>
    <w:rsid w:val="7041B8B7"/>
    <w:rsid w:val="707C3F3E"/>
    <w:rsid w:val="7087FA7A"/>
    <w:rsid w:val="708ED43B"/>
    <w:rsid w:val="70991176"/>
    <w:rsid w:val="70EC33C1"/>
    <w:rsid w:val="70EE6B98"/>
    <w:rsid w:val="71187F04"/>
    <w:rsid w:val="712137E1"/>
    <w:rsid w:val="71235881"/>
    <w:rsid w:val="713BE276"/>
    <w:rsid w:val="71427538"/>
    <w:rsid w:val="71459D24"/>
    <w:rsid w:val="714A480A"/>
    <w:rsid w:val="7151BA05"/>
    <w:rsid w:val="7183E3E3"/>
    <w:rsid w:val="719FC257"/>
    <w:rsid w:val="71DB06FF"/>
    <w:rsid w:val="7219B283"/>
    <w:rsid w:val="72460F40"/>
    <w:rsid w:val="724A3DF9"/>
    <w:rsid w:val="7250161F"/>
    <w:rsid w:val="7257477D"/>
    <w:rsid w:val="7265384F"/>
    <w:rsid w:val="726A7835"/>
    <w:rsid w:val="726E19C0"/>
    <w:rsid w:val="726E4BE8"/>
    <w:rsid w:val="7279C7D3"/>
    <w:rsid w:val="729F3AEE"/>
    <w:rsid w:val="72D75F2C"/>
    <w:rsid w:val="72E3511F"/>
    <w:rsid w:val="73157DEC"/>
    <w:rsid w:val="7319B6AE"/>
    <w:rsid w:val="731A91B2"/>
    <w:rsid w:val="7324B2BF"/>
    <w:rsid w:val="732C3B18"/>
    <w:rsid w:val="733AF7E9"/>
    <w:rsid w:val="7354DFC8"/>
    <w:rsid w:val="7357762F"/>
    <w:rsid w:val="73615797"/>
    <w:rsid w:val="73624ED7"/>
    <w:rsid w:val="7369DC78"/>
    <w:rsid w:val="73A5FEBD"/>
    <w:rsid w:val="73C481D6"/>
    <w:rsid w:val="73DE0AA0"/>
    <w:rsid w:val="73DFB70F"/>
    <w:rsid w:val="73F7B999"/>
    <w:rsid w:val="740474F4"/>
    <w:rsid w:val="740E90A0"/>
    <w:rsid w:val="7436C648"/>
    <w:rsid w:val="74512505"/>
    <w:rsid w:val="745E7B50"/>
    <w:rsid w:val="746585B3"/>
    <w:rsid w:val="747B1EF9"/>
    <w:rsid w:val="7493B3CA"/>
    <w:rsid w:val="7497CB92"/>
    <w:rsid w:val="74A628F3"/>
    <w:rsid w:val="74AD5158"/>
    <w:rsid w:val="74BB786A"/>
    <w:rsid w:val="74C0ECA0"/>
    <w:rsid w:val="74C8D46B"/>
    <w:rsid w:val="74D3C136"/>
    <w:rsid w:val="74D49554"/>
    <w:rsid w:val="74F6E07B"/>
    <w:rsid w:val="74F8B182"/>
    <w:rsid w:val="75076A80"/>
    <w:rsid w:val="75087370"/>
    <w:rsid w:val="75285BAD"/>
    <w:rsid w:val="75544DA5"/>
    <w:rsid w:val="758E3F20"/>
    <w:rsid w:val="759781F8"/>
    <w:rsid w:val="75988C64"/>
    <w:rsid w:val="75A27EE2"/>
    <w:rsid w:val="75A8718C"/>
    <w:rsid w:val="75AFF9BD"/>
    <w:rsid w:val="75C9DF89"/>
    <w:rsid w:val="75D8C240"/>
    <w:rsid w:val="75DB406D"/>
    <w:rsid w:val="75F6856C"/>
    <w:rsid w:val="75FC89C0"/>
    <w:rsid w:val="760D910D"/>
    <w:rsid w:val="7617AD89"/>
    <w:rsid w:val="761D70D7"/>
    <w:rsid w:val="76348A2D"/>
    <w:rsid w:val="7635A096"/>
    <w:rsid w:val="76398057"/>
    <w:rsid w:val="7642DDAE"/>
    <w:rsid w:val="76620D14"/>
    <w:rsid w:val="767A7C17"/>
    <w:rsid w:val="767AD697"/>
    <w:rsid w:val="767DC720"/>
    <w:rsid w:val="76831AA1"/>
    <w:rsid w:val="7693E43B"/>
    <w:rsid w:val="76A3B7C4"/>
    <w:rsid w:val="76AC6758"/>
    <w:rsid w:val="76C0B3C3"/>
    <w:rsid w:val="76C69B66"/>
    <w:rsid w:val="76FDAA60"/>
    <w:rsid w:val="7707F096"/>
    <w:rsid w:val="77226270"/>
    <w:rsid w:val="7749BD02"/>
    <w:rsid w:val="775925BE"/>
    <w:rsid w:val="7777DAF6"/>
    <w:rsid w:val="778128A7"/>
    <w:rsid w:val="7783B45C"/>
    <w:rsid w:val="778E1361"/>
    <w:rsid w:val="7791E597"/>
    <w:rsid w:val="779568B1"/>
    <w:rsid w:val="77988AD2"/>
    <w:rsid w:val="779AAABA"/>
    <w:rsid w:val="779E4258"/>
    <w:rsid w:val="77E719C2"/>
    <w:rsid w:val="77F0DB4D"/>
    <w:rsid w:val="7812A39E"/>
    <w:rsid w:val="781E47C7"/>
    <w:rsid w:val="7822D12A"/>
    <w:rsid w:val="782A6DED"/>
    <w:rsid w:val="782B0C47"/>
    <w:rsid w:val="784602C2"/>
    <w:rsid w:val="785B3867"/>
    <w:rsid w:val="786EEBAB"/>
    <w:rsid w:val="788AB1E3"/>
    <w:rsid w:val="789AE9ED"/>
    <w:rsid w:val="789F9006"/>
    <w:rsid w:val="78A5CE78"/>
    <w:rsid w:val="78C5137E"/>
    <w:rsid w:val="78D7DC06"/>
    <w:rsid w:val="78DD06AB"/>
    <w:rsid w:val="78FCA3D8"/>
    <w:rsid w:val="790075CA"/>
    <w:rsid w:val="79196C8C"/>
    <w:rsid w:val="793DAF78"/>
    <w:rsid w:val="795B494D"/>
    <w:rsid w:val="796217EF"/>
    <w:rsid w:val="79639876"/>
    <w:rsid w:val="797C414A"/>
    <w:rsid w:val="7984B649"/>
    <w:rsid w:val="79C4E812"/>
    <w:rsid w:val="79D88A47"/>
    <w:rsid w:val="7A168E0A"/>
    <w:rsid w:val="7A4023F3"/>
    <w:rsid w:val="7A438E20"/>
    <w:rsid w:val="7A59D9F8"/>
    <w:rsid w:val="7A61D4CF"/>
    <w:rsid w:val="7A8EB2CE"/>
    <w:rsid w:val="7A9586F3"/>
    <w:rsid w:val="7A988D75"/>
    <w:rsid w:val="7AAB842E"/>
    <w:rsid w:val="7ADD37B8"/>
    <w:rsid w:val="7AEB9893"/>
    <w:rsid w:val="7AF5F1D4"/>
    <w:rsid w:val="7B081961"/>
    <w:rsid w:val="7B14D980"/>
    <w:rsid w:val="7B47B185"/>
    <w:rsid w:val="7B4BA81F"/>
    <w:rsid w:val="7B5688E6"/>
    <w:rsid w:val="7B8A4E21"/>
    <w:rsid w:val="7B9035E5"/>
    <w:rsid w:val="7BAFDA20"/>
    <w:rsid w:val="7BB09891"/>
    <w:rsid w:val="7BBE1193"/>
    <w:rsid w:val="7BC8513C"/>
    <w:rsid w:val="7BDFD3F4"/>
    <w:rsid w:val="7BECBF5C"/>
    <w:rsid w:val="7BF3CB90"/>
    <w:rsid w:val="7BFEB1C2"/>
    <w:rsid w:val="7C119296"/>
    <w:rsid w:val="7C153F00"/>
    <w:rsid w:val="7C50993C"/>
    <w:rsid w:val="7C582B30"/>
    <w:rsid w:val="7C652D9C"/>
    <w:rsid w:val="7C691965"/>
    <w:rsid w:val="7C691BEB"/>
    <w:rsid w:val="7CDBC780"/>
    <w:rsid w:val="7CE8AE4E"/>
    <w:rsid w:val="7CF82097"/>
    <w:rsid w:val="7D35C8AB"/>
    <w:rsid w:val="7D3BD2CB"/>
    <w:rsid w:val="7D3FEE0D"/>
    <w:rsid w:val="7D4E17FC"/>
    <w:rsid w:val="7D5B1EAA"/>
    <w:rsid w:val="7D721AD5"/>
    <w:rsid w:val="7D7F13ED"/>
    <w:rsid w:val="7DA30163"/>
    <w:rsid w:val="7DB09A71"/>
    <w:rsid w:val="7DBD98B5"/>
    <w:rsid w:val="7DF8F5A5"/>
    <w:rsid w:val="7DFB3A6F"/>
    <w:rsid w:val="7E02D696"/>
    <w:rsid w:val="7E060F3A"/>
    <w:rsid w:val="7E0B1AA1"/>
    <w:rsid w:val="7E0DEA28"/>
    <w:rsid w:val="7E10E613"/>
    <w:rsid w:val="7E292B27"/>
    <w:rsid w:val="7E36CA76"/>
    <w:rsid w:val="7E3E5397"/>
    <w:rsid w:val="7E424765"/>
    <w:rsid w:val="7E7C3937"/>
    <w:rsid w:val="7E973E72"/>
    <w:rsid w:val="7EAE81E6"/>
    <w:rsid w:val="7EB7CCF6"/>
    <w:rsid w:val="7EC3279A"/>
    <w:rsid w:val="7EC7ACD1"/>
    <w:rsid w:val="7ED4E9C0"/>
    <w:rsid w:val="7ED81D09"/>
    <w:rsid w:val="7EE14C84"/>
    <w:rsid w:val="7F077A2D"/>
    <w:rsid w:val="7F5AB6FB"/>
    <w:rsid w:val="7F6613AE"/>
    <w:rsid w:val="7F84C882"/>
    <w:rsid w:val="7F91AAB8"/>
    <w:rsid w:val="7FA1E9BD"/>
    <w:rsid w:val="7FB5C21E"/>
    <w:rsid w:val="7FBC17F7"/>
    <w:rsid w:val="7FBD4249"/>
    <w:rsid w:val="7FC87C35"/>
    <w:rsid w:val="7FD3BE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D1B40"/>
  <w15:chartTrackingRefBased/>
  <w15:docId w15:val="{22FF8419-E67F-462F-976C-4F06BECB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6F87DC56"/>
    <w:pPr>
      <w:ind w:left="720"/>
      <w:contextualSpacing/>
    </w:pPr>
  </w:style>
  <w:style w:type="character" w:styleId="Hyperlink">
    <w:name w:val="Hyperlink"/>
    <w:basedOn w:val="DefaultParagraphFont"/>
    <w:uiPriority w:val="99"/>
    <w:unhideWhenUsed/>
    <w:rsid w:val="6F87DC56"/>
    <w:rPr>
      <w:color w:val="467886"/>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D97E1C"/>
    <w:pPr>
      <w:spacing w:after="200" w:line="240" w:lineRule="auto"/>
    </w:pPr>
    <w:rPr>
      <w:i/>
      <w:iCs/>
      <w:color w:val="0E2841" w:themeColor="text2"/>
      <w:sz w:val="18"/>
      <w:szCs w:val="18"/>
    </w:rPr>
  </w:style>
  <w:style w:type="character" w:styleId="UnresolvedMention">
    <w:name w:val="Unresolved Mention"/>
    <w:basedOn w:val="DefaultParagraphFont"/>
    <w:uiPriority w:val="99"/>
    <w:semiHidden/>
    <w:unhideWhenUsed/>
    <w:rsid w:val="008C6824"/>
    <w:rPr>
      <w:color w:val="605E5C"/>
      <w:shd w:val="clear" w:color="auto" w:fill="E1DFDD"/>
    </w:rPr>
  </w:style>
  <w:style w:type="character" w:styleId="FollowedHyperlink">
    <w:name w:val="FollowedHyperlink"/>
    <w:basedOn w:val="DefaultParagraphFont"/>
    <w:uiPriority w:val="99"/>
    <w:semiHidden/>
    <w:unhideWhenUsed/>
    <w:rsid w:val="000946D3"/>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0B2200"/>
    <w:rPr>
      <w:b/>
      <w:bCs/>
    </w:rPr>
  </w:style>
  <w:style w:type="character" w:customStyle="1" w:styleId="CommentSubjectChar">
    <w:name w:val="Comment Subject Char"/>
    <w:basedOn w:val="CommentTextChar"/>
    <w:link w:val="CommentSubject"/>
    <w:uiPriority w:val="99"/>
    <w:semiHidden/>
    <w:rsid w:val="000B2200"/>
    <w:rPr>
      <w:b/>
      <w:bCs/>
      <w:sz w:val="20"/>
      <w:szCs w:val="20"/>
    </w:rPr>
  </w:style>
  <w:style w:type="paragraph" w:styleId="Revision">
    <w:name w:val="Revision"/>
    <w:hidden/>
    <w:uiPriority w:val="99"/>
    <w:semiHidden/>
    <w:rsid w:val="00DF445E"/>
    <w:pPr>
      <w:spacing w:after="0" w:line="240" w:lineRule="auto"/>
    </w:pPr>
  </w:style>
  <w:style w:type="paragraph" w:styleId="Header">
    <w:name w:val="header"/>
    <w:basedOn w:val="Normal"/>
    <w:link w:val="HeaderChar"/>
    <w:uiPriority w:val="99"/>
    <w:unhideWhenUsed/>
    <w:rsid w:val="009A3A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3A02"/>
  </w:style>
  <w:style w:type="paragraph" w:styleId="Footer">
    <w:name w:val="footer"/>
    <w:basedOn w:val="Normal"/>
    <w:link w:val="FooterChar"/>
    <w:uiPriority w:val="99"/>
    <w:unhideWhenUsed/>
    <w:rsid w:val="009A3A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A02"/>
  </w:style>
  <w:style w:type="paragraph" w:styleId="FootnoteText">
    <w:name w:val="footnote text"/>
    <w:basedOn w:val="Normal"/>
    <w:link w:val="FootnoteTextChar"/>
    <w:uiPriority w:val="99"/>
    <w:semiHidden/>
    <w:unhideWhenUsed/>
    <w:rsid w:val="00F042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42A1"/>
    <w:rPr>
      <w:sz w:val="20"/>
      <w:szCs w:val="20"/>
    </w:rPr>
  </w:style>
  <w:style w:type="character" w:styleId="FootnoteReference">
    <w:name w:val="footnote reference"/>
    <w:basedOn w:val="DefaultParagraphFont"/>
    <w:uiPriority w:val="99"/>
    <w:semiHidden/>
    <w:unhideWhenUsed/>
    <w:rsid w:val="00F042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ajiss.org/index.php/iajiss/article/view/87/130" TargetMode="External"/><Relationship Id="rId18" Type="http://schemas.openxmlformats.org/officeDocument/2006/relationships/hyperlink" Target="https://doi.org/10.1177/14697874241230459" TargetMode="External"/><Relationship Id="rId26" Type="http://schemas.openxmlformats.org/officeDocument/2006/relationships/hyperlink" Target="https://doi.org/10.1016/j.heliyon.2023.e21023" TargetMode="External"/><Relationship Id="rId3" Type="http://schemas.openxmlformats.org/officeDocument/2006/relationships/styles" Target="styles.xml"/><Relationship Id="rId21" Type="http://schemas.openxmlformats.org/officeDocument/2006/relationships/hyperlink" Target="https://doi.org/10.1080/09650790903093284" TargetMode="External"/><Relationship Id="rId7" Type="http://schemas.openxmlformats.org/officeDocument/2006/relationships/endnotes" Target="endnotes.xml"/><Relationship Id="rId12" Type="http://schemas.openxmlformats.org/officeDocument/2006/relationships/hyperlink" Target="https://doi.org/10.1080/1360144X.2011.568690" TargetMode="External"/><Relationship Id="rId17" Type="http://schemas.openxmlformats.org/officeDocument/2006/relationships/hyperlink" Target="https://doi.org/10.1007/s10833-023-09481-x" TargetMode="External"/><Relationship Id="rId25" Type="http://schemas.openxmlformats.org/officeDocument/2006/relationships/hyperlink" Target="https://doi.org/10.1002/jee.20575" TargetMode="External"/><Relationship Id="rId2" Type="http://schemas.openxmlformats.org/officeDocument/2006/relationships/numbering" Target="numbering.xml"/><Relationship Id="rId16" Type="http://schemas.openxmlformats.org/officeDocument/2006/relationships/hyperlink" Target="https://doi.org/10.1080/13562517.2020.1863354" TargetMode="External"/><Relationship Id="rId20" Type="http://schemas.openxmlformats.org/officeDocument/2006/relationships/hyperlink" Target="https://doi.org/10.3389/fcomp.2022.81290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era.ac.uk/publication/ethical-guidelines-for-educational-research-fifth-edition-2024" TargetMode="External"/><Relationship Id="rId24" Type="http://schemas.openxmlformats.org/officeDocument/2006/relationships/hyperlink" Target="https://doi.org/10.1108/00400910710754435" TargetMode="External"/><Relationship Id="rId5" Type="http://schemas.openxmlformats.org/officeDocument/2006/relationships/webSettings" Target="webSettings.xml"/><Relationship Id="rId15" Type="http://schemas.openxmlformats.org/officeDocument/2006/relationships/hyperlink" Target="https://doi.org/10.1177/10538259231211537" TargetMode="External"/><Relationship Id="rId23" Type="http://schemas.openxmlformats.org/officeDocument/2006/relationships/hyperlink" Target="https://www.challengebasedlearning.org/wp-content/uploads/2019/02/CBL_Guide2016.pdf" TargetMode="External"/><Relationship Id="rId28" Type="http://schemas.openxmlformats.org/officeDocument/2006/relationships/footer" Target="footer1.xml"/><Relationship Id="rId10" Type="http://schemas.openxmlformats.org/officeDocument/2006/relationships/hyperlink" Target="https://doi.org/10.1191/1478088706qp063oa" TargetMode="External"/><Relationship Id="rId19" Type="http://schemas.openxmlformats.org/officeDocument/2006/relationships/hyperlink" Target="https://doi.org/10.1186/s42055-024-00087-6" TargetMode="External"/><Relationship Id="rId4" Type="http://schemas.openxmlformats.org/officeDocument/2006/relationships/settings" Target="settings.xml"/><Relationship Id="rId9" Type="http://schemas.openxmlformats.org/officeDocument/2006/relationships/hyperlink" Target="https://doi.org/10.1080/03797720802522627" TargetMode="External"/><Relationship Id="rId14" Type="http://schemas.openxmlformats.org/officeDocument/2006/relationships/hyperlink" Target="https://doi.org/10.1002/jee.20578" TargetMode="External"/><Relationship Id="rId22" Type="http://schemas.openxmlformats.org/officeDocument/2006/relationships/hyperlink" Target="https://nsuworks.nova.edu/elthe/vol1/iss1/7" TargetMode="External"/><Relationship Id="rId27" Type="http://schemas.openxmlformats.org/officeDocument/2006/relationships/image" Target="media/image2.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C9802-0FCC-4101-B26B-C6BF53B987B6}">
  <ds:schemaRefs>
    <ds:schemaRef ds:uri="http://schemas.openxmlformats.org/officeDocument/2006/bibliography"/>
  </ds:schemaRefs>
</ds:datastoreItem>
</file>

<file path=docMetadata/LabelInfo.xml><?xml version="1.0" encoding="utf-8"?>
<clbl:labelList xmlns:clbl="http://schemas.microsoft.com/office/2020/mipLabelMetadata">
  <clbl:label id="{7893ce20-a697-4fd6-a4da-14011f6a471d}" enabled="1" method="Standard" siteId="{a8eec281-aaa3-4dae-ac9b-9a398b9215e7}" removed="0"/>
</clbl:labelList>
</file>

<file path=docProps/app.xml><?xml version="1.0" encoding="utf-8"?>
<Properties xmlns="http://schemas.openxmlformats.org/officeDocument/2006/extended-properties" xmlns:vt="http://schemas.openxmlformats.org/officeDocument/2006/docPropsVTypes">
  <Template>Normal</Template>
  <TotalTime>2</TotalTime>
  <Pages>15</Pages>
  <Words>5533</Words>
  <Characters>31540</Characters>
  <Application>Microsoft Office Word</Application>
  <DocSecurity>0</DocSecurity>
  <Lines>262</Lines>
  <Paragraphs>73</Paragraphs>
  <ScaleCrop>false</ScaleCrop>
  <Company/>
  <LinksUpToDate>false</LinksUpToDate>
  <CharactersWithSpaces>37000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 Yu-Chun</dc:creator>
  <cp:keywords/>
  <dc:description/>
  <cp:lastModifiedBy>Pan, Yu-Chun</cp:lastModifiedBy>
  <cp:revision>5</cp:revision>
  <dcterms:created xsi:type="dcterms:W3CDTF">2026-07-02T15:07:00Z</dcterms:created>
  <dcterms:modified xsi:type="dcterms:W3CDTF">2026-07-02T15:18:00Z</dcterms:modified>
</cp:coreProperties>
</file>