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F920E" w14:textId="77777777" w:rsidR="00066D10" w:rsidRPr="00334F4E" w:rsidRDefault="009E2F52">
      <w:pPr>
        <w:spacing w:after="0" w:line="360" w:lineRule="auto"/>
        <w:rPr>
          <w:lang w:val="en-US"/>
        </w:rPr>
      </w:pPr>
      <w:r w:rsidRPr="00334F4E">
        <w:rPr>
          <w:rFonts w:ascii="Times New Roman" w:hAnsi="Times New Roman" w:cs="Times New Roman"/>
          <w:b/>
          <w:bCs/>
          <w:sz w:val="24"/>
          <w:szCs w:val="24"/>
          <w:lang w:val="en-US"/>
        </w:rPr>
        <w:t xml:space="preserve">On the state - non state theory of hypnosis: network and topological EEG findings. </w:t>
      </w:r>
    </w:p>
    <w:p w14:paraId="27B316ED" w14:textId="77777777" w:rsidR="00066D10" w:rsidRPr="00334F4E" w:rsidRDefault="009E2F52">
      <w:pPr>
        <w:spacing w:after="0" w:line="360" w:lineRule="auto"/>
      </w:pPr>
      <w:r w:rsidRPr="00334F4E">
        <w:rPr>
          <w:rFonts w:ascii="Times New Roman" w:hAnsi="Times New Roman" w:cs="Times New Roman"/>
          <w:sz w:val="24"/>
          <w:szCs w:val="24"/>
        </w:rPr>
        <w:t>Maxime Lucas</w:t>
      </w:r>
      <w:r w:rsidRPr="00334F4E">
        <w:rPr>
          <w:rFonts w:ascii="Times New Roman" w:hAnsi="Times New Roman" w:cs="Times New Roman"/>
          <w:sz w:val="24"/>
          <w:szCs w:val="24"/>
          <w:vertAlign w:val="superscript"/>
        </w:rPr>
        <w:t>1,2</w:t>
      </w:r>
      <w:r w:rsidRPr="00334F4E">
        <w:rPr>
          <w:rFonts w:ascii="Times New Roman" w:hAnsi="Times New Roman" w:cs="Times New Roman"/>
          <w:sz w:val="24"/>
          <w:szCs w:val="24"/>
        </w:rPr>
        <w:t>, Noemi Aime</w:t>
      </w:r>
      <w:r w:rsidRPr="00334F4E">
        <w:rPr>
          <w:rFonts w:ascii="Times New Roman" w:hAnsi="Times New Roman" w:cs="Times New Roman"/>
          <w:sz w:val="24"/>
          <w:szCs w:val="24"/>
          <w:vertAlign w:val="superscript"/>
        </w:rPr>
        <w:t>1</w:t>
      </w:r>
      <w:r w:rsidRPr="00334F4E">
        <w:rPr>
          <w:rFonts w:ascii="Times New Roman" w:hAnsi="Times New Roman" w:cs="Times New Roman"/>
          <w:sz w:val="24"/>
          <w:szCs w:val="24"/>
        </w:rPr>
        <w:t>, Alejandro Callara</w:t>
      </w:r>
      <w:r w:rsidRPr="00334F4E">
        <w:rPr>
          <w:rFonts w:ascii="Times New Roman" w:hAnsi="Times New Roman" w:cs="Times New Roman"/>
          <w:sz w:val="24"/>
          <w:szCs w:val="24"/>
          <w:vertAlign w:val="superscript"/>
        </w:rPr>
        <w:t>3</w:t>
      </w:r>
      <w:r w:rsidRPr="00334F4E">
        <w:rPr>
          <w:rFonts w:ascii="Times New Roman" w:hAnsi="Times New Roman" w:cs="Times New Roman"/>
          <w:sz w:val="24"/>
          <w:szCs w:val="24"/>
        </w:rPr>
        <w:t>, Lorenzo Fontanelli</w:t>
      </w:r>
      <w:r w:rsidRPr="00334F4E">
        <w:rPr>
          <w:rFonts w:ascii="Times New Roman" w:hAnsi="Times New Roman" w:cs="Times New Roman"/>
          <w:sz w:val="24"/>
          <w:szCs w:val="24"/>
          <w:vertAlign w:val="superscript"/>
        </w:rPr>
        <w:t>4</w:t>
      </w:r>
      <w:r w:rsidRPr="00334F4E">
        <w:rPr>
          <w:rFonts w:ascii="Times New Roman" w:hAnsi="Times New Roman" w:cs="Times New Roman"/>
          <w:sz w:val="24"/>
          <w:szCs w:val="24"/>
        </w:rPr>
        <w:t>,</w:t>
      </w:r>
      <w:r w:rsidRPr="00334F4E">
        <w:rPr>
          <w:rFonts w:ascii="Times New Roman" w:hAnsi="Times New Roman" w:cs="Times New Roman"/>
          <w:i/>
          <w:iCs/>
          <w:sz w:val="24"/>
          <w:szCs w:val="24"/>
        </w:rPr>
        <w:t xml:space="preserve"> </w:t>
      </w:r>
      <w:r w:rsidRPr="00334F4E">
        <w:rPr>
          <w:rFonts w:ascii="Times New Roman" w:hAnsi="Times New Roman" w:cs="Times New Roman"/>
          <w:sz w:val="24"/>
          <w:szCs w:val="24"/>
        </w:rPr>
        <w:t>Laura Sebastiani</w:t>
      </w:r>
      <w:r w:rsidRPr="00334F4E">
        <w:rPr>
          <w:rFonts w:ascii="Times New Roman" w:hAnsi="Times New Roman" w:cs="Times New Roman"/>
          <w:sz w:val="24"/>
          <w:szCs w:val="24"/>
          <w:vertAlign w:val="superscript"/>
        </w:rPr>
        <w:t>5</w:t>
      </w:r>
      <w:r w:rsidRPr="00334F4E">
        <w:rPr>
          <w:rFonts w:ascii="Times New Roman" w:hAnsi="Times New Roman" w:cs="Times New Roman"/>
          <w:sz w:val="24"/>
          <w:szCs w:val="24"/>
        </w:rPr>
        <w:t>,  Enrica L. Santarcangelo</w:t>
      </w:r>
      <w:r w:rsidRPr="00334F4E">
        <w:rPr>
          <w:rFonts w:ascii="Times New Roman" w:hAnsi="Times New Roman" w:cs="Times New Roman"/>
          <w:sz w:val="24"/>
          <w:szCs w:val="24"/>
          <w:vertAlign w:val="superscript"/>
        </w:rPr>
        <w:t>5*</w:t>
      </w:r>
      <w:r w:rsidRPr="00334F4E">
        <w:rPr>
          <w:rFonts w:ascii="Times New Roman" w:hAnsi="Times New Roman" w:cs="Times New Roman"/>
          <w:sz w:val="24"/>
          <w:szCs w:val="24"/>
        </w:rPr>
        <w:t xml:space="preserve"> , Giovanni Petri</w:t>
      </w:r>
      <w:r w:rsidRPr="00334F4E">
        <w:rPr>
          <w:rFonts w:ascii="Times New Roman" w:hAnsi="Times New Roman" w:cs="Times New Roman"/>
          <w:sz w:val="24"/>
          <w:szCs w:val="24"/>
          <w:vertAlign w:val="superscript"/>
        </w:rPr>
        <w:t>1,6,7</w:t>
      </w:r>
    </w:p>
    <w:p w14:paraId="1C8354E5" w14:textId="77777777" w:rsidR="00066D10" w:rsidRPr="00334F4E" w:rsidRDefault="009E2F52">
      <w:pPr>
        <w:spacing w:after="0" w:line="360" w:lineRule="auto"/>
        <w:rPr>
          <w:lang w:val="en-US"/>
        </w:rPr>
      </w:pPr>
      <w:r w:rsidRPr="00334F4E">
        <w:rPr>
          <w:rFonts w:ascii="Times New Roman" w:hAnsi="Times New Roman" w:cs="Times New Roman"/>
          <w:sz w:val="24"/>
          <w:szCs w:val="24"/>
          <w:vertAlign w:val="superscript"/>
          <w:lang w:val="en-US"/>
        </w:rPr>
        <w:t>1</w:t>
      </w:r>
      <w:r w:rsidRPr="00334F4E">
        <w:rPr>
          <w:rFonts w:ascii="Times New Roman" w:hAnsi="Times New Roman" w:cs="Times New Roman"/>
          <w:sz w:val="24"/>
          <w:szCs w:val="24"/>
          <w:lang w:val="en-US"/>
        </w:rPr>
        <w:t xml:space="preserve"> CENTAI Institute, Turin, Italy </w:t>
      </w:r>
    </w:p>
    <w:p w14:paraId="755CA403" w14:textId="77777777" w:rsidR="00066D10" w:rsidRPr="00334F4E" w:rsidRDefault="009E2F52">
      <w:pPr>
        <w:spacing w:after="0" w:line="360" w:lineRule="auto"/>
        <w:rPr>
          <w:lang w:val="en-US"/>
        </w:rPr>
      </w:pPr>
      <w:r w:rsidRPr="00334F4E">
        <w:rPr>
          <w:rFonts w:ascii="Times New Roman" w:hAnsi="Times New Roman" w:cs="Times New Roman"/>
          <w:sz w:val="24"/>
          <w:szCs w:val="24"/>
          <w:vertAlign w:val="superscript"/>
          <w:lang w:val="en-US"/>
        </w:rPr>
        <w:t>2</w:t>
      </w:r>
      <w:r w:rsidRPr="00334F4E">
        <w:rPr>
          <w:rFonts w:ascii="Times New Roman" w:hAnsi="Times New Roman" w:cs="Times New Roman"/>
          <w:sz w:val="24"/>
          <w:szCs w:val="24"/>
          <w:lang w:val="en-US"/>
        </w:rPr>
        <w:t xml:space="preserve"> Dept of Mathematics &amp; Namur Institute for Complex Systems (naXys), Université de Namur,</w:t>
      </w:r>
    </w:p>
    <w:p w14:paraId="7E0D0A96" w14:textId="77777777" w:rsidR="00066D10" w:rsidRPr="00334F4E" w:rsidRDefault="009E2F52">
      <w:pPr>
        <w:spacing w:after="0" w:line="360" w:lineRule="auto"/>
        <w:rPr>
          <w:lang w:val="en-US"/>
        </w:rPr>
      </w:pPr>
      <w:r w:rsidRPr="00334F4E">
        <w:rPr>
          <w:rFonts w:ascii="Times New Roman" w:hAnsi="Times New Roman" w:cs="Times New Roman"/>
          <w:sz w:val="24"/>
          <w:szCs w:val="24"/>
          <w:lang w:val="en-US"/>
        </w:rPr>
        <w:t xml:space="preserve">  Namur, Belgium</w:t>
      </w:r>
    </w:p>
    <w:p w14:paraId="555C144D" w14:textId="77777777" w:rsidR="00066D10" w:rsidRPr="00334F4E" w:rsidRDefault="009E2F52">
      <w:pPr>
        <w:spacing w:after="0" w:line="360" w:lineRule="auto"/>
        <w:rPr>
          <w:lang w:val="en-US"/>
        </w:rPr>
      </w:pPr>
      <w:r w:rsidRPr="00334F4E">
        <w:rPr>
          <w:rFonts w:ascii="Times New Roman" w:hAnsi="Times New Roman" w:cs="Times New Roman"/>
          <w:sz w:val="24"/>
          <w:szCs w:val="24"/>
          <w:vertAlign w:val="superscript"/>
          <w:lang w:val="en-US"/>
        </w:rPr>
        <w:t>3</w:t>
      </w:r>
      <w:r w:rsidRPr="00334F4E">
        <w:rPr>
          <w:rFonts w:ascii="Times New Roman" w:hAnsi="Times New Roman" w:cs="Times New Roman"/>
          <w:sz w:val="24"/>
          <w:szCs w:val="24"/>
          <w:lang w:val="en-US"/>
        </w:rPr>
        <w:t xml:space="preserve"> Dept of Information Engineering, University of Pisa, Pisa, Italy</w:t>
      </w:r>
    </w:p>
    <w:p w14:paraId="4883B8E5" w14:textId="77777777" w:rsidR="00066D10" w:rsidRPr="00334F4E" w:rsidRDefault="009E2F52">
      <w:pPr>
        <w:spacing w:after="0" w:line="360" w:lineRule="auto"/>
      </w:pPr>
      <w:r w:rsidRPr="00334F4E">
        <w:rPr>
          <w:rFonts w:ascii="Times New Roman" w:hAnsi="Times New Roman" w:cs="Times New Roman"/>
          <w:sz w:val="24"/>
          <w:szCs w:val="24"/>
          <w:vertAlign w:val="superscript"/>
        </w:rPr>
        <w:t>4</w:t>
      </w:r>
      <w:r w:rsidRPr="00334F4E">
        <w:rPr>
          <w:rFonts w:ascii="Times New Roman" w:hAnsi="Times New Roman" w:cs="Times New Roman"/>
          <w:sz w:val="24"/>
          <w:szCs w:val="24"/>
        </w:rPr>
        <w:t xml:space="preserve"> Scuola Superiore S. Anna, Pisa, Italy</w:t>
      </w:r>
    </w:p>
    <w:p w14:paraId="00590AC1" w14:textId="77777777" w:rsidR="00066D10" w:rsidRPr="00334F4E" w:rsidRDefault="009E2F52">
      <w:pPr>
        <w:spacing w:after="0" w:line="360" w:lineRule="auto"/>
        <w:rPr>
          <w:lang w:val="en-US"/>
        </w:rPr>
      </w:pPr>
      <w:r w:rsidRPr="00334F4E">
        <w:rPr>
          <w:rFonts w:ascii="Times New Roman" w:hAnsi="Times New Roman" w:cs="Times New Roman"/>
          <w:sz w:val="24"/>
          <w:szCs w:val="24"/>
          <w:vertAlign w:val="superscript"/>
          <w:lang w:val="en-US"/>
        </w:rPr>
        <w:t>5</w:t>
      </w:r>
      <w:r w:rsidRPr="00334F4E">
        <w:rPr>
          <w:rFonts w:ascii="Times New Roman" w:hAnsi="Times New Roman" w:cs="Times New Roman"/>
          <w:sz w:val="24"/>
          <w:szCs w:val="24"/>
          <w:lang w:val="en-US"/>
        </w:rPr>
        <w:t xml:space="preserve"> Dept Translational Research NTMS, University of Pisa, Pisa, Italy</w:t>
      </w:r>
    </w:p>
    <w:p w14:paraId="72FE2E41" w14:textId="77777777" w:rsidR="00066D10" w:rsidRPr="00334F4E" w:rsidRDefault="009E2F52">
      <w:pPr>
        <w:spacing w:after="0" w:line="360" w:lineRule="auto"/>
        <w:rPr>
          <w:lang w:val="en-US"/>
        </w:rPr>
      </w:pPr>
      <w:r w:rsidRPr="00334F4E">
        <w:rPr>
          <w:rFonts w:ascii="Times New Roman" w:hAnsi="Times New Roman" w:cs="Times New Roman"/>
          <w:sz w:val="24"/>
          <w:szCs w:val="24"/>
          <w:vertAlign w:val="superscript"/>
          <w:lang w:val="en-US"/>
        </w:rPr>
        <w:t>6</w:t>
      </w:r>
      <w:r w:rsidRPr="00334F4E">
        <w:rPr>
          <w:rFonts w:ascii="Times New Roman" w:hAnsi="Times New Roman" w:cs="Times New Roman"/>
          <w:sz w:val="24"/>
          <w:szCs w:val="24"/>
          <w:lang w:val="en-US"/>
        </w:rPr>
        <w:t xml:space="preserve"> NP Lab, Network Science Institute, Northeastern University, London, UK</w:t>
      </w:r>
    </w:p>
    <w:p w14:paraId="1C4170E6" w14:textId="77777777" w:rsidR="00066D10" w:rsidRPr="00334F4E" w:rsidRDefault="009E2F52">
      <w:pPr>
        <w:spacing w:after="0" w:line="360" w:lineRule="auto"/>
        <w:rPr>
          <w:lang w:val="en-US"/>
        </w:rPr>
      </w:pPr>
      <w:r w:rsidRPr="00334F4E">
        <w:rPr>
          <w:rFonts w:ascii="Times New Roman" w:hAnsi="Times New Roman" w:cs="Times New Roman"/>
          <w:sz w:val="24"/>
          <w:szCs w:val="24"/>
          <w:vertAlign w:val="superscript"/>
          <w:lang w:val="en-US"/>
        </w:rPr>
        <w:t>7</w:t>
      </w:r>
      <w:r w:rsidRPr="00334F4E">
        <w:rPr>
          <w:rFonts w:ascii="Times New Roman" w:hAnsi="Times New Roman" w:cs="Times New Roman"/>
          <w:sz w:val="24"/>
          <w:szCs w:val="24"/>
          <w:lang w:val="en-US"/>
        </w:rPr>
        <w:t xml:space="preserve"> Dept of Physics, Northeastern University, Boston, USA</w:t>
      </w:r>
    </w:p>
    <w:p w14:paraId="1594DE08" w14:textId="77777777" w:rsidR="00066D10" w:rsidRDefault="00066D10">
      <w:pPr>
        <w:spacing w:after="0" w:line="360" w:lineRule="auto"/>
        <w:rPr>
          <w:rFonts w:ascii="Times New Roman" w:hAnsi="Times New Roman" w:cs="Times New Roman"/>
          <w:sz w:val="24"/>
          <w:szCs w:val="24"/>
          <w:lang w:val="en-US"/>
        </w:rPr>
      </w:pPr>
    </w:p>
    <w:p w14:paraId="337302F8" w14:textId="1F87D435" w:rsidR="00460517" w:rsidRDefault="00E5529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Running title: hypnotic state</w:t>
      </w:r>
    </w:p>
    <w:p w14:paraId="337A982C" w14:textId="77777777" w:rsidR="00460517" w:rsidRDefault="00460517">
      <w:pPr>
        <w:spacing w:after="0" w:line="360" w:lineRule="auto"/>
        <w:rPr>
          <w:rFonts w:ascii="Times New Roman" w:hAnsi="Times New Roman" w:cs="Times New Roman"/>
          <w:sz w:val="24"/>
          <w:szCs w:val="24"/>
          <w:lang w:val="en-US"/>
        </w:rPr>
      </w:pPr>
    </w:p>
    <w:p w14:paraId="26B2F566" w14:textId="77777777" w:rsidR="00460517" w:rsidRPr="00334F4E" w:rsidRDefault="00460517">
      <w:pPr>
        <w:spacing w:after="0" w:line="360" w:lineRule="auto"/>
        <w:rPr>
          <w:rFonts w:ascii="Times New Roman" w:hAnsi="Times New Roman" w:cs="Times New Roman"/>
          <w:sz w:val="24"/>
          <w:szCs w:val="24"/>
          <w:lang w:val="en-US"/>
        </w:rPr>
      </w:pPr>
    </w:p>
    <w:p w14:paraId="0B168E69" w14:textId="77777777" w:rsidR="00066D10" w:rsidRPr="00334F4E" w:rsidRDefault="00066D10">
      <w:pPr>
        <w:spacing w:after="0" w:line="360" w:lineRule="auto"/>
        <w:rPr>
          <w:rFonts w:ascii="Times New Roman" w:hAnsi="Times New Roman" w:cs="Times New Roman"/>
          <w:sz w:val="24"/>
          <w:szCs w:val="24"/>
          <w:lang w:val="en-US"/>
        </w:rPr>
      </w:pPr>
    </w:p>
    <w:p w14:paraId="7B61F9C7" w14:textId="77777777" w:rsidR="00066D10" w:rsidRPr="00334F4E" w:rsidRDefault="009E2F52">
      <w:pPr>
        <w:spacing w:after="0" w:line="360" w:lineRule="auto"/>
        <w:rPr>
          <w:lang w:val="en-US"/>
        </w:rPr>
      </w:pPr>
      <w:r w:rsidRPr="00334F4E">
        <w:rPr>
          <w:rFonts w:ascii="Times New Roman" w:hAnsi="Times New Roman" w:cs="Times New Roman"/>
          <w:sz w:val="24"/>
          <w:szCs w:val="24"/>
          <w:lang w:val="en-US"/>
        </w:rPr>
        <w:t> </w:t>
      </w:r>
      <w:r w:rsidRPr="00334F4E">
        <w:rPr>
          <w:rFonts w:ascii="Times New Roman" w:hAnsi="Times New Roman" w:cs="Times New Roman"/>
          <w:i/>
          <w:iCs/>
          <w:sz w:val="24"/>
          <w:szCs w:val="24"/>
          <w:lang w:val="en-US"/>
        </w:rPr>
        <w:t>The first two authors have equally contributed</w:t>
      </w:r>
      <w:r w:rsidRPr="00334F4E">
        <w:rPr>
          <w:rFonts w:ascii="Times New Roman" w:hAnsi="Times New Roman" w:cs="Times New Roman"/>
          <w:sz w:val="24"/>
          <w:szCs w:val="24"/>
          <w:lang w:val="en-US"/>
        </w:rPr>
        <w:t>.</w:t>
      </w:r>
    </w:p>
    <w:p w14:paraId="78B84ADD" w14:textId="77777777" w:rsidR="00066D10" w:rsidRPr="00334F4E" w:rsidRDefault="009E2F52">
      <w:pPr>
        <w:spacing w:after="0" w:line="360" w:lineRule="auto"/>
        <w:rPr>
          <w:lang w:val="en-US"/>
        </w:rPr>
      </w:pPr>
      <w:r w:rsidRPr="00334F4E">
        <w:rPr>
          <w:rFonts w:ascii="Times New Roman" w:hAnsi="Times New Roman" w:cs="Times New Roman"/>
          <w:sz w:val="24"/>
          <w:szCs w:val="24"/>
          <w:lang w:val="en-US"/>
        </w:rPr>
        <w:t>* Corresponding author; Dept. Translational Research NTMS, via San Zeno, 31, 56127 Pisa; e-mail: enrica.santarcangelo@unipi.it; ph +39 050 2213465</w:t>
      </w:r>
    </w:p>
    <w:p w14:paraId="511CFEFD" w14:textId="77777777" w:rsidR="00066D10" w:rsidRPr="00334F4E" w:rsidRDefault="00066D10">
      <w:pPr>
        <w:spacing w:after="0" w:line="360" w:lineRule="auto"/>
        <w:rPr>
          <w:rFonts w:ascii="Times New Roman" w:hAnsi="Times New Roman" w:cs="Times New Roman"/>
          <w:sz w:val="24"/>
          <w:szCs w:val="24"/>
          <w:lang w:val="en-US"/>
        </w:rPr>
      </w:pPr>
    </w:p>
    <w:p w14:paraId="606F0FBE" w14:textId="77777777" w:rsidR="00066D10" w:rsidRPr="00334F4E" w:rsidRDefault="009E2F52">
      <w:pPr>
        <w:spacing w:after="0" w:line="360" w:lineRule="auto"/>
        <w:rPr>
          <w:lang w:val="en-US"/>
        </w:rPr>
      </w:pPr>
      <w:r w:rsidRPr="00334F4E">
        <w:rPr>
          <w:rFonts w:ascii="Times New Roman" w:hAnsi="Times New Roman" w:cs="Times New Roman"/>
          <w:sz w:val="24"/>
          <w:szCs w:val="24"/>
          <w:lang w:val="en-US"/>
        </w:rPr>
        <w:t>Acknowledgments. We acknowledge the contribution of Dr. I. Belcari to the earliest experiments. At the time of data acquisition, he was a trainee at the Italian School of Psychotherapy and Ericksonian Hypnosis at the Dept. of Translational Research NTMS, University of Pisa</w:t>
      </w:r>
    </w:p>
    <w:p w14:paraId="1FBBD214" w14:textId="77777777" w:rsidR="00066D10" w:rsidRPr="00334F4E" w:rsidRDefault="00066D10">
      <w:pPr>
        <w:spacing w:after="0" w:line="360" w:lineRule="auto"/>
        <w:rPr>
          <w:rFonts w:ascii="Times New Roman" w:hAnsi="Times New Roman" w:cs="Times New Roman"/>
          <w:sz w:val="24"/>
          <w:szCs w:val="24"/>
          <w:lang w:val="en-US"/>
        </w:rPr>
      </w:pPr>
    </w:p>
    <w:p w14:paraId="03770BE2" w14:textId="77777777" w:rsidR="00066D10" w:rsidRPr="00334F4E" w:rsidRDefault="00066D10">
      <w:pPr>
        <w:spacing w:after="0" w:line="360" w:lineRule="auto"/>
        <w:rPr>
          <w:rFonts w:ascii="Times New Roman" w:hAnsi="Times New Roman" w:cs="Times New Roman"/>
          <w:sz w:val="24"/>
          <w:szCs w:val="24"/>
          <w:lang w:val="en-US"/>
        </w:rPr>
      </w:pPr>
    </w:p>
    <w:p w14:paraId="090F7C93" w14:textId="77777777" w:rsidR="00066D10" w:rsidRPr="00334F4E" w:rsidRDefault="00066D10">
      <w:pPr>
        <w:spacing w:after="0" w:line="360" w:lineRule="auto"/>
        <w:rPr>
          <w:rFonts w:ascii="Times New Roman" w:hAnsi="Times New Roman" w:cs="Times New Roman"/>
          <w:sz w:val="24"/>
          <w:szCs w:val="24"/>
          <w:lang w:val="en-US"/>
        </w:rPr>
      </w:pPr>
    </w:p>
    <w:p w14:paraId="322AD1F8" w14:textId="77777777" w:rsidR="00066D10" w:rsidRPr="00334F4E" w:rsidRDefault="00066D10">
      <w:pPr>
        <w:spacing w:after="0" w:line="360" w:lineRule="auto"/>
        <w:rPr>
          <w:rFonts w:ascii="Times New Roman" w:hAnsi="Times New Roman" w:cs="Times New Roman"/>
          <w:sz w:val="24"/>
          <w:szCs w:val="24"/>
          <w:lang w:val="en-US"/>
        </w:rPr>
      </w:pPr>
    </w:p>
    <w:p w14:paraId="2FC5E445" w14:textId="77777777" w:rsidR="00066D10" w:rsidRPr="00334F4E" w:rsidRDefault="00066D10">
      <w:pPr>
        <w:spacing w:after="0" w:line="360" w:lineRule="auto"/>
        <w:rPr>
          <w:rFonts w:ascii="Times New Roman" w:hAnsi="Times New Roman" w:cs="Times New Roman"/>
          <w:sz w:val="24"/>
          <w:szCs w:val="24"/>
          <w:lang w:val="en-US"/>
        </w:rPr>
      </w:pPr>
    </w:p>
    <w:p w14:paraId="55D3085A" w14:textId="77777777" w:rsidR="00066D10" w:rsidRPr="00334F4E" w:rsidRDefault="00066D10">
      <w:pPr>
        <w:spacing w:after="0" w:line="360" w:lineRule="auto"/>
        <w:rPr>
          <w:rFonts w:ascii="Times New Roman" w:hAnsi="Times New Roman" w:cs="Times New Roman"/>
          <w:sz w:val="24"/>
          <w:szCs w:val="24"/>
          <w:lang w:val="en-US"/>
        </w:rPr>
      </w:pPr>
    </w:p>
    <w:p w14:paraId="1BF44402" w14:textId="77777777" w:rsidR="00066D10" w:rsidRPr="00334F4E" w:rsidRDefault="00066D10">
      <w:pPr>
        <w:spacing w:after="0" w:line="360" w:lineRule="auto"/>
        <w:rPr>
          <w:rFonts w:ascii="Times New Roman" w:hAnsi="Times New Roman" w:cs="Times New Roman"/>
          <w:sz w:val="24"/>
          <w:szCs w:val="24"/>
          <w:lang w:val="en-US"/>
        </w:rPr>
      </w:pPr>
    </w:p>
    <w:p w14:paraId="04E1B601" w14:textId="77777777" w:rsidR="00066D10" w:rsidRPr="00334F4E" w:rsidRDefault="00066D10">
      <w:pPr>
        <w:spacing w:after="0" w:line="360" w:lineRule="auto"/>
        <w:rPr>
          <w:rFonts w:ascii="Times New Roman" w:hAnsi="Times New Roman" w:cs="Times New Roman"/>
          <w:sz w:val="24"/>
          <w:szCs w:val="24"/>
          <w:lang w:val="en-US"/>
        </w:rPr>
      </w:pPr>
    </w:p>
    <w:p w14:paraId="620FFD75" w14:textId="77777777" w:rsidR="00066D10" w:rsidRPr="00334F4E" w:rsidRDefault="00066D10">
      <w:pPr>
        <w:spacing w:after="0" w:line="360" w:lineRule="auto"/>
        <w:rPr>
          <w:rFonts w:ascii="Times New Roman" w:hAnsi="Times New Roman" w:cs="Times New Roman"/>
          <w:sz w:val="24"/>
          <w:szCs w:val="24"/>
          <w:lang w:val="en-US"/>
        </w:rPr>
      </w:pPr>
    </w:p>
    <w:p w14:paraId="1A7B5B15" w14:textId="77777777" w:rsidR="00066D10" w:rsidRPr="00334F4E" w:rsidRDefault="00066D10">
      <w:pPr>
        <w:spacing w:after="0" w:line="360" w:lineRule="auto"/>
        <w:rPr>
          <w:rFonts w:ascii="Times New Roman" w:hAnsi="Times New Roman" w:cs="Times New Roman"/>
          <w:sz w:val="24"/>
          <w:szCs w:val="24"/>
          <w:lang w:val="en-US"/>
        </w:rPr>
      </w:pPr>
    </w:p>
    <w:p w14:paraId="0961E57C" w14:textId="77777777" w:rsidR="00066D10" w:rsidRPr="00334F4E" w:rsidRDefault="00066D10">
      <w:pPr>
        <w:spacing w:after="0" w:line="360" w:lineRule="auto"/>
        <w:rPr>
          <w:rFonts w:ascii="Times New Roman" w:hAnsi="Times New Roman" w:cs="Times New Roman"/>
          <w:sz w:val="24"/>
          <w:szCs w:val="24"/>
          <w:lang w:val="en-US"/>
        </w:rPr>
      </w:pPr>
    </w:p>
    <w:p w14:paraId="1B943EE7" w14:textId="4AF03EA2" w:rsidR="00066D10" w:rsidRPr="00334F4E" w:rsidRDefault="00E5529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Abstract</w:t>
      </w:r>
    </w:p>
    <w:p w14:paraId="213DE508" w14:textId="77777777" w:rsidR="00066D10" w:rsidRPr="00334F4E" w:rsidRDefault="00066D10">
      <w:pPr>
        <w:spacing w:after="0" w:line="360" w:lineRule="auto"/>
        <w:rPr>
          <w:rFonts w:ascii="Times New Roman" w:hAnsi="Times New Roman" w:cs="Times New Roman"/>
          <w:sz w:val="24"/>
          <w:szCs w:val="24"/>
          <w:lang w:val="en-US"/>
        </w:rPr>
      </w:pPr>
    </w:p>
    <w:p w14:paraId="5E8837D3" w14:textId="4ECD9A08" w:rsidR="00066D10" w:rsidRPr="00334F4E" w:rsidRDefault="009E2F52">
      <w:pPr>
        <w:spacing w:after="0" w:line="360" w:lineRule="auto"/>
        <w:rPr>
          <w:lang w:val="en-US"/>
        </w:rPr>
      </w:pPr>
      <w:r w:rsidRPr="00334F4E">
        <w:rPr>
          <w:rFonts w:ascii="Times New Roman" w:hAnsi="Times New Roman" w:cs="Times New Roman"/>
          <w:sz w:val="24"/>
          <w:szCs w:val="24"/>
          <w:lang w:val="en-US"/>
        </w:rPr>
        <w:t>Hypnosis is a state of consciousness spontaneously occur</w:t>
      </w:r>
      <w:r w:rsidR="00F007CB">
        <w:rPr>
          <w:rFonts w:ascii="Times New Roman" w:hAnsi="Times New Roman" w:cs="Times New Roman"/>
          <w:sz w:val="24"/>
          <w:szCs w:val="24"/>
          <w:lang w:val="en-US"/>
        </w:rPr>
        <w:t xml:space="preserve">ring </w:t>
      </w:r>
      <w:r w:rsidRPr="00334F4E">
        <w:rPr>
          <w:rFonts w:ascii="Times New Roman" w:hAnsi="Times New Roman" w:cs="Times New Roman"/>
          <w:sz w:val="24"/>
          <w:szCs w:val="24"/>
          <w:lang w:val="en-US"/>
        </w:rPr>
        <w:t>or induced through various techniques. It</w:t>
      </w:r>
      <w:r w:rsidR="00F007CB">
        <w:rPr>
          <w:rFonts w:ascii="Times New Roman" w:hAnsi="Times New Roman" w:cs="Times New Roman"/>
          <w:sz w:val="24"/>
          <w:szCs w:val="24"/>
          <w:lang w:val="en-US"/>
        </w:rPr>
        <w:t>s occurrence</w:t>
      </w:r>
      <w:r w:rsidRPr="00334F4E">
        <w:rPr>
          <w:rFonts w:ascii="Times New Roman" w:hAnsi="Times New Roman" w:cs="Times New Roman"/>
          <w:sz w:val="24"/>
          <w:szCs w:val="24"/>
          <w:lang w:val="en-US"/>
        </w:rPr>
        <w:t xml:space="preserve"> is more likely in individuals with high scores of hypnotizability (highs) than in low hypnotizable</w:t>
      </w:r>
      <w:r w:rsidR="006A2C4F">
        <w:rPr>
          <w:rFonts w:ascii="Times New Roman" w:hAnsi="Times New Roman" w:cs="Times New Roman"/>
          <w:sz w:val="24"/>
          <w:szCs w:val="24"/>
          <w:lang w:val="en-US"/>
        </w:rPr>
        <w:t>s</w:t>
      </w:r>
      <w:r w:rsidRPr="00334F4E">
        <w:rPr>
          <w:rFonts w:ascii="Times New Roman" w:hAnsi="Times New Roman" w:cs="Times New Roman"/>
          <w:sz w:val="24"/>
          <w:szCs w:val="24"/>
          <w:lang w:val="en-US"/>
        </w:rPr>
        <w:t xml:space="preserve"> (lows). The study aimed to assess the topological homogeneity within highs </w:t>
      </w:r>
      <w:r w:rsidR="005E2A92" w:rsidRPr="00334F4E">
        <w:rPr>
          <w:rFonts w:ascii="Times New Roman" w:hAnsi="Times New Roman" w:cs="Times New Roman"/>
          <w:sz w:val="24"/>
          <w:szCs w:val="24"/>
          <w:lang w:val="en-US"/>
        </w:rPr>
        <w:t>and lows</w:t>
      </w:r>
      <w:r w:rsidRPr="00334F4E">
        <w:rPr>
          <w:rFonts w:ascii="Times New Roman" w:hAnsi="Times New Roman" w:cs="Times New Roman"/>
          <w:sz w:val="24"/>
          <w:szCs w:val="24"/>
          <w:lang w:val="en-US"/>
        </w:rPr>
        <w:t xml:space="preserve"> during neutral hypnosis (NH), </w:t>
      </w:r>
      <w:r w:rsidR="00A1763E" w:rsidRPr="00334F4E">
        <w:rPr>
          <w:rFonts w:ascii="Times New Roman" w:hAnsi="Times New Roman" w:cs="Times New Roman"/>
          <w:sz w:val="24"/>
          <w:szCs w:val="24"/>
          <w:lang w:val="en-US"/>
        </w:rPr>
        <w:t>and the</w:t>
      </w:r>
      <w:r w:rsidRPr="00334F4E">
        <w:rPr>
          <w:rFonts w:ascii="Times New Roman" w:hAnsi="Times New Roman" w:cs="Times New Roman"/>
          <w:sz w:val="24"/>
          <w:szCs w:val="24"/>
          <w:lang w:val="en-US"/>
        </w:rPr>
        <w:t xml:space="preserve"> EEG topological characteristics of highs and lows before and after hypnotic induction experienced as an altered state of consciousness only by highs. Sixteen highs and 16 lows were enrolled, informed that they would be submitted to hypnotic induction and studied across a session including open and closed eyes waking rest, hypnotic induction, NH, </w:t>
      </w:r>
      <w:r w:rsidR="00837222">
        <w:rPr>
          <w:rFonts w:ascii="Times New Roman" w:hAnsi="Times New Roman" w:cs="Times New Roman"/>
          <w:sz w:val="24"/>
          <w:szCs w:val="24"/>
          <w:lang w:val="en-US"/>
        </w:rPr>
        <w:t xml:space="preserve">and </w:t>
      </w:r>
      <w:r w:rsidRPr="00334F4E">
        <w:rPr>
          <w:rFonts w:ascii="Times New Roman" w:hAnsi="Times New Roman" w:cs="Times New Roman"/>
          <w:sz w:val="24"/>
          <w:szCs w:val="24"/>
          <w:lang w:val="en-US"/>
        </w:rPr>
        <w:t xml:space="preserve">post-hypnosis open eyes rest. EEG was monitored throughout the session. Network analysis showed greater identifiability (less homogeneity) among lows than among highs. It revealed a similar pattern of changes in functional connectivity and topological properties - homological persistence and persistent entropy, </w:t>
      </w:r>
      <w:r w:rsidR="00436D3A" w:rsidRPr="00334F4E">
        <w:rPr>
          <w:rFonts w:ascii="Times New Roman" w:hAnsi="Times New Roman" w:cs="Times New Roman"/>
          <w:sz w:val="24"/>
          <w:szCs w:val="24"/>
          <w:lang w:val="en-US"/>
        </w:rPr>
        <w:t>which describe multiscale integration patterns-</w:t>
      </w:r>
      <w:r w:rsidRPr="00334F4E">
        <w:rPr>
          <w:rFonts w:ascii="Times New Roman" w:hAnsi="Times New Roman" w:cs="Times New Roman"/>
          <w:sz w:val="24"/>
          <w:szCs w:val="24"/>
          <w:lang w:val="en-US"/>
        </w:rPr>
        <w:t xml:space="preserve"> in the two groups across the session. </w:t>
      </w:r>
      <w:r w:rsidR="006A2C4F">
        <w:rPr>
          <w:rFonts w:ascii="Times New Roman" w:hAnsi="Times New Roman" w:cs="Times New Roman"/>
          <w:sz w:val="24"/>
          <w:szCs w:val="24"/>
          <w:lang w:val="en-US"/>
        </w:rPr>
        <w:t>F</w:t>
      </w:r>
      <w:r w:rsidRPr="00334F4E">
        <w:rPr>
          <w:rFonts w:ascii="Times New Roman" w:hAnsi="Times New Roman" w:cs="Times New Roman"/>
          <w:sz w:val="24"/>
          <w:szCs w:val="24"/>
          <w:lang w:val="en-US"/>
        </w:rPr>
        <w:t>indings suggest that NH represents a modulation of the ordinary consciousness within its physiological variability rather than a distinct physiological state. Neither network nor topological differences account for the different subjective experiences of highs and lows.</w:t>
      </w:r>
    </w:p>
    <w:p w14:paraId="2AD28447" w14:textId="77777777" w:rsidR="00066D10" w:rsidRPr="00334F4E" w:rsidRDefault="00066D10">
      <w:pPr>
        <w:spacing w:after="0" w:line="360" w:lineRule="auto"/>
        <w:rPr>
          <w:rFonts w:ascii="Times New Roman" w:hAnsi="Times New Roman" w:cs="Times New Roman"/>
          <w:sz w:val="24"/>
          <w:szCs w:val="24"/>
          <w:lang w:val="en-US"/>
        </w:rPr>
      </w:pPr>
    </w:p>
    <w:p w14:paraId="69295D79" w14:textId="095EE30A" w:rsidR="00066D10" w:rsidRPr="00334F4E" w:rsidRDefault="009E2F52">
      <w:pPr>
        <w:spacing w:after="0" w:line="360" w:lineRule="auto"/>
        <w:rPr>
          <w:lang w:val="en-US"/>
        </w:rPr>
      </w:pPr>
      <w:r w:rsidRPr="00334F4E">
        <w:rPr>
          <w:rFonts w:ascii="Times New Roman" w:hAnsi="Times New Roman" w:cs="Times New Roman"/>
          <w:sz w:val="24"/>
          <w:szCs w:val="24"/>
          <w:lang w:val="en-US"/>
        </w:rPr>
        <w:t xml:space="preserve">Keywords: </w:t>
      </w:r>
      <w:r w:rsidR="00E55290" w:rsidRPr="00334F4E">
        <w:rPr>
          <w:rFonts w:ascii="Times New Roman" w:hAnsi="Times New Roman" w:cs="Times New Roman"/>
          <w:sz w:val="24"/>
          <w:szCs w:val="24"/>
          <w:lang w:val="en-US"/>
        </w:rPr>
        <w:t>consciousness,</w:t>
      </w:r>
      <w:r w:rsidR="00E55290">
        <w:rPr>
          <w:rFonts w:ascii="Times New Roman" w:hAnsi="Times New Roman" w:cs="Times New Roman"/>
          <w:sz w:val="24"/>
          <w:szCs w:val="24"/>
          <w:lang w:val="en-US"/>
        </w:rPr>
        <w:t xml:space="preserve"> </w:t>
      </w:r>
      <w:r w:rsidR="00E55290" w:rsidRPr="00334F4E">
        <w:rPr>
          <w:rFonts w:ascii="Times New Roman" w:hAnsi="Times New Roman" w:cs="Times New Roman"/>
          <w:sz w:val="24"/>
          <w:szCs w:val="24"/>
          <w:lang w:val="en-US"/>
        </w:rPr>
        <w:t>functional connectivity</w:t>
      </w:r>
      <w:r w:rsidR="00E55290">
        <w:rPr>
          <w:rFonts w:ascii="Times New Roman" w:hAnsi="Times New Roman" w:cs="Times New Roman"/>
          <w:sz w:val="24"/>
          <w:szCs w:val="24"/>
          <w:lang w:val="en-US"/>
        </w:rPr>
        <w:t xml:space="preserve">, </w:t>
      </w:r>
      <w:r w:rsidRPr="00334F4E">
        <w:rPr>
          <w:rFonts w:ascii="Times New Roman" w:hAnsi="Times New Roman" w:cs="Times New Roman"/>
          <w:sz w:val="24"/>
          <w:szCs w:val="24"/>
          <w:lang w:val="en-US"/>
        </w:rPr>
        <w:t>hypnotizability, neutral hypnosis,  physiological states, topology.</w:t>
      </w:r>
    </w:p>
    <w:p w14:paraId="72F3E84F" w14:textId="77777777" w:rsidR="00066D10" w:rsidRPr="00334F4E" w:rsidRDefault="00066D10">
      <w:pPr>
        <w:spacing w:after="0" w:line="360" w:lineRule="auto"/>
        <w:rPr>
          <w:rFonts w:ascii="Times New Roman" w:hAnsi="Times New Roman" w:cs="Times New Roman"/>
          <w:sz w:val="24"/>
          <w:szCs w:val="24"/>
          <w:lang w:val="en-US"/>
        </w:rPr>
      </w:pPr>
    </w:p>
    <w:p w14:paraId="12241A7C" w14:textId="77777777" w:rsidR="00066D10" w:rsidRPr="00334F4E" w:rsidRDefault="009E2F52">
      <w:pPr>
        <w:spacing w:after="0" w:line="360" w:lineRule="auto"/>
        <w:rPr>
          <w:lang w:val="en-US"/>
        </w:rPr>
      </w:pPr>
      <w:r w:rsidRPr="00334F4E">
        <w:rPr>
          <w:rFonts w:ascii="Times New Roman" w:hAnsi="Times New Roman" w:cs="Times New Roman"/>
          <w:sz w:val="24"/>
          <w:szCs w:val="24"/>
          <w:lang w:val="en-US"/>
        </w:rPr>
        <w:t> </w:t>
      </w:r>
    </w:p>
    <w:p w14:paraId="0E18BD39" w14:textId="77777777" w:rsidR="00066D10" w:rsidRPr="00334F4E" w:rsidRDefault="009E2F52">
      <w:pPr>
        <w:rPr>
          <w:rFonts w:ascii="Times New Roman" w:hAnsi="Times New Roman" w:cs="Times New Roman"/>
          <w:sz w:val="24"/>
          <w:szCs w:val="24"/>
          <w:lang w:val="en-US"/>
        </w:rPr>
      </w:pPr>
      <w:r w:rsidRPr="00334F4E">
        <w:br w:type="page"/>
      </w:r>
    </w:p>
    <w:p w14:paraId="661FF3B2" w14:textId="77777777" w:rsidR="00066D10" w:rsidRPr="00334F4E" w:rsidRDefault="009E2F52">
      <w:pPr>
        <w:spacing w:after="0" w:line="360" w:lineRule="auto"/>
        <w:rPr>
          <w:lang w:val="en-US"/>
        </w:rPr>
      </w:pPr>
      <w:r w:rsidRPr="00334F4E">
        <w:rPr>
          <w:rFonts w:ascii="Times New Roman" w:hAnsi="Times New Roman" w:cs="Times New Roman"/>
          <w:sz w:val="24"/>
          <w:szCs w:val="24"/>
          <w:lang w:val="en-US"/>
        </w:rPr>
        <w:lastRenderedPageBreak/>
        <w:tab/>
        <w:t>Introduction</w:t>
      </w:r>
    </w:p>
    <w:p w14:paraId="72D4D225" w14:textId="77777777" w:rsidR="00066D10" w:rsidRPr="00334F4E" w:rsidRDefault="009E2F52">
      <w:pPr>
        <w:spacing w:after="0" w:line="360" w:lineRule="auto"/>
        <w:rPr>
          <w:lang w:val="en-US"/>
        </w:rPr>
      </w:pPr>
      <w:r w:rsidRPr="00334F4E">
        <w:rPr>
          <w:rFonts w:ascii="Times New Roman" w:hAnsi="Times New Roman" w:cs="Times New Roman"/>
          <w:sz w:val="24"/>
          <w:szCs w:val="24"/>
          <w:lang w:val="en-US"/>
        </w:rPr>
        <w:t xml:space="preserve">Hypnosis is the subjective experience of an altered state of consciousness characterized by focused attention, reduced contact with the environment, and increased proneness to accept suggestions, i.e., instructions to imagine individual/environmental conditions different from the actual in the sensorimotor, autonomic, and cognitive domains. The individuals reported experience consists of actual perceptual - cognitive alterations, and involuntariness in action (Elkins et al., 2015). </w:t>
      </w:r>
    </w:p>
    <w:p w14:paraId="698ED784" w14:textId="77777777" w:rsidR="00066D10" w:rsidRPr="00334F4E" w:rsidRDefault="009E2F52">
      <w:pPr>
        <w:spacing w:after="0" w:line="360" w:lineRule="auto"/>
        <w:rPr>
          <w:lang w:val="en-US"/>
        </w:rPr>
      </w:pPr>
      <w:r w:rsidRPr="00334F4E">
        <w:rPr>
          <w:rFonts w:ascii="Times New Roman" w:hAnsi="Times New Roman" w:cs="Times New Roman"/>
          <w:sz w:val="24"/>
          <w:szCs w:val="24"/>
          <w:lang w:val="en-US"/>
        </w:rPr>
        <w:t>Hypnosis can occur spontaneously or be induced through various procedures that can start, or not start, with instructions for relaxation (Bányai, 2018), and can be standardized or personalized (Lynn et al., 2017). They end with a state of “neutral hypnosis” (NH), if no further specific suggestion is administered. However, the activity of the Default Mode Network decreases after hypnotic induction (Deeley et al., 2012), indicating a difference between neutral hypnosis and simple relaxation. The changes in the functional connections between the Default Mode, Salience, and Executive networks can account for the reported focused attention, enhanced somatic and emotional control, and lack of self-consciousness (Jiang et al., 2017).</w:t>
      </w:r>
    </w:p>
    <w:p w14:paraId="27EEC962" w14:textId="460C34E3" w:rsidR="00066D10" w:rsidRPr="00334F4E" w:rsidRDefault="009E2F52">
      <w:pPr>
        <w:spacing w:after="0" w:line="360" w:lineRule="auto"/>
        <w:rPr>
          <w:lang w:val="en-US"/>
        </w:rPr>
      </w:pPr>
      <w:r w:rsidRPr="00334F4E">
        <w:rPr>
          <w:rFonts w:ascii="Times New Roman" w:hAnsi="Times New Roman" w:cs="Times New Roman"/>
          <w:sz w:val="24"/>
          <w:szCs w:val="24"/>
          <w:lang w:val="en-US"/>
        </w:rPr>
        <w:t xml:space="preserve">Several theories have been proposed to account for the experience of hypnosis. They attribute different roles to individual characteristics (bio-pscho-social model) and induction-related effects, i. e., reality monitoring with suppression of its access to consciousness (Zahedi et al., 2024). Most of them, however, consider hypnotizability as one of the main components of the hypnotic response.      Hypnotizability is a psychophysiological trait measured by scales classifying high (highs), medium (mediums), and low (lows) hypnotizable persons (Elkins et al., 2015; Santarcangelo and Scattina, 2016). They differ in a few brain morpho-functional </w:t>
      </w:r>
      <w:r w:rsidR="0007458C" w:rsidRPr="00334F4E">
        <w:rPr>
          <w:rFonts w:ascii="Times New Roman" w:hAnsi="Times New Roman" w:cs="Times New Roman"/>
          <w:sz w:val="24"/>
          <w:szCs w:val="24"/>
          <w:lang w:val="en-US"/>
        </w:rPr>
        <w:t>characteristics consisting</w:t>
      </w:r>
      <w:r w:rsidRPr="00334F4E">
        <w:rPr>
          <w:rFonts w:ascii="Times New Roman" w:hAnsi="Times New Roman" w:cs="Times New Roman"/>
          <w:sz w:val="24"/>
          <w:szCs w:val="24"/>
          <w:lang w:val="en-US"/>
        </w:rPr>
        <w:t xml:space="preserve"> of  highs’ smaller grey matter volume of the insula and left cerebellum, and stronger functional connectivity between the executive and salience network (Landry et al., 2017; Picerni et al, 2019). Moreover, hypnotizability levels are associated with physiological features - highs’ less close postural and visuomotor control, greater excitability of the motor cortex (Spina et al., 2020; Cesari et al., 2021), stronger functional equivalence between actual and imagined perception/action (Ibanez- Marcelo et al., 2019 a, b) -, and behavioral characteristics, i.e. highs’ reduced interoceptive accuracy (Giusti et al., 2024) and more adaptive interoceptive sensibility (Diolaiuti et al., 2020).</w:t>
      </w:r>
    </w:p>
    <w:p w14:paraId="0EB073B2" w14:textId="77777777" w:rsidR="00066D10" w:rsidRPr="00334F4E" w:rsidRDefault="009E2F52">
      <w:pPr>
        <w:spacing w:after="0" w:line="360" w:lineRule="auto"/>
        <w:rPr>
          <w:lang w:val="en-US"/>
        </w:rPr>
      </w:pPr>
      <w:r w:rsidRPr="00334F4E">
        <w:rPr>
          <w:rFonts w:ascii="Times New Roman" w:hAnsi="Times New Roman" w:cs="Times New Roman"/>
          <w:sz w:val="24"/>
          <w:szCs w:val="24"/>
          <w:lang w:val="en-US"/>
        </w:rPr>
        <w:t xml:space="preserve">The hypnotic state has been characterized through questionnaires investigating various experiential dimensions, i.e., the perception of agency, memory, volitional control, attention, arousal, positive/negative affect, self-awareness, rationality, and imagination (Pekala and Nagler, 1989). In contrast, the described neural correlates of hypnosis are often inconsistent with each other and/or not disentangled from those of the specific suggestions administered during/after the hypnotic induction (De Pascalis, 2024). Recent EEG findings based on the EEG Recurrence Plot (RP) </w:t>
      </w:r>
      <w:r w:rsidRPr="00334F4E">
        <w:rPr>
          <w:rFonts w:ascii="Times New Roman" w:hAnsi="Times New Roman" w:cs="Times New Roman"/>
          <w:sz w:val="24"/>
          <w:szCs w:val="24"/>
          <w:lang w:val="en-US"/>
        </w:rPr>
        <w:lastRenderedPageBreak/>
        <w:t xml:space="preserve">obtained before, during, and after NH  did not reveal significant group differences and condition-related changes in both highs and lows, although the Determinism extracted from RP – i.e. the repeatability of the EEG signal - positively correlated with hypnotizability only after hypnotic induction (Callara et al., 2020) that might have changed the information processing in highs. Nonetheless, expecting hypnosis or naming a situation as hypnosis enhances the subjective experience of being hypnotized more than the hypnotic induction and high hypnotizability themselves (Kirsch, 1997; Lynn et al., 2015). Thus, the definition of hypnosis as a physiological state is still under debate. </w:t>
      </w:r>
    </w:p>
    <w:p w14:paraId="225324E5" w14:textId="4775A1D5" w:rsidR="00066D10" w:rsidRPr="00334F4E" w:rsidRDefault="009E2F52">
      <w:pPr>
        <w:spacing w:after="0" w:line="360" w:lineRule="auto"/>
        <w:rPr>
          <w:lang w:val="en-US"/>
        </w:rPr>
      </w:pPr>
      <w:r w:rsidRPr="00334F4E">
        <w:rPr>
          <w:rFonts w:ascii="Times New Roman" w:hAnsi="Times New Roman" w:cs="Times New Roman"/>
          <w:sz w:val="24"/>
          <w:szCs w:val="24"/>
          <w:lang w:val="en-US"/>
        </w:rPr>
        <w:t>Functional connectivity and Topological Data Analysis (TDA) tools have been successfully employed to characterize cognitive states (Basset and Sporns, 2017), including psychedelic experiences (Petri et al., 2014), and the cortical activity of not hypnotized highs and lows’ during baseline, actual and imagined sensorimotor conditions (Ibanez-Marcelo et al., 2019 a). By highlighting distributed and nested information processing in highs and lows, respectively, TDA suggested that spectral analysis may not capture the actual hypnotizability-related EEG differences (Ibanez-Marcelo et al., 2019b). TDA describes the shape and connectivity of spaces of a given dimension (Munkres, 2000; Patania et al., 2017) and allows the encoding of information about different time and space resolutions into higher-order interactions (Hilton and Wylie, 1967; Petri et al., 2014). Specifically, it allows determining the amount of multiscale coordination patterns among active brain regions in terms of their correlational structure, named “total homological persistence”, and their complexity, named “persistent entropy”</w:t>
      </w:r>
      <w:r w:rsidR="009D044F" w:rsidRPr="00334F4E">
        <w:rPr>
          <w:rFonts w:ascii="Times New Roman" w:hAnsi="Times New Roman" w:cs="Times New Roman"/>
          <w:sz w:val="24"/>
          <w:szCs w:val="24"/>
          <w:lang w:val="en-US"/>
        </w:rPr>
        <w:t xml:space="preserve">, </w:t>
      </w:r>
      <w:r w:rsidR="009D044F" w:rsidRPr="0007458C">
        <w:rPr>
          <w:rFonts w:ascii="Times New Roman" w:hAnsi="Times New Roman" w:cs="Times New Roman"/>
          <w:sz w:val="24"/>
          <w:szCs w:val="24"/>
          <w:lang w:val="en-US"/>
        </w:rPr>
        <w:t xml:space="preserve">which measures the distribution and lifetime variability of topological features. </w:t>
      </w:r>
      <w:r w:rsidRPr="0007458C">
        <w:rPr>
          <w:rFonts w:ascii="Times New Roman" w:hAnsi="Times New Roman" w:cs="Times New Roman"/>
          <w:sz w:val="24"/>
          <w:szCs w:val="24"/>
          <w:lang w:val="en-US"/>
        </w:rPr>
        <w:t xml:space="preserve">Higher values of both measures </w:t>
      </w:r>
      <w:r w:rsidR="009D044F" w:rsidRPr="0007458C">
        <w:rPr>
          <w:rFonts w:ascii="Times New Roman" w:hAnsi="Times New Roman" w:cs="Times New Roman"/>
          <w:sz w:val="24"/>
          <w:szCs w:val="24"/>
          <w:lang w:val="en-US"/>
        </w:rPr>
        <w:t>have been associated with</w:t>
      </w:r>
      <w:r w:rsidR="009D044F" w:rsidRPr="00334F4E">
        <w:rPr>
          <w:rFonts w:ascii="Times New Roman" w:hAnsi="Times New Roman" w:cs="Times New Roman"/>
          <w:sz w:val="24"/>
          <w:szCs w:val="24"/>
          <w:lang w:val="en-US"/>
        </w:rPr>
        <w:t xml:space="preserve"> enhanced</w:t>
      </w:r>
      <w:r w:rsidRPr="00334F4E">
        <w:rPr>
          <w:rFonts w:ascii="Times New Roman" w:hAnsi="Times New Roman" w:cs="Times New Roman"/>
          <w:sz w:val="24"/>
          <w:szCs w:val="24"/>
          <w:lang w:val="en-US"/>
        </w:rPr>
        <w:t xml:space="preserve"> </w:t>
      </w:r>
      <w:r w:rsidR="009D044F" w:rsidRPr="00334F4E">
        <w:rPr>
          <w:rFonts w:ascii="Times New Roman" w:hAnsi="Times New Roman" w:cs="Times New Roman"/>
          <w:sz w:val="24"/>
          <w:szCs w:val="24"/>
          <w:lang w:val="en-US"/>
        </w:rPr>
        <w:t>multiscale information integration</w:t>
      </w:r>
      <w:r w:rsidR="0007458C">
        <w:rPr>
          <w:rFonts w:ascii="Times New Roman" w:hAnsi="Times New Roman" w:cs="Times New Roman"/>
          <w:sz w:val="24"/>
          <w:szCs w:val="24"/>
          <w:lang w:val="en-US"/>
        </w:rPr>
        <w:t>.</w:t>
      </w:r>
      <w:r w:rsidR="009D044F" w:rsidRPr="00334F4E">
        <w:rPr>
          <w:rFonts w:ascii="Times New Roman" w:hAnsi="Times New Roman" w:cs="Times New Roman"/>
          <w:sz w:val="24"/>
          <w:szCs w:val="24"/>
          <w:lang w:val="en-US"/>
        </w:rPr>
        <w:t xml:space="preserve"> </w:t>
      </w:r>
    </w:p>
    <w:p w14:paraId="6ABB25A1" w14:textId="77777777" w:rsidR="00066D10" w:rsidRPr="00334F4E" w:rsidRDefault="009E2F52">
      <w:pPr>
        <w:spacing w:after="0" w:line="360" w:lineRule="auto"/>
        <w:rPr>
          <w:lang w:val="en-US"/>
        </w:rPr>
      </w:pPr>
      <w:r w:rsidRPr="00334F4E">
        <w:rPr>
          <w:rFonts w:ascii="Times New Roman" w:hAnsi="Times New Roman" w:cs="Times New Roman"/>
          <w:sz w:val="24"/>
          <w:szCs w:val="24"/>
          <w:lang w:val="en-US"/>
        </w:rPr>
        <w:t xml:space="preserve">Since current evidence reports inconsistent findings about the nature of NH, the primary aim of the present study was to re-analyse the EEG signals earlier studied through spectral and recurrence quantification analysis (Callara et al., 2023) to characterize the highs and lows’ EEG during NH topologically. State effects could be indicated by an interaction between hypnotizability and experimental conditions, with highs exhibiting not only quantitative changes during neutral hypnosis compared to lows. A preliminary assessment aimed to state whether the highs’ greater topological homogeneity observed in the ordinary state of consciousness (Ibanez-Marcelo et al., 2019a) also characterizes them during NH. </w:t>
      </w:r>
    </w:p>
    <w:p w14:paraId="289F736C" w14:textId="77777777" w:rsidR="00066D10" w:rsidRPr="00334F4E" w:rsidRDefault="00066D10">
      <w:pPr>
        <w:spacing w:after="0" w:line="360" w:lineRule="auto"/>
        <w:rPr>
          <w:rFonts w:ascii="Times New Roman" w:hAnsi="Times New Roman" w:cs="Times New Roman"/>
          <w:sz w:val="24"/>
          <w:szCs w:val="24"/>
          <w:lang w:val="en-US"/>
        </w:rPr>
      </w:pPr>
    </w:p>
    <w:p w14:paraId="081BB939" w14:textId="77777777" w:rsidR="00066D10" w:rsidRPr="00334F4E" w:rsidRDefault="009E2F52">
      <w:pPr>
        <w:spacing w:after="0" w:line="360" w:lineRule="auto"/>
        <w:rPr>
          <w:lang w:val="en-US"/>
        </w:rPr>
      </w:pPr>
      <w:r w:rsidRPr="00334F4E">
        <w:rPr>
          <w:rFonts w:ascii="Times New Roman" w:hAnsi="Times New Roman" w:cs="Times New Roman"/>
          <w:sz w:val="24"/>
          <w:szCs w:val="24"/>
          <w:lang w:val="en-US"/>
        </w:rPr>
        <w:tab/>
      </w:r>
      <w:r w:rsidRPr="00334F4E">
        <w:rPr>
          <w:rFonts w:ascii="Times New Roman" w:hAnsi="Times New Roman" w:cs="Times New Roman"/>
          <w:b/>
          <w:bCs/>
          <w:sz w:val="24"/>
          <w:szCs w:val="24"/>
          <w:lang w:val="en-US"/>
        </w:rPr>
        <w:t>2.Methods</w:t>
      </w:r>
    </w:p>
    <w:p w14:paraId="2A9D8205" w14:textId="2FBF514A" w:rsidR="00066D10" w:rsidRPr="00334F4E" w:rsidRDefault="009E2F52">
      <w:pPr>
        <w:spacing w:after="0" w:line="360" w:lineRule="auto"/>
        <w:rPr>
          <w:lang w:val="en-US"/>
        </w:rPr>
      </w:pPr>
      <w:r w:rsidRPr="00334F4E">
        <w:rPr>
          <w:rFonts w:ascii="Times New Roman" w:hAnsi="Times New Roman" w:cs="Times New Roman"/>
          <w:sz w:val="24"/>
          <w:szCs w:val="24"/>
          <w:lang w:val="en-US"/>
        </w:rPr>
        <w:t xml:space="preserve">The same participants' EEG signals had been analyzed in a different study aimed at the physiological description of the hypnotic state through spectral analysis and Recurrence </w:t>
      </w:r>
      <w:r w:rsidRPr="00334F4E">
        <w:rPr>
          <w:rFonts w:ascii="Times New Roman" w:hAnsi="Times New Roman" w:cs="Times New Roman"/>
          <w:sz w:val="24"/>
          <w:szCs w:val="24"/>
          <w:lang w:val="en-US"/>
        </w:rPr>
        <w:lastRenderedPageBreak/>
        <w:t xml:space="preserve">Quantification Analysis (Callara et al., 2023). The study had been conducted according to the Declaration of Helsinki after the approval of the Bioethics Committee of the University of Pisa (n.17/2021). </w:t>
      </w:r>
    </w:p>
    <w:p w14:paraId="7791CA23" w14:textId="77777777" w:rsidR="00066D10" w:rsidRPr="00334F4E" w:rsidRDefault="00066D10">
      <w:pPr>
        <w:spacing w:after="0" w:line="360" w:lineRule="auto"/>
        <w:rPr>
          <w:rFonts w:ascii="Times New Roman" w:hAnsi="Times New Roman" w:cs="Times New Roman"/>
          <w:sz w:val="24"/>
          <w:szCs w:val="24"/>
          <w:lang w:val="en-US"/>
        </w:rPr>
      </w:pPr>
    </w:p>
    <w:p w14:paraId="2F049621" w14:textId="77777777" w:rsidR="00066D10" w:rsidRPr="00334F4E" w:rsidRDefault="009E2F52">
      <w:pPr>
        <w:spacing w:after="0" w:line="360" w:lineRule="auto"/>
        <w:rPr>
          <w:lang w:val="en-US"/>
        </w:rPr>
      </w:pPr>
      <w:r w:rsidRPr="00334F4E">
        <w:rPr>
          <w:rFonts w:ascii="Times New Roman" w:hAnsi="Times New Roman" w:cs="Times New Roman"/>
          <w:sz w:val="24"/>
          <w:szCs w:val="24"/>
          <w:lang w:val="en-US"/>
        </w:rPr>
        <w:t>2.1. Subjects</w:t>
      </w:r>
    </w:p>
    <w:p w14:paraId="5E003BBD" w14:textId="61AFC7DB" w:rsidR="00066D10" w:rsidRPr="00334F4E" w:rsidRDefault="009E2F52">
      <w:pPr>
        <w:spacing w:after="0" w:line="360" w:lineRule="auto"/>
        <w:rPr>
          <w:lang w:val="en-US"/>
        </w:rPr>
      </w:pPr>
      <w:r w:rsidRPr="00334F4E">
        <w:rPr>
          <w:rFonts w:ascii="Times New Roman" w:hAnsi="Times New Roman" w:cs="Times New Roman"/>
          <w:sz w:val="24"/>
          <w:szCs w:val="24"/>
          <w:lang w:val="en-US"/>
        </w:rPr>
        <w:t xml:space="preserve">The participants signed an informed consent to participate in the study and underwent hypnotic assessment through the Italian version of the Stanford Hypnotic Susceptibility Scale, form A (Weitzenhoffer and Hilgard, 1959). They were 15 healthy, right-handed (Edinburgh Handedness Inventory, Oldfield 1971) high hypnotizable subjects (highs, SHSS score (mean + sd): 10.18 + 1.19; 9 females, age: 25.14 + 3.82 years) and 15 healthy right-handed low hypnotizables (lows, SHSS score: 0.20 + 0.56; 7 females, age: 26.47 + 4.82 years). Medium hypnotizable individuals were not enrolled, although they represent the largest part of the population (De Pascalis et al., 2000), based on the evidence that highs and lows exhibit the extreme abilities - highest and lowest, respectively- to enter hypnosis, which was the main object of the study. </w:t>
      </w:r>
    </w:p>
    <w:p w14:paraId="4A00B400" w14:textId="77777777" w:rsidR="00066D10" w:rsidRPr="00334F4E" w:rsidRDefault="00066D10">
      <w:pPr>
        <w:spacing w:after="0" w:line="360" w:lineRule="auto"/>
        <w:rPr>
          <w:rFonts w:ascii="Times New Roman" w:hAnsi="Times New Roman" w:cs="Times New Roman"/>
          <w:sz w:val="24"/>
          <w:szCs w:val="24"/>
          <w:lang w:val="en-US"/>
        </w:rPr>
      </w:pPr>
    </w:p>
    <w:p w14:paraId="180644E3" w14:textId="77777777" w:rsidR="00066D10" w:rsidRPr="00334F4E" w:rsidRDefault="009E2F52">
      <w:pPr>
        <w:spacing w:after="0" w:line="360" w:lineRule="auto"/>
        <w:rPr>
          <w:lang w:val="en-US"/>
        </w:rPr>
      </w:pPr>
      <w:r w:rsidRPr="00334F4E">
        <w:rPr>
          <w:rFonts w:ascii="Times New Roman" w:hAnsi="Times New Roman" w:cs="Times New Roman"/>
          <w:sz w:val="24"/>
          <w:szCs w:val="24"/>
          <w:lang w:val="en-US"/>
        </w:rPr>
        <w:t>2.2. Experimental procedure</w:t>
      </w:r>
    </w:p>
    <w:p w14:paraId="438D669F" w14:textId="77777777" w:rsidR="00066D10" w:rsidRPr="00334F4E" w:rsidRDefault="009E2F52">
      <w:pPr>
        <w:spacing w:after="0" w:line="360" w:lineRule="auto"/>
        <w:rPr>
          <w:lang w:val="en-US"/>
        </w:rPr>
      </w:pPr>
      <w:r w:rsidRPr="00334F4E">
        <w:rPr>
          <w:rFonts w:ascii="Times New Roman" w:hAnsi="Times New Roman" w:cs="Times New Roman"/>
          <w:sz w:val="24"/>
          <w:szCs w:val="24"/>
          <w:lang w:val="en-US"/>
        </w:rPr>
        <w:t>The experimental sessions were scheduled in the early afternoon. Participants were comfortably seated in an armchair, were invited to relax, and informed that, after a few minutes, they would listen to a pre-recorded hypnotic induction (SHSS: A induction modified by inviting them explicitly to close their eyes). EEG was recorded during consecutive 3-minute conditions: open (ROE) and closed eyes relaxation (RCE), hypnotic induction divided in two successive periods (IND1, IND2, total 6 minutes), neutral hypnosis (NH), and post hypnosis (POST). At the end of the session, the highs reported significantly greater change in their state of consciousness than the lows. For details, see Callara and colleagues (2023).</w:t>
      </w:r>
    </w:p>
    <w:p w14:paraId="22A6B768" w14:textId="77777777" w:rsidR="00066D10" w:rsidRPr="00334F4E" w:rsidRDefault="00066D10">
      <w:pPr>
        <w:spacing w:after="0" w:line="360" w:lineRule="auto"/>
        <w:rPr>
          <w:rFonts w:ascii="Times New Roman" w:hAnsi="Times New Roman" w:cs="Times New Roman"/>
          <w:sz w:val="24"/>
          <w:szCs w:val="24"/>
          <w:lang w:val="en-US"/>
        </w:rPr>
      </w:pPr>
    </w:p>
    <w:p w14:paraId="70D6DBDB" w14:textId="77777777" w:rsidR="00066D10" w:rsidRPr="00334F4E" w:rsidRDefault="009E2F52">
      <w:pPr>
        <w:spacing w:after="0" w:line="360" w:lineRule="auto"/>
        <w:rPr>
          <w:lang w:val="en-US"/>
        </w:rPr>
      </w:pPr>
      <w:r w:rsidRPr="00334F4E">
        <w:rPr>
          <w:rFonts w:ascii="Times New Roman" w:hAnsi="Times New Roman" w:cs="Times New Roman"/>
          <w:sz w:val="24"/>
          <w:szCs w:val="24"/>
          <w:lang w:val="en-US"/>
        </w:rPr>
        <w:t>3. Signal acquisition and pre-processing.</w:t>
      </w:r>
    </w:p>
    <w:p w14:paraId="7DBD60E8" w14:textId="77777777" w:rsidR="00066D10" w:rsidRPr="00334F4E" w:rsidRDefault="009E2F52">
      <w:pPr>
        <w:spacing w:after="0" w:line="360" w:lineRule="auto"/>
        <w:rPr>
          <w:lang w:val="en-US"/>
        </w:rPr>
      </w:pPr>
      <w:r w:rsidRPr="00334F4E">
        <w:rPr>
          <w:rFonts w:ascii="Times New Roman" w:hAnsi="Times New Roman" w:cs="Times New Roman"/>
          <w:sz w:val="24"/>
          <w:szCs w:val="24"/>
          <w:lang w:val="en-US"/>
        </w:rPr>
        <w:t xml:space="preserve">As reported in Callara and colleagues (2023), ECG and EEG signals were recorded by a telemetric Nautilus EEG system (g.tec, Schiedlberg). Sixteen Ag/AgCl electrodes mounted in a cap were placed according to the International 10-20 System in F3, F7, C3, T7, P3, PO3, F4, F8, C4, T8, P4, PO4, Fz, Cz, Pz, Oz, according to the International 10–20 System.  Further, 2 electrodes were placed on the left eye lateral canthus and on the left orbital ridge to detect eye movements. All impedances were kept below 5 kΩ.  The signals were referred to Cz, and downsampled to a sampling frequency of 125 Hz after applying a low-pass anti-aliasing filter. Afterwards, we applied a high-pass filter at the cutoff frequency of 0.1 Hz to remove slow drifts in the signal. Bad channels </w:t>
      </w:r>
      <w:r w:rsidRPr="00334F4E">
        <w:rPr>
          <w:rFonts w:ascii="Times New Roman" w:hAnsi="Times New Roman" w:cs="Times New Roman"/>
          <w:sz w:val="24"/>
          <w:szCs w:val="24"/>
          <w:lang w:val="en-US"/>
        </w:rPr>
        <w:lastRenderedPageBreak/>
        <w:t>- those channels whose correlation with their neighbors was below a threshold, here set at the value of 0.8 (Mullen et al., 2013) were discarded. We recovered them through spherical spline interpolation (Delorme and Makeig, 1995). EEG signals were then average-referenced and decomposed through Independent Component Analysis (Makeig et al., 1995). The obtained components corresponded to active brain sources (Delorme et al., 2012). Then, we reconstructed the signals with the sole contribution of the independent components (ICs) associated with brain activity (Urigüen e Garcia-Zapirain 2015), which allows for the interpretation of brain activity-related components in terms of brain sources in low-density recording systems (Callara et al. 2020).</w:t>
      </w:r>
    </w:p>
    <w:p w14:paraId="653BAA53" w14:textId="77777777" w:rsidR="00066D10" w:rsidRPr="00334F4E" w:rsidRDefault="00066D10">
      <w:pPr>
        <w:spacing w:after="0" w:line="360" w:lineRule="auto"/>
        <w:rPr>
          <w:rFonts w:ascii="Times New Roman" w:hAnsi="Times New Roman" w:cs="Times New Roman"/>
          <w:sz w:val="24"/>
          <w:szCs w:val="24"/>
          <w:lang w:val="en-US"/>
        </w:rPr>
      </w:pPr>
    </w:p>
    <w:p w14:paraId="3D0230B5" w14:textId="77777777" w:rsidR="00066D10" w:rsidRPr="00334F4E" w:rsidRDefault="009E2F52">
      <w:pPr>
        <w:spacing w:after="0" w:line="360" w:lineRule="auto"/>
        <w:rPr>
          <w:lang w:val="en-US"/>
        </w:rPr>
      </w:pPr>
      <w:r w:rsidRPr="00334F4E">
        <w:rPr>
          <w:rFonts w:ascii="Times New Roman" w:hAnsi="Times New Roman" w:cs="Times New Roman"/>
          <w:sz w:val="24"/>
          <w:szCs w:val="24"/>
          <w:lang w:val="en-US"/>
        </w:rPr>
        <w:t>2.4 Signal analysis</w:t>
      </w:r>
    </w:p>
    <w:p w14:paraId="18136194" w14:textId="77777777" w:rsidR="00066D10" w:rsidRPr="00334F4E" w:rsidRDefault="009E2F52">
      <w:pPr>
        <w:spacing w:after="0" w:line="360" w:lineRule="auto"/>
        <w:ind w:firstLine="708"/>
        <w:rPr>
          <w:lang w:val="en-US"/>
        </w:rPr>
      </w:pPr>
      <w:r w:rsidRPr="00334F4E">
        <w:rPr>
          <w:rFonts w:ascii="Times New Roman" w:hAnsi="Times New Roman" w:cs="Times New Roman"/>
          <w:i/>
          <w:iCs/>
          <w:sz w:val="24"/>
          <w:szCs w:val="24"/>
          <w:lang w:val="en-US"/>
        </w:rPr>
        <w:t xml:space="preserve">2.4.1 Functional Connectivity (FC)       </w:t>
      </w:r>
    </w:p>
    <w:p w14:paraId="3A932BBB" w14:textId="77777777" w:rsidR="00066D10" w:rsidRPr="00334F4E" w:rsidRDefault="009E2F52">
      <w:pPr>
        <w:spacing w:after="0" w:line="360" w:lineRule="auto"/>
        <w:rPr>
          <w:lang w:val="en-US"/>
        </w:rPr>
      </w:pPr>
      <w:r w:rsidRPr="00334F4E">
        <w:rPr>
          <w:rFonts w:ascii="Times New Roman" w:hAnsi="Times New Roman" w:cs="Times New Roman"/>
          <w:sz w:val="24"/>
          <w:szCs w:val="24"/>
          <w:lang w:val="en-US"/>
        </w:rPr>
        <w:t xml:space="preserve">FC is a measure of the correlation between the brain activity of different brain regions. For each subject in each condition, we had a multivariate time series with 16 EEG channels. For one time series, we obtained the corresponding functional connectivity by computing the correlation between each pair of univariate (single channel) time series. The results can be represented as a weighted graph (or network), in which each node represents one of the 16 electrodes, and weights on the edges between nodes are the correlation coefficients.  </w:t>
      </w:r>
    </w:p>
    <w:p w14:paraId="3B016AEB" w14:textId="77777777" w:rsidR="00066D10" w:rsidRPr="00334F4E" w:rsidRDefault="009E2F52">
      <w:pPr>
        <w:spacing w:after="0" w:line="360" w:lineRule="auto"/>
        <w:ind w:firstLine="708"/>
        <w:rPr>
          <w:lang w:val="en-US"/>
        </w:rPr>
      </w:pPr>
      <w:r w:rsidRPr="00334F4E">
        <w:rPr>
          <w:rFonts w:ascii="Times New Roman" w:hAnsi="Times New Roman" w:cs="Times New Roman"/>
          <w:i/>
          <w:iCs/>
          <w:sz w:val="24"/>
          <w:szCs w:val="24"/>
          <w:lang w:val="en-US"/>
        </w:rPr>
        <w:t>2.4.2 Identifiability Measure</w:t>
      </w:r>
      <w:r w:rsidRPr="00334F4E">
        <w:rPr>
          <w:rFonts w:ascii="Times New Roman" w:hAnsi="Times New Roman" w:cs="Times New Roman"/>
          <w:sz w:val="24"/>
          <w:szCs w:val="24"/>
          <w:lang w:val="en-US"/>
        </w:rPr>
        <w:t xml:space="preserve"> (</w:t>
      </w:r>
      <w:r w:rsidRPr="00334F4E">
        <w:rPr>
          <w:rFonts w:ascii="Times New Roman" w:hAnsi="Times New Roman" w:cs="Times New Roman"/>
          <w:i/>
          <w:iCs/>
          <w:sz w:val="24"/>
          <w:szCs w:val="24"/>
          <w:lang w:val="en-US"/>
        </w:rPr>
        <w:t>IDiff</w:t>
      </w:r>
      <w:r w:rsidRPr="00334F4E">
        <w:rPr>
          <w:rFonts w:ascii="Times New Roman" w:hAnsi="Times New Roman" w:cs="Times New Roman"/>
          <w:sz w:val="24"/>
          <w:szCs w:val="24"/>
          <w:lang w:val="en-US"/>
        </w:rPr>
        <w:t xml:space="preserve"> )</w:t>
      </w:r>
    </w:p>
    <w:p w14:paraId="406F85E0" w14:textId="77777777" w:rsidR="00066D10" w:rsidRPr="00334F4E" w:rsidRDefault="009E2F52">
      <w:pPr>
        <w:spacing w:after="0" w:line="360" w:lineRule="auto"/>
        <w:rPr>
          <w:lang w:val="en-US"/>
        </w:rPr>
      </w:pPr>
      <w:r w:rsidRPr="00334F4E">
        <w:rPr>
          <w:rFonts w:ascii="Times New Roman" w:hAnsi="Times New Roman" w:cs="Times New Roman"/>
          <w:sz w:val="24"/>
          <w:szCs w:val="24"/>
          <w:lang w:val="en-US"/>
        </w:rPr>
        <w:t xml:space="preserve">We investigated how identifiable subjects or conditions were based on the differences between their observables, e.g. their functional connectivity, or their persistent homology. By identifiable, we mean that the observables are significantly more similar (or “more homogeneous”) within a subject (or condition) than between different subjects (or conditions). We focus here on the identifiability of subjects based on their functional connectivity (FC). </w:t>
      </w:r>
    </w:p>
    <w:p w14:paraId="116FA750" w14:textId="77777777" w:rsidR="00066D10" w:rsidRPr="00334F4E" w:rsidRDefault="009E2F52">
      <w:pPr>
        <w:spacing w:after="0" w:line="360" w:lineRule="auto"/>
        <w:rPr>
          <w:lang w:val="en-US"/>
        </w:rPr>
      </w:pPr>
      <w:r w:rsidRPr="00334F4E">
        <w:rPr>
          <w:rFonts w:ascii="Times New Roman" w:hAnsi="Times New Roman" w:cs="Times New Roman"/>
          <w:sz w:val="24"/>
          <w:szCs w:val="24"/>
          <w:lang w:val="en-US"/>
        </w:rPr>
        <w:t xml:space="preserve">Let us start with the case of condition identifiability. For each subject and each condition, we divided the recording of the condition into two parts of equal length, to which we refer as “test” and “re-test”. We then built for each subject a 6x6 (condition x condition) correlation matrix: each entry ij of this matrix represents the similarity between the subject’s test recording FC for condition i and its re-test recording FC for condition j: corr(FCtest(i),FC retest(j)). Note that the resulting matrix is not symmetric in general, because in principle, cor r(FCtest(i), FC retest(j)) can be different from corr(FCtest(j),FC retest(i)). Large values on the diagonal indicate self-similarity of the conditions with themselves, while small values off-diagonal indicate large differences between conditions. Combined, these two elements indicate that the conditions can be distinguished from one another. Formally, for a given condition, self-similarity is quantified as the corresponding diagonal value </w:t>
      </w:r>
    </w:p>
    <w:p w14:paraId="03725FBD" w14:textId="77777777" w:rsidR="00066D10" w:rsidRPr="00334F4E" w:rsidRDefault="00066D10">
      <w:pPr>
        <w:spacing w:after="0" w:line="360" w:lineRule="auto"/>
        <w:rPr>
          <w:rFonts w:ascii="Times New Roman" w:hAnsi="Times New Roman" w:cs="Times New Roman"/>
          <w:sz w:val="24"/>
          <w:szCs w:val="24"/>
          <w:lang w:val="en-US"/>
        </w:rPr>
      </w:pPr>
    </w:p>
    <w:p w14:paraId="55CF8790" w14:textId="77777777" w:rsidR="00066D10" w:rsidRPr="00334F4E" w:rsidRDefault="009E2F52">
      <w:pPr>
        <w:pStyle w:val="NormaleWeb"/>
        <w:spacing w:before="0" w:after="0"/>
        <w:jc w:val="center"/>
        <w:rPr>
          <w:lang w:val="en-US"/>
        </w:rPr>
      </w:pPr>
      <w:r w:rsidRPr="00334F4E">
        <w:rPr>
          <w:i/>
          <w:iCs/>
          <w:lang w:val="en-US"/>
        </w:rPr>
        <w:lastRenderedPageBreak/>
        <w:t>ISelf(i) = corr(FCtest(i), FCretest(i)),</w:t>
      </w:r>
    </w:p>
    <w:p w14:paraId="1590781B" w14:textId="77777777" w:rsidR="00066D10" w:rsidRPr="00334F4E" w:rsidRDefault="00066D10">
      <w:pPr>
        <w:pStyle w:val="NormaleWeb"/>
        <w:spacing w:before="0" w:after="0"/>
        <w:jc w:val="both"/>
        <w:rPr>
          <w:i/>
          <w:iCs/>
          <w:lang w:val="en-US"/>
        </w:rPr>
      </w:pPr>
    </w:p>
    <w:p w14:paraId="625C60A6" w14:textId="77777777" w:rsidR="00066D10" w:rsidRPr="00334F4E" w:rsidRDefault="009E2F52">
      <w:pPr>
        <w:pStyle w:val="NormaleWeb"/>
        <w:spacing w:before="0" w:after="0"/>
        <w:jc w:val="both"/>
        <w:rPr>
          <w:lang w:val="en-US"/>
        </w:rPr>
      </w:pPr>
      <w:r w:rsidRPr="00334F4E">
        <w:rPr>
          <w:lang w:val="en-US"/>
        </w:rPr>
        <w:t xml:space="preserve">while similarity of condition </w:t>
      </w:r>
      <w:r w:rsidRPr="00334F4E">
        <w:rPr>
          <w:i/>
          <w:iCs/>
          <w:lang w:val="en-US"/>
        </w:rPr>
        <w:t>i</w:t>
      </w:r>
      <w:r w:rsidRPr="00334F4E">
        <w:rPr>
          <w:lang w:val="en-US"/>
        </w:rPr>
        <w:t xml:space="preserve"> with other conditions </w:t>
      </w:r>
      <w:r w:rsidRPr="00334F4E">
        <w:rPr>
          <w:i/>
          <w:iCs/>
          <w:lang w:val="en-US"/>
        </w:rPr>
        <w:t>j,k,l…</w:t>
      </w:r>
      <w:r w:rsidRPr="00334F4E">
        <w:rPr>
          <w:lang w:val="en-US"/>
        </w:rPr>
        <w:t xml:space="preserve"> is captured by the average of the corresponding symmetrized off-diagonal values</w:t>
      </w:r>
    </w:p>
    <w:p w14:paraId="0CF4AD07" w14:textId="77777777" w:rsidR="00066D10" w:rsidRPr="00334F4E" w:rsidRDefault="00000000">
      <w:pPr>
        <w:pStyle w:val="NormaleWeb"/>
        <w:spacing w:before="0" w:after="0"/>
        <w:jc w:val="center"/>
        <w:rPr>
          <w:lang w:val="en-US"/>
        </w:rPr>
      </w:pPr>
      <m:oMathPara>
        <m:oMathParaPr>
          <m:jc m:val="center"/>
        </m:oMathParaPr>
        <m:oMath>
          <m:sSup>
            <m:sSupPr>
              <m:ctrlPr>
                <w:rPr>
                  <w:rFonts w:ascii="Cambria Math" w:hAnsi="Cambria Math"/>
                </w:rPr>
              </m:ctrlPr>
            </m:sSupPr>
            <m:e>
              <m:r>
                <w:rPr>
                  <w:rFonts w:ascii="Cambria Math" w:hAnsi="Cambria Math"/>
                </w:rPr>
                <m:t>I</m:t>
              </m:r>
            </m:e>
            <m:sup>
              <m:r>
                <w:rPr>
                  <w:rFonts w:ascii="Cambria Math" w:hAnsi="Cambria Math"/>
                </w:rPr>
                <m:t>{</m:t>
              </m:r>
            </m:sup>
          </m:sSup>
          <m:r>
            <w:rPr>
              <w:rFonts w:ascii="Cambria Math" w:hAnsi="Cambria Math"/>
            </w:rPr>
            <m:t>ot</m:t>
          </m:r>
          <m:r>
            <w:rPr>
              <w:rFonts w:ascii="Cambria Math" w:hAnsi="Cambria Math"/>
            </w:rPr>
            <m:t>h</m:t>
          </m:r>
          <m:r>
            <w:rPr>
              <w:rFonts w:ascii="Cambria Math" w:hAnsi="Cambria Math"/>
            </w:rPr>
            <m:t>ers</m:t>
          </m:r>
          <m:sSub>
            <m:sSubPr>
              <m:ctrlPr>
                <w:rPr>
                  <w:rFonts w:ascii="Cambria Math" w:hAnsi="Cambria Math"/>
                </w:rPr>
              </m:ctrlPr>
            </m:sSubPr>
            <m:e>
              <m:r>
                <w:rPr>
                  <w:rFonts w:ascii="Cambria Math" w:hAnsi="Cambria Math"/>
                </w:rPr>
                <m:t>}</m:t>
              </m:r>
            </m:e>
            <m:sub>
              <m:r>
                <w:rPr>
                  <w:rFonts w:ascii="Cambria Math" w:hAnsi="Cambria Math"/>
                </w:rPr>
                <m:t>i</m:t>
              </m:r>
            </m:sub>
          </m:sSub>
          <m:r>
            <w:rPr>
              <w:rFonts w:ascii="Cambria Math" w:hAnsi="Cambria Math"/>
            </w:rPr>
            <m:t>=</m:t>
          </m:r>
          <m:f>
            <m:fPr>
              <m:ctrlPr>
                <w:rPr>
                  <w:rFonts w:ascii="Cambria Math" w:hAnsi="Cambria Math"/>
                </w:rPr>
              </m:ctrlPr>
            </m:fPr>
            <m:num>
              <m:nary>
                <m:naryPr>
                  <m:chr m:val="∑"/>
                  <m:supHide m:val="1"/>
                  <m:ctrlPr>
                    <w:rPr>
                      <w:rFonts w:ascii="Cambria Math" w:hAnsi="Cambria Math"/>
                    </w:rPr>
                  </m:ctrlPr>
                </m:naryPr>
                <m:sub>
                  <m:r>
                    <w:rPr>
                      <w:rFonts w:ascii="Cambria Math" w:hAnsi="Cambria Math"/>
                    </w:rPr>
                    <m:t>ij</m:t>
                  </m:r>
                </m:sub>
                <m:sup/>
                <m:e>
                  <m:d>
                    <m:dPr>
                      <m:ctrlPr>
                        <w:rPr>
                          <w:rFonts w:ascii="Cambria Math" w:hAnsi="Cambria Math"/>
                        </w:rPr>
                      </m:ctrlPr>
                    </m:dPr>
                    <m:e>
                      <m:r>
                        <w:rPr>
                          <w:rFonts w:ascii="Cambria Math" w:hAnsi="Cambria Math"/>
                        </w:rPr>
                        <m:t>F</m:t>
                      </m:r>
                      <m:sSubSup>
                        <m:sSubSupPr>
                          <m:ctrlPr>
                            <w:rPr>
                              <w:rFonts w:ascii="Cambria Math" w:hAnsi="Cambria Math"/>
                            </w:rPr>
                          </m:ctrlPr>
                        </m:sSubSupPr>
                        <m:e>
                          <m:r>
                            <w:rPr>
                              <w:rFonts w:ascii="Cambria Math" w:hAnsi="Cambria Math"/>
                            </w:rPr>
                            <m:t>C</m:t>
                          </m:r>
                        </m:e>
                        <m:sub>
                          <m:r>
                            <w:rPr>
                              <w:rFonts w:ascii="Cambria Math" w:hAnsi="Cambria Math"/>
                            </w:rPr>
                            <m:t>i</m:t>
                          </m:r>
                        </m:sub>
                        <m:sup>
                          <m:r>
                            <w:rPr>
                              <w:rFonts w:ascii="Cambria Math" w:hAnsi="Cambria Math"/>
                            </w:rPr>
                            <m:t>t</m:t>
                          </m:r>
                        </m:sup>
                      </m:sSubSup>
                      <m:r>
                        <w:rPr>
                          <w:rFonts w:ascii="Cambria Math" w:hAnsi="Cambria Math"/>
                        </w:rPr>
                        <m:t>,</m:t>
                      </m:r>
                      <m:r>
                        <w:rPr>
                          <w:rFonts w:ascii="Cambria Math" w:hAnsi="Cambria Math"/>
                        </w:rPr>
                        <m:t>F</m:t>
                      </m:r>
                      <m:sSubSup>
                        <m:sSubSupPr>
                          <m:ctrlPr>
                            <w:rPr>
                              <w:rFonts w:ascii="Cambria Math" w:hAnsi="Cambria Math"/>
                            </w:rPr>
                          </m:ctrlPr>
                        </m:sSubSupPr>
                        <m:e>
                          <m:r>
                            <w:rPr>
                              <w:rFonts w:ascii="Cambria Math" w:hAnsi="Cambria Math"/>
                            </w:rPr>
                            <m:t>C</m:t>
                          </m:r>
                        </m:e>
                        <m:sub>
                          <m:r>
                            <w:rPr>
                              <w:rFonts w:ascii="Cambria Math" w:hAnsi="Cambria Math"/>
                            </w:rPr>
                            <m:t>j</m:t>
                          </m:r>
                        </m:sub>
                        <m:sup>
                          <m:r>
                            <w:rPr>
                              <w:rFonts w:ascii="Cambria Math" w:hAnsi="Cambria Math"/>
                            </w:rPr>
                            <m:t>r</m:t>
                          </m:r>
                        </m:sup>
                      </m:sSubSup>
                    </m:e>
                  </m:d>
                  <m:r>
                    <w:rPr>
                      <w:rFonts w:ascii="Cambria Math" w:hAnsi="Cambria Math"/>
                    </w:rPr>
                    <m:t>+</m:t>
                  </m:r>
                  <m:d>
                    <m:dPr>
                      <m:ctrlPr>
                        <w:rPr>
                          <w:rFonts w:ascii="Cambria Math" w:hAnsi="Cambria Math"/>
                        </w:rPr>
                      </m:ctrlPr>
                    </m:dPr>
                    <m:e>
                      <m:r>
                        <w:rPr>
                          <w:rFonts w:ascii="Cambria Math" w:hAnsi="Cambria Math"/>
                        </w:rPr>
                        <m:t>F</m:t>
                      </m:r>
                      <m:sSubSup>
                        <m:sSubSupPr>
                          <m:ctrlPr>
                            <w:rPr>
                              <w:rFonts w:ascii="Cambria Math" w:hAnsi="Cambria Math"/>
                            </w:rPr>
                          </m:ctrlPr>
                        </m:sSubSupPr>
                        <m:e>
                          <m:r>
                            <w:rPr>
                              <w:rFonts w:ascii="Cambria Math" w:hAnsi="Cambria Math"/>
                            </w:rPr>
                            <m:t>C</m:t>
                          </m:r>
                        </m:e>
                        <m:sub>
                          <m:r>
                            <w:rPr>
                              <w:rFonts w:ascii="Cambria Math" w:hAnsi="Cambria Math"/>
                            </w:rPr>
                            <m:t>j</m:t>
                          </m:r>
                        </m:sub>
                        <m:sup>
                          <m:r>
                            <w:rPr>
                              <w:rFonts w:ascii="Cambria Math" w:hAnsi="Cambria Math"/>
                            </w:rPr>
                            <m:t>t</m:t>
                          </m:r>
                        </m:sup>
                      </m:sSubSup>
                      <m:r>
                        <w:rPr>
                          <w:rFonts w:ascii="Cambria Math" w:hAnsi="Cambria Math"/>
                        </w:rPr>
                        <m:t>,</m:t>
                      </m:r>
                      <m:r>
                        <w:rPr>
                          <w:rFonts w:ascii="Cambria Math" w:hAnsi="Cambria Math"/>
                        </w:rPr>
                        <m:t>F</m:t>
                      </m:r>
                      <m:sSubSup>
                        <m:sSubSupPr>
                          <m:ctrlPr>
                            <w:rPr>
                              <w:rFonts w:ascii="Cambria Math" w:hAnsi="Cambria Math"/>
                            </w:rPr>
                          </m:ctrlPr>
                        </m:sSubSupPr>
                        <m:e>
                          <m:r>
                            <w:rPr>
                              <w:rFonts w:ascii="Cambria Math" w:hAnsi="Cambria Math"/>
                            </w:rPr>
                            <m:t>C</m:t>
                          </m:r>
                        </m:e>
                        <m:sub>
                          <m:r>
                            <w:rPr>
                              <w:rFonts w:ascii="Cambria Math" w:hAnsi="Cambria Math"/>
                            </w:rPr>
                            <m:t>i</m:t>
                          </m:r>
                        </m:sub>
                        <m:sup>
                          <m:r>
                            <w:rPr>
                              <w:rFonts w:ascii="Cambria Math" w:hAnsi="Cambria Math"/>
                            </w:rPr>
                            <m:t>r</m:t>
                          </m:r>
                        </m:sup>
                      </m:sSubSup>
                    </m:e>
                  </m:d>
                </m:e>
              </m:nary>
            </m:num>
            <m:den>
              <m:r>
                <w:rPr>
                  <w:rFonts w:ascii="Cambria Math" w:hAnsi="Cambria Math"/>
                </w:rPr>
                <m:t>2</m:t>
              </m:r>
              <m:r>
                <w:rPr>
                  <w:rFonts w:ascii="Cambria Math" w:hAnsi="Cambria Math"/>
                </w:rPr>
                <m:t>N</m:t>
              </m:r>
              <m:r>
                <w:rPr>
                  <w:rFonts w:ascii="Cambria Math" w:hAnsi="Cambria Math"/>
                </w:rPr>
                <m:t>-2</m:t>
              </m:r>
            </m:den>
          </m:f>
        </m:oMath>
      </m:oMathPara>
    </w:p>
    <w:p w14:paraId="219EAE86" w14:textId="77777777" w:rsidR="00066D10" w:rsidRPr="00334F4E" w:rsidRDefault="00066D10">
      <w:pPr>
        <w:pStyle w:val="NormaleWeb"/>
        <w:spacing w:before="0" w:after="0"/>
        <w:jc w:val="both"/>
        <w:rPr>
          <w:i/>
          <w:iCs/>
          <w:lang w:val="en-US"/>
        </w:rPr>
      </w:pPr>
    </w:p>
    <w:p w14:paraId="5F9A215F" w14:textId="77777777" w:rsidR="00066D10" w:rsidRPr="00334F4E" w:rsidRDefault="009E2F52">
      <w:pPr>
        <w:spacing w:after="0" w:line="360" w:lineRule="auto"/>
        <w:rPr>
          <w:lang w:val="en-US"/>
        </w:rPr>
      </w:pPr>
      <w:r w:rsidRPr="00334F4E">
        <w:rPr>
          <w:rFonts w:ascii="Times New Roman" w:hAnsi="Times New Roman" w:cs="Times New Roman"/>
          <w:sz w:val="24"/>
          <w:szCs w:val="24"/>
          <w:lang w:val="en-US"/>
        </w:rPr>
        <w:t xml:space="preserve">where N is the total number of conditions. </w:t>
      </w:r>
    </w:p>
    <w:p w14:paraId="36FF196C" w14:textId="77777777" w:rsidR="00066D10" w:rsidRPr="00334F4E" w:rsidRDefault="00066D10">
      <w:pPr>
        <w:pStyle w:val="NormaleWeb"/>
        <w:spacing w:before="0" w:after="0"/>
        <w:jc w:val="both"/>
        <w:rPr>
          <w:i/>
          <w:iCs/>
          <w:lang w:val="en-US"/>
        </w:rPr>
      </w:pPr>
    </w:p>
    <w:p w14:paraId="737F0AE4" w14:textId="77777777" w:rsidR="00066D10" w:rsidRPr="00334F4E" w:rsidRDefault="009E2F52">
      <w:pPr>
        <w:spacing w:after="0" w:line="360" w:lineRule="auto"/>
        <w:rPr>
          <w:lang w:val="en-US"/>
        </w:rPr>
      </w:pPr>
      <w:r w:rsidRPr="00334F4E">
        <w:rPr>
          <w:rFonts w:ascii="Times New Roman" w:hAnsi="Times New Roman" w:cs="Times New Roman"/>
          <w:sz w:val="24"/>
          <w:szCs w:val="24"/>
          <w:lang w:val="en-US"/>
        </w:rPr>
        <w:t xml:space="preserve">Finally, the “identifiability” of a condition is the mean across subjects of the difference between ISelf(i) can be summarized as  </w:t>
      </w:r>
    </w:p>
    <w:p w14:paraId="6BD1B1AE" w14:textId="77777777" w:rsidR="00066D10" w:rsidRPr="00334F4E" w:rsidRDefault="009E2F52">
      <w:pPr>
        <w:pStyle w:val="NormaleWeb"/>
        <w:spacing w:before="0" w:after="0"/>
        <w:ind w:left="1416" w:firstLine="708"/>
        <w:jc w:val="both"/>
        <w:rPr>
          <w:lang w:val="en-US"/>
        </w:rPr>
      </w:pPr>
      <w:r w:rsidRPr="00334F4E">
        <w:rPr>
          <w:i/>
          <w:iCs/>
          <w:lang w:val="en-US"/>
        </w:rPr>
        <w:t>IDiff =&lt;ConditionISelf(i)-ConditionIOthers(i)&gt;_subjects</w:t>
      </w:r>
    </w:p>
    <w:p w14:paraId="669A4CC8" w14:textId="77777777" w:rsidR="00066D10" w:rsidRPr="00334F4E" w:rsidRDefault="00066D10">
      <w:pPr>
        <w:pStyle w:val="NormaleWeb"/>
        <w:spacing w:before="0" w:after="0"/>
        <w:jc w:val="both"/>
        <w:rPr>
          <w:lang w:val="en-US"/>
        </w:rPr>
      </w:pPr>
    </w:p>
    <w:p w14:paraId="48807623" w14:textId="2F92FA72" w:rsidR="00066D10" w:rsidRPr="00334F4E" w:rsidRDefault="009E2F52">
      <w:pPr>
        <w:spacing w:after="0" w:line="360" w:lineRule="auto"/>
        <w:rPr>
          <w:lang w:val="en-US"/>
        </w:rPr>
      </w:pPr>
      <w:r w:rsidRPr="00334F4E">
        <w:rPr>
          <w:rFonts w:ascii="Times New Roman" w:hAnsi="Times New Roman" w:cs="Times New Roman"/>
          <w:sz w:val="24"/>
          <w:szCs w:val="24"/>
          <w:lang w:val="en-US"/>
        </w:rPr>
        <w:t xml:space="preserve">Groups and conditions characterized by high IDiff values are less homogeneous than groups and conditions showing low IDiff. Note that all three metrics above are invariant under permutation of the “test” and “rest” labels – this is ensured in the case of Iothers because the off-diagonal terms are symmetrized. </w:t>
      </w:r>
    </w:p>
    <w:p w14:paraId="0341029F" w14:textId="77777777" w:rsidR="00066D10" w:rsidRPr="00334F4E" w:rsidRDefault="009E2F52">
      <w:pPr>
        <w:spacing w:after="0" w:line="360" w:lineRule="auto"/>
        <w:ind w:firstLine="708"/>
        <w:rPr>
          <w:lang w:val="en-US"/>
        </w:rPr>
      </w:pPr>
      <w:r w:rsidRPr="00334F4E">
        <w:rPr>
          <w:rFonts w:ascii="Times New Roman" w:hAnsi="Times New Roman" w:cs="Times New Roman"/>
          <w:i/>
          <w:iCs/>
          <w:sz w:val="24"/>
          <w:szCs w:val="24"/>
          <w:lang w:val="en-US"/>
        </w:rPr>
        <w:t>2.4.3 Persistent homology</w:t>
      </w:r>
    </w:p>
    <w:p w14:paraId="6E1790C3" w14:textId="77777777" w:rsidR="00066D10" w:rsidRPr="00334F4E" w:rsidRDefault="009E2F52">
      <w:pPr>
        <w:spacing w:after="0" w:line="360" w:lineRule="auto"/>
        <w:rPr>
          <w:rFonts w:ascii="Times New Roman" w:hAnsi="Times New Roman" w:cs="Times New Roman"/>
          <w:sz w:val="24"/>
          <w:szCs w:val="24"/>
          <w:lang w:val="en-US"/>
        </w:rPr>
      </w:pPr>
      <w:r w:rsidRPr="00334F4E">
        <w:rPr>
          <w:rFonts w:ascii="Times New Roman" w:hAnsi="Times New Roman" w:cs="Times New Roman"/>
          <w:sz w:val="24"/>
          <w:szCs w:val="24"/>
          <w:lang w:val="en-US"/>
        </w:rPr>
        <w:t xml:space="preserve">Persistent homology is a standard method from topological data analysis (TDA) that captures the multiscale topological structure of data (Phinyomark et al., 2018; Carlson, 2020). In our context, it provides a way to describe and quantify the shape of brain connectivity patterns derived from EEG recordings. </w:t>
      </w:r>
    </w:p>
    <w:p w14:paraId="02E7C58B" w14:textId="099E3C14" w:rsidR="00066D10" w:rsidRPr="00334F4E" w:rsidRDefault="009E2F52">
      <w:pPr>
        <w:spacing w:after="0" w:line="360" w:lineRule="auto"/>
        <w:rPr>
          <w:lang w:val="en-US"/>
        </w:rPr>
      </w:pPr>
      <w:r w:rsidRPr="00334F4E">
        <w:rPr>
          <w:rFonts w:ascii="Times New Roman" w:hAnsi="Times New Roman" w:cs="Times New Roman"/>
          <w:sz w:val="24"/>
          <w:szCs w:val="24"/>
          <w:lang w:val="en-US"/>
        </w:rPr>
        <w:t xml:space="preserve">We applied persistent homology to functional connectivity (FC) matrices computed from Pearson correlations between EEG channels in a given multivariate time series. For each subject and condition, the corresponding time series was divided into 18 equal time windows and the corresponding FC matrices were treated as repeated measures. To make these matrices suitable for topological analysis, we transformed them into distance matrices by taking </w:t>
      </w:r>
      <m:oMath>
        <m:rad>
          <m:radPr>
            <m:degHide m:val="1"/>
            <m:ctrlPr>
              <w:rPr>
                <w:rFonts w:ascii="Cambria Math" w:hAnsi="Cambria Math"/>
              </w:rPr>
            </m:ctrlPr>
          </m:radPr>
          <m:deg/>
          <m:e>
            <m:r>
              <w:rPr>
                <w:rFonts w:ascii="Cambria Math" w:hAnsi="Cambria Math"/>
                <w:lang w:val="en-US"/>
              </w:rPr>
              <m:t>1-</m:t>
            </m:r>
            <m:r>
              <w:rPr>
                <w:rFonts w:ascii="Cambria Math" w:hAnsi="Cambria Math"/>
              </w:rPr>
              <m:t>r</m:t>
            </m:r>
          </m:e>
        </m:rad>
      </m:oMath>
      <w:r w:rsidRPr="00334F4E">
        <w:rPr>
          <w:rFonts w:ascii="Times New Roman" w:hAnsi="Times New Roman" w:cs="Times New Roman"/>
          <w:sz w:val="24"/>
          <w:szCs w:val="24"/>
          <w:lang w:val="en-US"/>
        </w:rPr>
        <w:t>, where r ∈ [–1, 1] is the Pearson correlation coefficient. In this transformation, strongly correlated pairs (high |r|) yield small values (interpreted as short distances), and weakly correlated pairs yield larger values. The square root is taken to ensure that it is a proper distance, which 1 – r itself is not—</w:t>
      </w:r>
      <w:r w:rsidR="00EF2AD1" w:rsidRPr="00334F4E">
        <w:rPr>
          <w:rFonts w:ascii="Times New Roman" w:hAnsi="Times New Roman" w:cs="Times New Roman"/>
          <w:sz w:val="24"/>
          <w:szCs w:val="24"/>
          <w:lang w:val="en-US"/>
        </w:rPr>
        <w:t xml:space="preserve">as </w:t>
      </w:r>
      <w:r w:rsidRPr="00334F4E">
        <w:rPr>
          <w:rFonts w:ascii="Times New Roman" w:hAnsi="Times New Roman" w:cs="Times New Roman"/>
          <w:sz w:val="24"/>
          <w:szCs w:val="24"/>
          <w:lang w:val="en-US"/>
        </w:rPr>
        <w:t>it does not satisfy the triangle inequality (Chung et al., 2017).</w:t>
      </w:r>
    </w:p>
    <w:p w14:paraId="4CCF9CEB" w14:textId="0E1FEFE7" w:rsidR="00066D10" w:rsidRPr="00334F4E" w:rsidRDefault="009E2F52" w:rsidP="0007458C">
      <w:pPr>
        <w:spacing w:after="0" w:line="360" w:lineRule="auto"/>
        <w:ind w:firstLine="708"/>
        <w:rPr>
          <w:rFonts w:ascii="Times New Roman" w:hAnsi="Times New Roman" w:cs="Times New Roman"/>
          <w:sz w:val="24"/>
          <w:szCs w:val="24"/>
          <w:lang w:val="en-US"/>
        </w:rPr>
      </w:pPr>
      <w:r w:rsidRPr="00334F4E">
        <w:rPr>
          <w:rFonts w:ascii="Times New Roman" w:hAnsi="Times New Roman" w:cs="Times New Roman"/>
          <w:sz w:val="24"/>
          <w:szCs w:val="24"/>
          <w:lang w:val="en-US"/>
        </w:rPr>
        <w:t>For each of these distance matrices, we constructed a Vietoris–Rips filtration (Bauer, 2021): a sequence of simplicial complexes built by connecting all points (i.e., EEG channels) whose pairwise distance is below a threshold ε. The</w:t>
      </w:r>
      <w:r w:rsidR="00EF2AD1" w:rsidRPr="00334F4E">
        <w:rPr>
          <w:rFonts w:ascii="Times New Roman" w:hAnsi="Times New Roman" w:cs="Times New Roman"/>
          <w:sz w:val="24"/>
          <w:szCs w:val="24"/>
          <w:lang w:val="en-US"/>
        </w:rPr>
        <w:t xml:space="preserve"> overlaps between</w:t>
      </w:r>
      <w:r w:rsidRPr="00334F4E">
        <w:rPr>
          <w:rFonts w:ascii="Times New Roman" w:hAnsi="Times New Roman" w:cs="Times New Roman"/>
          <w:sz w:val="24"/>
          <w:szCs w:val="24"/>
          <w:lang w:val="en-US"/>
        </w:rPr>
        <w:t xml:space="preserve"> </w:t>
      </w:r>
      <w:r w:rsidR="00EF2AD1" w:rsidRPr="00334F4E">
        <w:rPr>
          <w:rFonts w:ascii="Times New Roman" w:hAnsi="Times New Roman" w:cs="Times New Roman"/>
          <w:sz w:val="24"/>
          <w:szCs w:val="24"/>
          <w:lang w:val="en-US"/>
        </w:rPr>
        <w:t>ε</w:t>
      </w:r>
      <w:r w:rsidR="00EF2AD1" w:rsidRPr="00334F4E" w:rsidDel="00EF2AD1">
        <w:rPr>
          <w:rFonts w:ascii="Times New Roman" w:hAnsi="Times New Roman" w:cs="Times New Roman"/>
          <w:sz w:val="24"/>
          <w:szCs w:val="24"/>
          <w:lang w:val="en-US"/>
        </w:rPr>
        <w:t xml:space="preserve"> </w:t>
      </w:r>
      <w:r w:rsidRPr="00334F4E">
        <w:rPr>
          <w:rFonts w:ascii="Times New Roman" w:hAnsi="Times New Roman" w:cs="Times New Roman"/>
          <w:sz w:val="24"/>
          <w:szCs w:val="24"/>
          <w:lang w:val="en-US"/>
        </w:rPr>
        <w:t>-neighborhoods define edges</w:t>
      </w:r>
      <w:r w:rsidR="00EF2AD1" w:rsidRPr="00334F4E">
        <w:rPr>
          <w:rFonts w:ascii="Times New Roman" w:hAnsi="Times New Roman" w:cs="Times New Roman"/>
          <w:sz w:val="24"/>
          <w:szCs w:val="24"/>
          <w:lang w:val="en-US"/>
        </w:rPr>
        <w:t xml:space="preserve"> between points</w:t>
      </w:r>
      <w:r w:rsidRPr="00334F4E">
        <w:rPr>
          <w:rFonts w:ascii="Times New Roman" w:hAnsi="Times New Roman" w:cs="Times New Roman"/>
          <w:sz w:val="24"/>
          <w:szCs w:val="24"/>
          <w:lang w:val="en-US"/>
        </w:rPr>
        <w:t xml:space="preserve">, </w:t>
      </w:r>
      <w:r w:rsidR="00EF2AD1" w:rsidRPr="00334F4E">
        <w:rPr>
          <w:rFonts w:ascii="Times New Roman" w:hAnsi="Times New Roman" w:cs="Times New Roman"/>
          <w:sz w:val="24"/>
          <w:szCs w:val="24"/>
          <w:lang w:val="en-US"/>
        </w:rPr>
        <w:t>and higher-order simplices are obtained by taking the clique complex of the induced graph</w:t>
      </w:r>
      <w:r w:rsidRPr="00334F4E">
        <w:rPr>
          <w:rFonts w:ascii="Times New Roman" w:hAnsi="Times New Roman" w:cs="Times New Roman"/>
          <w:sz w:val="24"/>
          <w:szCs w:val="24"/>
          <w:lang w:val="en-US"/>
        </w:rPr>
        <w:t>. Each simplicial complex in the filtration corresponds to a value of ε, and the number of these simplices increases with ε.</w:t>
      </w:r>
    </w:p>
    <w:p w14:paraId="53C3CFCB" w14:textId="77777777" w:rsidR="00066D10" w:rsidRPr="00334F4E" w:rsidRDefault="00066D10">
      <w:pPr>
        <w:spacing w:after="0" w:line="360" w:lineRule="auto"/>
        <w:rPr>
          <w:rFonts w:ascii="Times New Roman" w:hAnsi="Times New Roman" w:cs="Times New Roman"/>
          <w:sz w:val="24"/>
          <w:szCs w:val="24"/>
          <w:lang w:val="en-US"/>
        </w:rPr>
      </w:pPr>
    </w:p>
    <w:p w14:paraId="1A077238" w14:textId="77777777" w:rsidR="00066D10" w:rsidRPr="00334F4E" w:rsidRDefault="009E2F52">
      <w:pPr>
        <w:spacing w:after="0" w:line="360" w:lineRule="auto"/>
        <w:rPr>
          <w:rFonts w:ascii="Times New Roman" w:hAnsi="Times New Roman" w:cs="Times New Roman"/>
          <w:sz w:val="24"/>
          <w:szCs w:val="24"/>
          <w:lang w:val="en-US"/>
        </w:rPr>
      </w:pPr>
      <w:r w:rsidRPr="00334F4E">
        <w:rPr>
          <w:rFonts w:ascii="Times New Roman" w:hAnsi="Times New Roman" w:cs="Times New Roman"/>
          <w:sz w:val="24"/>
          <w:szCs w:val="24"/>
          <w:lang w:val="en-US"/>
        </w:rPr>
        <w:t>Persistent homology tracks how topological features—such as connected components (dimension 0, H0) and cycles (dimension 1, H1)—emerge and disappear across this filtration, i.e as ε increases. The result is summarized in persistence diagrams (or equivalently, barcode plots), where each topological feature is represented by a pair (ε_birth, ε_death) indicating the distance at which it appears and disappears. The difference ε_death - ε_birth of a feature is called its persistence, or lifetime. These diagrams offer a compact summary of the topological “shape” of the data.</w:t>
      </w:r>
    </w:p>
    <w:p w14:paraId="2AB58F29" w14:textId="77777777" w:rsidR="00066D10" w:rsidRPr="00334F4E" w:rsidRDefault="00066D10">
      <w:pPr>
        <w:spacing w:after="0" w:line="360" w:lineRule="auto"/>
        <w:rPr>
          <w:rFonts w:ascii="Times New Roman" w:hAnsi="Times New Roman" w:cs="Times New Roman"/>
          <w:sz w:val="24"/>
          <w:szCs w:val="24"/>
          <w:lang w:val="en-US"/>
        </w:rPr>
      </w:pPr>
    </w:p>
    <w:p w14:paraId="1241CFF2" w14:textId="77777777" w:rsidR="00066D10" w:rsidRPr="00334F4E" w:rsidRDefault="009E2F52">
      <w:pPr>
        <w:spacing w:after="0" w:line="360" w:lineRule="auto"/>
        <w:rPr>
          <w:rFonts w:ascii="Times New Roman" w:hAnsi="Times New Roman" w:cs="Times New Roman"/>
          <w:sz w:val="24"/>
          <w:szCs w:val="24"/>
          <w:lang w:val="en-US"/>
        </w:rPr>
      </w:pPr>
      <w:r w:rsidRPr="00334F4E">
        <w:rPr>
          <w:rFonts w:ascii="Times New Roman" w:hAnsi="Times New Roman" w:cs="Times New Roman"/>
          <w:sz w:val="24"/>
          <w:szCs w:val="24"/>
          <w:lang w:val="en-US"/>
        </w:rPr>
        <w:t>We extracted two standard summary statistics from each diagram:</w:t>
      </w:r>
    </w:p>
    <w:p w14:paraId="01D3254C" w14:textId="77777777" w:rsidR="00066D10" w:rsidRPr="00334F4E" w:rsidRDefault="009E2F52">
      <w:pPr>
        <w:numPr>
          <w:ilvl w:val="0"/>
          <w:numId w:val="1"/>
        </w:numPr>
        <w:spacing w:after="0" w:line="360" w:lineRule="auto"/>
        <w:rPr>
          <w:lang w:val="en-US"/>
        </w:rPr>
      </w:pPr>
      <w:r w:rsidRPr="00334F4E">
        <w:rPr>
          <w:rFonts w:ascii="Times New Roman" w:hAnsi="Times New Roman" w:cs="Times New Roman"/>
          <w:sz w:val="24"/>
          <w:szCs w:val="24"/>
          <w:lang w:val="en-US"/>
        </w:rPr>
        <w:t>Total persistence, which quantifies the total amount of topological information in the functional connectivity (summing the lifetimes of all features), and</w:t>
      </w:r>
    </w:p>
    <w:p w14:paraId="1C4A98CC" w14:textId="7A431661" w:rsidR="00066D10" w:rsidRPr="00334F4E" w:rsidRDefault="009E2F52">
      <w:pPr>
        <w:numPr>
          <w:ilvl w:val="0"/>
          <w:numId w:val="1"/>
        </w:numPr>
        <w:spacing w:after="0" w:line="360" w:lineRule="auto"/>
        <w:rPr>
          <w:lang w:val="en-US"/>
        </w:rPr>
      </w:pPr>
      <w:r w:rsidRPr="00334F4E">
        <w:rPr>
          <w:rFonts w:ascii="Times New Roman" w:hAnsi="Times New Roman" w:cs="Times New Roman"/>
          <w:sz w:val="24"/>
          <w:szCs w:val="24"/>
          <w:lang w:val="en-US"/>
        </w:rPr>
        <w:t>Persistence entropy, which captures the diversity in feature lifetimes and can be seen as a measure of complexity of the system.</w:t>
      </w:r>
    </w:p>
    <w:p w14:paraId="74D488D3" w14:textId="7ABE808B" w:rsidR="00066D10" w:rsidRPr="00334F4E" w:rsidRDefault="009E2F52">
      <w:pPr>
        <w:spacing w:after="0" w:line="360" w:lineRule="auto"/>
        <w:rPr>
          <w:rFonts w:ascii="Times New Roman" w:hAnsi="Times New Roman" w:cs="Times New Roman"/>
          <w:sz w:val="24"/>
          <w:szCs w:val="24"/>
          <w:lang w:val="en-US"/>
        </w:rPr>
      </w:pPr>
      <w:r w:rsidRPr="00334F4E">
        <w:rPr>
          <w:rFonts w:ascii="Times New Roman" w:hAnsi="Times New Roman" w:cs="Times New Roman"/>
          <w:sz w:val="24"/>
          <w:szCs w:val="24"/>
          <w:lang w:val="en-US"/>
        </w:rPr>
        <w:t>These quantities were computed for both homology dimensions 0 (H0) and 1 (H1), using the Python library Ripser (Tralie et al., 2018). Each subject’s brain connectivity was summarized by a vector consisting of these two TDA-based metrics. Finally, to compare between subjects and conditions, we computed Euclidean distances between these vectors.</w:t>
      </w:r>
    </w:p>
    <w:p w14:paraId="3301699F" w14:textId="6D325418" w:rsidR="00066D10" w:rsidRPr="00334F4E" w:rsidRDefault="00066D10">
      <w:pPr>
        <w:spacing w:after="0" w:line="360" w:lineRule="auto"/>
        <w:rPr>
          <w:rFonts w:ascii="Times New Roman" w:hAnsi="Times New Roman" w:cs="Times New Roman"/>
          <w:sz w:val="24"/>
          <w:szCs w:val="24"/>
          <w:lang w:val="en-US"/>
        </w:rPr>
      </w:pPr>
    </w:p>
    <w:p w14:paraId="583DBA3F" w14:textId="77777777" w:rsidR="00066D10" w:rsidRPr="00334F4E" w:rsidRDefault="009E2F52">
      <w:pPr>
        <w:spacing w:after="0" w:line="360" w:lineRule="auto"/>
        <w:ind w:firstLine="708"/>
        <w:rPr>
          <w:lang w:val="en-US"/>
        </w:rPr>
      </w:pPr>
      <w:r w:rsidRPr="00334F4E">
        <w:rPr>
          <w:rFonts w:ascii="Times New Roman" w:hAnsi="Times New Roman" w:cs="Times New Roman"/>
          <w:i/>
          <w:iCs/>
          <w:sz w:val="24"/>
          <w:szCs w:val="24"/>
          <w:lang w:val="en-US"/>
        </w:rPr>
        <w:t>2.5 Statistical analysis</w:t>
      </w:r>
    </w:p>
    <w:p w14:paraId="665C2B52" w14:textId="77777777" w:rsidR="00066D10" w:rsidRPr="00334F4E" w:rsidRDefault="009E2F52">
      <w:pPr>
        <w:spacing w:after="0" w:line="360" w:lineRule="auto"/>
        <w:rPr>
          <w:rFonts w:ascii="Times New Roman" w:hAnsi="Times New Roman" w:cs="Times New Roman"/>
          <w:sz w:val="24"/>
          <w:szCs w:val="24"/>
          <w:lang w:val="en-US"/>
        </w:rPr>
      </w:pPr>
      <w:r w:rsidRPr="00334F4E">
        <w:rPr>
          <w:rFonts w:ascii="Times New Roman" w:hAnsi="Times New Roman" w:cs="Times New Roman"/>
          <w:sz w:val="24"/>
          <w:szCs w:val="24"/>
          <w:lang w:val="en-US"/>
        </w:rPr>
        <w:t xml:space="preserve">We applied a mixed-effects permutation ANOVA (analysis of variance) to test the influence of </w:t>
      </w:r>
      <w:r w:rsidRPr="00334F4E">
        <w:rPr>
          <w:rStyle w:val="StrongEmphasis"/>
          <w:rFonts w:ascii="Times New Roman" w:hAnsi="Times New Roman" w:cs="Times New Roman"/>
          <w:b w:val="0"/>
          <w:bCs w:val="0"/>
          <w:sz w:val="24"/>
          <w:szCs w:val="24"/>
          <w:lang w:val="en-US"/>
        </w:rPr>
        <w:t>hypnotizability</w:t>
      </w:r>
      <w:r w:rsidRPr="00334F4E">
        <w:rPr>
          <w:rFonts w:ascii="Times New Roman" w:hAnsi="Times New Roman" w:cs="Times New Roman"/>
          <w:sz w:val="24"/>
          <w:szCs w:val="24"/>
          <w:lang w:val="en-US"/>
        </w:rPr>
        <w:t xml:space="preserve"> and </w:t>
      </w:r>
      <w:r w:rsidRPr="00334F4E">
        <w:rPr>
          <w:rStyle w:val="StrongEmphasis"/>
          <w:rFonts w:ascii="Times New Roman" w:hAnsi="Times New Roman" w:cs="Times New Roman"/>
          <w:b w:val="0"/>
          <w:bCs w:val="0"/>
          <w:sz w:val="24"/>
          <w:szCs w:val="24"/>
          <w:lang w:val="en-US"/>
        </w:rPr>
        <w:t>experimental condition</w:t>
      </w:r>
      <w:r w:rsidRPr="00334F4E">
        <w:rPr>
          <w:rFonts w:ascii="Times New Roman" w:hAnsi="Times New Roman" w:cs="Times New Roman"/>
          <w:sz w:val="24"/>
          <w:szCs w:val="24"/>
          <w:lang w:val="en-US"/>
        </w:rPr>
        <w:t xml:space="preserve"> on the metrics considered. The factor </w:t>
      </w:r>
      <w:r w:rsidRPr="00334F4E">
        <w:rPr>
          <w:rStyle w:val="StrongEmphasis"/>
          <w:rFonts w:ascii="Times New Roman" w:hAnsi="Times New Roman" w:cs="Times New Roman"/>
          <w:b w:val="0"/>
          <w:bCs w:val="0"/>
          <w:sz w:val="24"/>
          <w:szCs w:val="24"/>
          <w:lang w:val="en-US"/>
        </w:rPr>
        <w:t>Group</w:t>
      </w:r>
      <w:r w:rsidRPr="00334F4E">
        <w:rPr>
          <w:rFonts w:ascii="Times New Roman" w:hAnsi="Times New Roman" w:cs="Times New Roman"/>
          <w:sz w:val="24"/>
          <w:szCs w:val="24"/>
          <w:lang w:val="en-US"/>
        </w:rPr>
        <w:t xml:space="preserve"> (high vs. low hypnotizable individuals) was modeled as a </w:t>
      </w:r>
      <w:r w:rsidRPr="00334F4E">
        <w:rPr>
          <w:rStyle w:val="StrongEmphasis"/>
          <w:rFonts w:ascii="Times New Roman" w:hAnsi="Times New Roman" w:cs="Times New Roman"/>
          <w:b w:val="0"/>
          <w:bCs w:val="0"/>
          <w:i/>
          <w:iCs/>
          <w:sz w:val="24"/>
          <w:szCs w:val="24"/>
          <w:lang w:val="en-US"/>
        </w:rPr>
        <w:t>between</w:t>
      </w:r>
      <w:r w:rsidRPr="00334F4E">
        <w:rPr>
          <w:rStyle w:val="StrongEmphasis"/>
          <w:rFonts w:ascii="Times New Roman" w:hAnsi="Times New Roman" w:cs="Times New Roman"/>
          <w:b w:val="0"/>
          <w:bCs w:val="0"/>
          <w:sz w:val="24"/>
          <w:szCs w:val="24"/>
          <w:lang w:val="en-US"/>
        </w:rPr>
        <w:t>-subjects fixed effect</w:t>
      </w:r>
      <w:r w:rsidRPr="00334F4E">
        <w:rPr>
          <w:rFonts w:ascii="Times New Roman" w:hAnsi="Times New Roman" w:cs="Times New Roman"/>
          <w:sz w:val="24"/>
          <w:szCs w:val="24"/>
          <w:lang w:val="en-US"/>
        </w:rPr>
        <w:t xml:space="preserve">, while </w:t>
      </w:r>
      <w:r w:rsidRPr="00334F4E">
        <w:rPr>
          <w:rStyle w:val="StrongEmphasis"/>
          <w:rFonts w:ascii="Times New Roman" w:hAnsi="Times New Roman" w:cs="Times New Roman"/>
          <w:b w:val="0"/>
          <w:bCs w:val="0"/>
          <w:sz w:val="24"/>
          <w:szCs w:val="24"/>
          <w:lang w:val="en-US"/>
        </w:rPr>
        <w:t>Condition</w:t>
      </w:r>
      <w:r w:rsidRPr="00334F4E">
        <w:rPr>
          <w:rFonts w:ascii="Times New Roman" w:hAnsi="Times New Roman" w:cs="Times New Roman"/>
          <w:sz w:val="24"/>
          <w:szCs w:val="24"/>
          <w:lang w:val="en-US"/>
        </w:rPr>
        <w:t xml:space="preserve"> (six levels: ROE, RCE, IND1, IND2, NH, POST) was modeled as a </w:t>
      </w:r>
      <w:r w:rsidRPr="00334F4E">
        <w:rPr>
          <w:rStyle w:val="StrongEmphasis"/>
          <w:rFonts w:ascii="Times New Roman" w:hAnsi="Times New Roman" w:cs="Times New Roman"/>
          <w:b w:val="0"/>
          <w:bCs w:val="0"/>
          <w:i/>
          <w:iCs/>
          <w:sz w:val="24"/>
          <w:szCs w:val="24"/>
          <w:lang w:val="en-US"/>
        </w:rPr>
        <w:t>within</w:t>
      </w:r>
      <w:r w:rsidRPr="00334F4E">
        <w:rPr>
          <w:rStyle w:val="StrongEmphasis"/>
          <w:rFonts w:ascii="Times New Roman" w:hAnsi="Times New Roman" w:cs="Times New Roman"/>
          <w:b w:val="0"/>
          <w:bCs w:val="0"/>
          <w:sz w:val="24"/>
          <w:szCs w:val="24"/>
          <w:lang w:val="en-US"/>
        </w:rPr>
        <w:t>-subjects fixed effect</w:t>
      </w:r>
      <w:r w:rsidRPr="00334F4E">
        <w:rPr>
          <w:rFonts w:ascii="Times New Roman" w:hAnsi="Times New Roman" w:cs="Times New Roman"/>
          <w:sz w:val="24"/>
          <w:szCs w:val="24"/>
          <w:lang w:val="en-US"/>
        </w:rPr>
        <w:t>. Each subject contributed values per condition, computed across non-overlapping time windows from their original signal. These repeated measures were treated as nested within each subject and condition, allowing us to account for intra-subject correlations due to multiple windows.</w:t>
      </w:r>
    </w:p>
    <w:p w14:paraId="3097C981" w14:textId="77777777" w:rsidR="00066D10" w:rsidRPr="00334F4E" w:rsidRDefault="009E2F52" w:rsidP="008E2609">
      <w:pPr>
        <w:spacing w:after="0" w:line="360" w:lineRule="auto"/>
        <w:ind w:firstLine="708"/>
        <w:rPr>
          <w:rFonts w:ascii="Times New Roman" w:hAnsi="Times New Roman" w:cs="Times New Roman"/>
          <w:sz w:val="24"/>
          <w:szCs w:val="24"/>
          <w:lang w:val="en-US"/>
        </w:rPr>
      </w:pPr>
      <w:r w:rsidRPr="00334F4E">
        <w:rPr>
          <w:rFonts w:ascii="Times New Roman" w:hAnsi="Times New Roman" w:cs="Times New Roman"/>
          <w:sz w:val="24"/>
          <w:szCs w:val="24"/>
          <w:lang w:val="en-US"/>
        </w:rPr>
        <w:t xml:space="preserve">To account for the non-Gaussianity of the distributions of the metrics considered, we used a </w:t>
      </w:r>
      <w:r w:rsidRPr="00334F4E">
        <w:rPr>
          <w:rStyle w:val="StrongEmphasis"/>
          <w:rFonts w:ascii="Times New Roman" w:hAnsi="Times New Roman" w:cs="Times New Roman"/>
          <w:b w:val="0"/>
          <w:bCs w:val="0"/>
          <w:sz w:val="24"/>
          <w:szCs w:val="24"/>
          <w:lang w:val="en-US"/>
        </w:rPr>
        <w:t xml:space="preserve">permutation-based ANOVA which relaxes normality assumptions. Specifically, we used </w:t>
      </w:r>
      <w:r w:rsidRPr="00334F4E">
        <w:rPr>
          <w:rFonts w:ascii="Times New Roman" w:hAnsi="Times New Roman" w:cs="Times New Roman"/>
          <w:sz w:val="24"/>
          <w:szCs w:val="24"/>
          <w:lang w:val="en-US"/>
        </w:rPr>
        <w:t xml:space="preserve">the aovp() function from the </w:t>
      </w:r>
      <w:r w:rsidRPr="00334F4E">
        <w:rPr>
          <w:rStyle w:val="StrongEmphasis"/>
          <w:rFonts w:ascii="Times New Roman" w:hAnsi="Times New Roman" w:cs="Times New Roman"/>
          <w:b w:val="0"/>
          <w:bCs w:val="0"/>
          <w:sz w:val="24"/>
          <w:szCs w:val="24"/>
          <w:lang w:val="en-US"/>
        </w:rPr>
        <w:t>lmPerm</w:t>
      </w:r>
      <w:r w:rsidRPr="00334F4E">
        <w:rPr>
          <w:rFonts w:ascii="Times New Roman" w:hAnsi="Times New Roman" w:cs="Times New Roman"/>
          <w:sz w:val="24"/>
          <w:szCs w:val="24"/>
          <w:lang w:val="en-US"/>
        </w:rPr>
        <w:t xml:space="preserve"> package in R (Wheeler et al., 2025), which performs </w:t>
      </w:r>
      <w:r w:rsidRPr="00334F4E">
        <w:rPr>
          <w:rStyle w:val="StrongEmphasis"/>
          <w:rFonts w:ascii="Times New Roman" w:hAnsi="Times New Roman" w:cs="Times New Roman"/>
          <w:b w:val="0"/>
          <w:bCs w:val="0"/>
          <w:sz w:val="24"/>
          <w:szCs w:val="24"/>
          <w:lang w:val="en-US"/>
        </w:rPr>
        <w:t>permutation ANOVA with 5000 permutations</w:t>
      </w:r>
      <w:r w:rsidRPr="00334F4E">
        <w:rPr>
          <w:rFonts w:ascii="Times New Roman" w:hAnsi="Times New Roman" w:cs="Times New Roman"/>
          <w:sz w:val="24"/>
          <w:szCs w:val="24"/>
          <w:lang w:val="en-US"/>
        </w:rPr>
        <w:t>. The model was specified as:</w:t>
      </w:r>
    </w:p>
    <w:p w14:paraId="4A1A14FB" w14:textId="00216731" w:rsidR="00066D10" w:rsidRPr="00334F4E" w:rsidRDefault="008E2609">
      <w:pPr>
        <w:spacing w:after="0" w:line="360" w:lineRule="auto"/>
        <w:rPr>
          <w:rFonts w:ascii="Times New Roman" w:hAnsi="Times New Roman" w:cs="Times New Roman"/>
          <w:sz w:val="24"/>
          <w:szCs w:val="24"/>
          <w:lang w:val="en-US"/>
        </w:rPr>
      </w:pPr>
      <w:r w:rsidRPr="00334F4E">
        <w:rPr>
          <w:rFonts w:ascii="Times New Roman" w:hAnsi="Times New Roman" w:cs="Times New Roman"/>
          <w:sz w:val="24"/>
          <w:szCs w:val="24"/>
          <w:lang w:val="en-US"/>
        </w:rPr>
        <w:t>A</w:t>
      </w:r>
      <w:r w:rsidR="009E2F52" w:rsidRPr="00334F4E">
        <w:rPr>
          <w:rFonts w:ascii="Times New Roman" w:hAnsi="Times New Roman" w:cs="Times New Roman"/>
          <w:sz w:val="24"/>
          <w:szCs w:val="24"/>
          <w:lang w:val="en-US"/>
        </w:rPr>
        <w:t>ovp</w:t>
      </w:r>
      <w:r>
        <w:rPr>
          <w:rFonts w:ascii="Times New Roman" w:hAnsi="Times New Roman" w:cs="Times New Roman"/>
          <w:sz w:val="24"/>
          <w:szCs w:val="24"/>
          <w:lang w:val="en-US"/>
        </w:rPr>
        <w:t xml:space="preserve"> </w:t>
      </w:r>
      <w:r w:rsidR="009E2F52" w:rsidRPr="00334F4E">
        <w:rPr>
          <w:rFonts w:ascii="Times New Roman" w:hAnsi="Times New Roman" w:cs="Times New Roman"/>
          <w:sz w:val="24"/>
          <w:szCs w:val="24"/>
          <w:lang w:val="en-US"/>
        </w:rPr>
        <w:t>(Data ~ Group * Condition + Error</w:t>
      </w:r>
      <w:r>
        <w:rPr>
          <w:rFonts w:ascii="Times New Roman" w:hAnsi="Times New Roman" w:cs="Times New Roman"/>
          <w:sz w:val="24"/>
          <w:szCs w:val="24"/>
          <w:lang w:val="en-US"/>
        </w:rPr>
        <w:t xml:space="preserve"> </w:t>
      </w:r>
      <w:r w:rsidR="009E2F52" w:rsidRPr="00334F4E">
        <w:rPr>
          <w:rFonts w:ascii="Times New Roman" w:hAnsi="Times New Roman" w:cs="Times New Roman"/>
          <w:sz w:val="24"/>
          <w:szCs w:val="24"/>
          <w:lang w:val="en-US"/>
        </w:rPr>
        <w:t>(Subject / Condition))</w:t>
      </w:r>
    </w:p>
    <w:p w14:paraId="65A3C716" w14:textId="77777777" w:rsidR="00066D10" w:rsidRPr="00334F4E" w:rsidRDefault="009E2F52">
      <w:pPr>
        <w:spacing w:after="0" w:line="360" w:lineRule="auto"/>
        <w:rPr>
          <w:rFonts w:ascii="Times New Roman" w:hAnsi="Times New Roman" w:cs="Times New Roman"/>
          <w:sz w:val="24"/>
          <w:szCs w:val="24"/>
          <w:lang w:val="en-US"/>
        </w:rPr>
      </w:pPr>
      <w:r w:rsidRPr="00334F4E">
        <w:rPr>
          <w:rFonts w:ascii="Times New Roman" w:hAnsi="Times New Roman" w:cs="Times New Roman"/>
          <w:sz w:val="24"/>
          <w:szCs w:val="24"/>
          <w:lang w:val="en-US"/>
        </w:rPr>
        <w:t>where Group is the between-subject factor, Condition is the within-subject factor, and Subject is a random effect. This model tested the main effects of Group and Condition, as well as their interaction, while accounting for repeated measures within subjects.</w:t>
      </w:r>
    </w:p>
    <w:p w14:paraId="3D6D035D" w14:textId="44855906" w:rsidR="00066D10" w:rsidRPr="00334F4E" w:rsidRDefault="009E2F52">
      <w:pPr>
        <w:spacing w:after="0" w:line="360" w:lineRule="auto"/>
        <w:rPr>
          <w:rFonts w:ascii="Times New Roman" w:hAnsi="Times New Roman" w:cs="Times New Roman"/>
          <w:sz w:val="24"/>
          <w:szCs w:val="24"/>
          <w:lang w:val="en-US"/>
        </w:rPr>
      </w:pPr>
      <w:r w:rsidRPr="00334F4E">
        <w:rPr>
          <w:rFonts w:ascii="Times New Roman" w:hAnsi="Times New Roman" w:cs="Times New Roman"/>
          <w:sz w:val="24"/>
          <w:szCs w:val="24"/>
          <w:lang w:val="en-US"/>
        </w:rPr>
        <w:lastRenderedPageBreak/>
        <w:t>Effect sizes were estimated using Cohen’s d, computed as:</w:t>
      </w:r>
      <w:r w:rsidR="00EC41AE">
        <w:rPr>
          <w:rFonts w:ascii="Times New Roman" w:hAnsi="Times New Roman" w:cs="Times New Roman"/>
          <w:sz w:val="24"/>
          <w:szCs w:val="24"/>
          <w:lang w:val="en-US"/>
        </w:rPr>
        <w:t xml:space="preserve"> </w:t>
      </w:r>
      <w:r w:rsidRPr="00334F4E">
        <w:rPr>
          <w:rFonts w:ascii="Times New Roman" w:hAnsi="Times New Roman" w:cs="Times New Roman"/>
          <w:sz w:val="24"/>
          <w:szCs w:val="24"/>
          <w:lang w:val="en-US"/>
        </w:rPr>
        <w:t>d = (M_high – M_low) / s_pooled</w:t>
      </w:r>
      <w:r w:rsidR="00EC41AE">
        <w:rPr>
          <w:rFonts w:ascii="Times New Roman" w:hAnsi="Times New Roman" w:cs="Times New Roman"/>
          <w:sz w:val="24"/>
          <w:szCs w:val="24"/>
          <w:lang w:val="en-US"/>
        </w:rPr>
        <w:t>,</w:t>
      </w:r>
    </w:p>
    <w:p w14:paraId="1A26DB02" w14:textId="77777777" w:rsidR="00066D10" w:rsidRPr="00334F4E" w:rsidRDefault="009E2F52">
      <w:pPr>
        <w:spacing w:after="0" w:line="360" w:lineRule="auto"/>
        <w:rPr>
          <w:rFonts w:ascii="Times New Roman" w:hAnsi="Times New Roman" w:cs="Times New Roman"/>
          <w:sz w:val="24"/>
          <w:szCs w:val="24"/>
          <w:lang w:val="en-US"/>
        </w:rPr>
      </w:pPr>
      <w:r w:rsidRPr="00334F4E">
        <w:rPr>
          <w:rFonts w:ascii="Times New Roman" w:hAnsi="Times New Roman" w:cs="Times New Roman"/>
          <w:sz w:val="24"/>
          <w:szCs w:val="24"/>
          <w:lang w:val="en-US"/>
        </w:rPr>
        <w:t>where M_high and M_low are the group means and s_pooled is the pooled standard deviation. We report Cohen’s d for the main effects of Group and Condition, as well as for the Group × Condition interaction.</w:t>
      </w:r>
    </w:p>
    <w:p w14:paraId="7AF004B2" w14:textId="70F62CC1" w:rsidR="00066D10" w:rsidRPr="00334F4E" w:rsidRDefault="009E2F52" w:rsidP="00EC41AE">
      <w:pPr>
        <w:spacing w:after="0" w:line="360" w:lineRule="auto"/>
        <w:ind w:firstLine="708"/>
        <w:rPr>
          <w:rFonts w:ascii="Times New Roman" w:hAnsi="Times New Roman" w:cs="Times New Roman"/>
          <w:sz w:val="24"/>
          <w:szCs w:val="24"/>
          <w:lang w:val="en-US"/>
        </w:rPr>
      </w:pPr>
      <w:r w:rsidRPr="00334F4E">
        <w:rPr>
          <w:rFonts w:ascii="Times New Roman" w:hAnsi="Times New Roman" w:cs="Times New Roman"/>
          <w:sz w:val="24"/>
          <w:szCs w:val="24"/>
          <w:lang w:val="en-US"/>
        </w:rPr>
        <w:t>There w</w:t>
      </w:r>
      <w:r w:rsidR="00EC41AE">
        <w:rPr>
          <w:rFonts w:ascii="Times New Roman" w:hAnsi="Times New Roman" w:cs="Times New Roman"/>
          <w:sz w:val="24"/>
          <w:szCs w:val="24"/>
          <w:lang w:val="en-US"/>
        </w:rPr>
        <w:t xml:space="preserve">ere </w:t>
      </w:r>
      <w:r w:rsidRPr="00334F4E">
        <w:rPr>
          <w:rFonts w:ascii="Times New Roman" w:hAnsi="Times New Roman" w:cs="Times New Roman"/>
          <w:sz w:val="24"/>
          <w:szCs w:val="24"/>
          <w:lang w:val="en-US"/>
        </w:rPr>
        <w:t>no missing data. Because our analysis used permutations, we did not perform parametric model diagnostics (e.g., normality of residuals), as these assumptions are not required in this framework.</w:t>
      </w:r>
    </w:p>
    <w:p w14:paraId="371CAF05" w14:textId="77777777" w:rsidR="00066D10" w:rsidRPr="00334F4E" w:rsidRDefault="00066D10">
      <w:pPr>
        <w:spacing w:after="0" w:line="360" w:lineRule="auto"/>
        <w:rPr>
          <w:lang w:val="en-US"/>
        </w:rPr>
      </w:pPr>
    </w:p>
    <w:p w14:paraId="6273162D" w14:textId="13318D2B" w:rsidR="00066D10" w:rsidRPr="00334F4E" w:rsidRDefault="009E2F52">
      <w:pPr>
        <w:spacing w:after="0" w:line="360" w:lineRule="auto"/>
        <w:rPr>
          <w:lang w:val="en-US"/>
        </w:rPr>
      </w:pPr>
      <w:r w:rsidRPr="00334F4E">
        <w:rPr>
          <w:rFonts w:ascii="Times New Roman" w:hAnsi="Times New Roman" w:cs="Times New Roman"/>
          <w:sz w:val="24"/>
          <w:szCs w:val="24"/>
          <w:lang w:val="en-US"/>
        </w:rPr>
        <w:tab/>
      </w:r>
      <w:r w:rsidR="00EC41AE">
        <w:rPr>
          <w:rFonts w:ascii="Times New Roman" w:hAnsi="Times New Roman" w:cs="Times New Roman"/>
          <w:sz w:val="24"/>
          <w:szCs w:val="24"/>
          <w:lang w:val="en-US"/>
        </w:rPr>
        <w:t xml:space="preserve">3. </w:t>
      </w:r>
      <w:r w:rsidRPr="00334F4E">
        <w:rPr>
          <w:rFonts w:ascii="Times New Roman" w:hAnsi="Times New Roman" w:cs="Times New Roman"/>
          <w:b/>
          <w:bCs/>
          <w:sz w:val="24"/>
          <w:szCs w:val="24"/>
          <w:lang w:val="en-US"/>
        </w:rPr>
        <w:t>Results</w:t>
      </w:r>
    </w:p>
    <w:p w14:paraId="7426A17F" w14:textId="77777777" w:rsidR="00066D10" w:rsidRPr="00334F4E" w:rsidRDefault="009E2F52">
      <w:pPr>
        <w:spacing w:after="0" w:line="360" w:lineRule="auto"/>
        <w:rPr>
          <w:lang w:val="en-US"/>
        </w:rPr>
      </w:pPr>
      <w:r w:rsidRPr="00334F4E">
        <w:rPr>
          <w:rFonts w:ascii="Times New Roman" w:hAnsi="Times New Roman" w:cs="Times New Roman"/>
          <w:sz w:val="24"/>
          <w:szCs w:val="24"/>
          <w:lang w:val="en-US"/>
        </w:rPr>
        <w:t xml:space="preserve">As earlier reported for these participants, the experience of altered consciousness was significantly deeper in highs than in lows (Callara et al., 2023). Nonetheless, both traditional functional connectivity analyses and topological observables revealed only quantitative differences between highs and lows during NH compared to the pre-induction time interval. </w:t>
      </w:r>
    </w:p>
    <w:p w14:paraId="090E8D96" w14:textId="77777777" w:rsidR="00066D10" w:rsidRPr="00334F4E" w:rsidRDefault="009E2F52">
      <w:pPr>
        <w:spacing w:after="0" w:line="360" w:lineRule="auto"/>
        <w:rPr>
          <w:lang w:val="en-US"/>
        </w:rPr>
      </w:pPr>
      <w:r w:rsidRPr="00334F4E">
        <w:rPr>
          <w:rFonts w:ascii="Times New Roman" w:hAnsi="Times New Roman" w:cs="Times New Roman"/>
          <w:sz w:val="24"/>
          <w:szCs w:val="24"/>
          <w:lang w:val="en-US"/>
        </w:rPr>
        <w:t>Our EEG findings replicated, in hypnotic conditions, the highs’ greater topological homogeneity observed in the ordinary state of consciousness during rest and sensorimotor actual and imagined alteration (Ibanez-Marcelo et al., 2019).</w:t>
      </w:r>
    </w:p>
    <w:p w14:paraId="0E5A5E21" w14:textId="77777777" w:rsidR="00066D10" w:rsidRPr="00334F4E" w:rsidRDefault="009E2F52">
      <w:pPr>
        <w:spacing w:after="0" w:line="360" w:lineRule="auto"/>
        <w:rPr>
          <w:lang w:val="en-US"/>
        </w:rPr>
      </w:pPr>
      <w:r w:rsidRPr="00334F4E">
        <w:rPr>
          <w:rFonts w:ascii="Times New Roman" w:hAnsi="Times New Roman" w:cs="Times New Roman"/>
          <w:sz w:val="24"/>
          <w:szCs w:val="24"/>
          <w:lang w:val="en-US"/>
        </w:rPr>
        <w:t xml:space="preserve"> </w:t>
      </w:r>
    </w:p>
    <w:p w14:paraId="3BD9D907" w14:textId="77777777" w:rsidR="00066D10" w:rsidRPr="00334F4E" w:rsidRDefault="009E2F52">
      <w:pPr>
        <w:spacing w:after="0" w:line="360" w:lineRule="auto"/>
        <w:rPr>
          <w:lang w:val="en-US"/>
        </w:rPr>
      </w:pPr>
      <w:r w:rsidRPr="00334F4E">
        <w:rPr>
          <w:rFonts w:ascii="Times New Roman" w:hAnsi="Times New Roman" w:cs="Times New Roman"/>
          <w:sz w:val="24"/>
          <w:szCs w:val="24"/>
          <w:lang w:val="en-US"/>
        </w:rPr>
        <w:t xml:space="preserve"> </w:t>
      </w:r>
      <w:r w:rsidRPr="00334F4E">
        <w:rPr>
          <w:rFonts w:ascii="Times New Roman" w:hAnsi="Times New Roman" w:cs="Times New Roman"/>
          <w:sz w:val="24"/>
          <w:szCs w:val="24"/>
          <w:lang w:val="en-US"/>
        </w:rPr>
        <w:tab/>
      </w:r>
      <w:r w:rsidRPr="00334F4E">
        <w:rPr>
          <w:rFonts w:ascii="Times New Roman" w:hAnsi="Times New Roman" w:cs="Times New Roman"/>
          <w:i/>
          <w:iCs/>
          <w:sz w:val="24"/>
          <w:szCs w:val="24"/>
          <w:lang w:val="en-US"/>
        </w:rPr>
        <w:t xml:space="preserve">3.1 Lows are more different (less homogeneous) from each other than highs </w:t>
      </w:r>
    </w:p>
    <w:p w14:paraId="2F67AE7F" w14:textId="77777777" w:rsidR="00066D10" w:rsidRPr="00334F4E" w:rsidRDefault="009E2F52">
      <w:pPr>
        <w:spacing w:after="0" w:line="360" w:lineRule="auto"/>
        <w:rPr>
          <w:lang w:val="en-US"/>
        </w:rPr>
      </w:pPr>
      <w:r w:rsidRPr="00334F4E">
        <w:rPr>
          <w:rFonts w:ascii="Times New Roman" w:hAnsi="Times New Roman" w:cs="Times New Roman"/>
          <w:sz w:val="24"/>
          <w:szCs w:val="24"/>
          <w:lang w:val="en-US"/>
        </w:rPr>
        <w:t xml:space="preserve">First, we aimed to characterize the patterns of homogeneity or heterogeneity among subjects at the group level. To achieve this, we looked at subjects’ FC identifiability within and between groups by condition. That is, for each condition, we computed the ISelf and IDiff for highs, lows, and between the two groups. As detailed in the Methods, this is done by dividing each condition of each subject in two windows (“test” and “retest”) and computing an FC matrix per window. We then computed the identifiability matrix between subjects per group and per condition. This is the matrix in which each entry ij is the correlation between the FC of the subject i’s test recording with the FC of subject j’s re-test recording, with subjects i and j belonging to the same group. Large values on the diagonal indicate self-similarity of the subjects, and small values off-diagonal indicate large differences between subjects. Combining these two, we can compute the Idiff metric: </w:t>
      </w:r>
    </w:p>
    <w:p w14:paraId="379E0685" w14:textId="77777777" w:rsidR="00066D10" w:rsidRPr="00334F4E" w:rsidRDefault="009E2F52">
      <w:pPr>
        <w:spacing w:after="0" w:line="360" w:lineRule="auto"/>
        <w:rPr>
          <w:lang w:val="en-US"/>
        </w:rPr>
      </w:pPr>
      <w:r w:rsidRPr="00334F4E">
        <w:rPr>
          <w:rFonts w:ascii="Times New Roman" w:hAnsi="Times New Roman" w:cs="Times New Roman"/>
          <w:sz w:val="24"/>
          <w:szCs w:val="24"/>
          <w:lang w:val="en-US"/>
        </w:rPr>
        <w:t xml:space="preserve"> </w:t>
      </w:r>
    </w:p>
    <w:p w14:paraId="446CE1A0" w14:textId="77777777" w:rsidR="00066D10" w:rsidRPr="00334F4E" w:rsidRDefault="009E2F52">
      <w:pPr>
        <w:spacing w:after="0" w:line="360" w:lineRule="auto"/>
        <w:jc w:val="center"/>
        <w:rPr>
          <w:lang w:val="en-US"/>
        </w:rPr>
      </w:pPr>
      <w:r w:rsidRPr="00334F4E">
        <w:rPr>
          <w:rFonts w:ascii="Times New Roman" w:hAnsi="Times New Roman" w:cs="Times New Roman"/>
          <w:i/>
          <w:iCs/>
          <w:sz w:val="24"/>
          <w:szCs w:val="24"/>
          <w:lang w:val="en-US"/>
        </w:rPr>
        <w:t xml:space="preserve">IDiff </w:t>
      </w:r>
      <w:r w:rsidRPr="00334F4E">
        <w:rPr>
          <w:rFonts w:ascii="Times New Roman" w:hAnsi="Times New Roman" w:cs="Times New Roman"/>
          <w:sz w:val="24"/>
          <w:szCs w:val="24"/>
          <w:lang w:val="en-US"/>
        </w:rPr>
        <w:t>=meaniSubjISelf(i)-meaniSubjIOthers(i)</w:t>
      </w:r>
    </w:p>
    <w:p w14:paraId="201891A4" w14:textId="77777777" w:rsidR="00066D10" w:rsidRPr="00334F4E" w:rsidRDefault="00066D10">
      <w:pPr>
        <w:spacing w:after="0" w:line="360" w:lineRule="auto"/>
        <w:rPr>
          <w:rFonts w:ascii="Times New Roman" w:hAnsi="Times New Roman" w:cs="Times New Roman"/>
          <w:sz w:val="24"/>
          <w:szCs w:val="24"/>
          <w:lang w:val="en-US"/>
        </w:rPr>
      </w:pPr>
    </w:p>
    <w:p w14:paraId="6998043C" w14:textId="1026F681" w:rsidR="00066D10" w:rsidRPr="00334F4E" w:rsidRDefault="009E2F52">
      <w:pPr>
        <w:spacing w:after="0" w:line="360" w:lineRule="auto"/>
        <w:rPr>
          <w:lang w:val="en-US"/>
        </w:rPr>
      </w:pPr>
      <w:r w:rsidRPr="00334F4E">
        <w:rPr>
          <w:rFonts w:ascii="Times New Roman" w:hAnsi="Times New Roman" w:cs="Times New Roman"/>
          <w:sz w:val="24"/>
          <w:szCs w:val="24"/>
          <w:lang w:val="en-US"/>
        </w:rPr>
        <w:t xml:space="preserve">which describes how distinguishable subjects are from each other within a group and for a given condition. We observed that subjects were more identifiable (larger IDiff) among lows than among highs (Group effect, p&lt;2e-16) (Fig. 1). Conversely, this greater individual identifiability implies that </w:t>
      </w:r>
      <w:r w:rsidRPr="00334F4E">
        <w:rPr>
          <w:rFonts w:ascii="Times New Roman" w:hAnsi="Times New Roman" w:cs="Times New Roman"/>
          <w:sz w:val="24"/>
          <w:szCs w:val="24"/>
          <w:lang w:val="en-US"/>
        </w:rPr>
        <w:lastRenderedPageBreak/>
        <w:t xml:space="preserve">highs display more similar functional connectivity patterns as a group compared to lows. We also found that this result held independently of: (i) condition, which did not differ between each other (p=.99), and (ii) interaction with groups (p=.87). This result accords with previous results, based on topological data analysis tools on the presence of larger homogeneity among highs than lows (Ibanez-Marcelo et al., 2019). </w:t>
      </w:r>
    </w:p>
    <w:p w14:paraId="3C0FA1C2" w14:textId="77777777" w:rsidR="00066D10" w:rsidRPr="00334F4E" w:rsidRDefault="00066D10">
      <w:pPr>
        <w:spacing w:after="0" w:line="360" w:lineRule="auto"/>
        <w:rPr>
          <w:rFonts w:ascii="Times New Roman" w:hAnsi="Times New Roman" w:cs="Times New Roman"/>
          <w:sz w:val="24"/>
          <w:szCs w:val="24"/>
          <w:lang w:val="en-US"/>
        </w:rPr>
      </w:pPr>
    </w:p>
    <w:p w14:paraId="3EBD5EFA" w14:textId="77777777" w:rsidR="00066D10" w:rsidRPr="00334F4E" w:rsidRDefault="009E2F52">
      <w:pPr>
        <w:spacing w:after="0" w:line="360" w:lineRule="auto"/>
        <w:ind w:firstLine="708"/>
        <w:rPr>
          <w:lang w:val="en-US"/>
        </w:rPr>
      </w:pPr>
      <w:r w:rsidRPr="00334F4E">
        <w:rPr>
          <w:rFonts w:ascii="Times New Roman" w:hAnsi="Times New Roman" w:cs="Times New Roman"/>
          <w:i/>
          <w:iCs/>
          <w:sz w:val="24"/>
          <w:szCs w:val="24"/>
          <w:lang w:val="en-US"/>
        </w:rPr>
        <w:t>3.2 Larger Transitions Between Conditions in highs than in lows</w:t>
      </w:r>
    </w:p>
    <w:p w14:paraId="01F16BF3" w14:textId="77777777" w:rsidR="00066D10" w:rsidRPr="00334F4E" w:rsidRDefault="009E2F52">
      <w:pPr>
        <w:spacing w:after="0" w:line="360" w:lineRule="auto"/>
        <w:rPr>
          <w:lang w:val="en-US"/>
        </w:rPr>
      </w:pPr>
      <w:r w:rsidRPr="00334F4E">
        <w:rPr>
          <w:rFonts w:ascii="Times New Roman" w:hAnsi="Times New Roman" w:cs="Times New Roman"/>
          <w:sz w:val="24"/>
          <w:szCs w:val="24"/>
          <w:lang w:val="en-US"/>
        </w:rPr>
        <w:t xml:space="preserve">The results on group heterogeneity focus on how variable the encodings of different conditions are between subjects, but do not provide any information on the difference between functional patterns of the conditions themselves. </w:t>
      </w:r>
    </w:p>
    <w:p w14:paraId="25C6F590" w14:textId="77777777" w:rsidR="00066D10" w:rsidRPr="00334F4E" w:rsidRDefault="009E2F52">
      <w:pPr>
        <w:spacing w:after="0" w:line="360" w:lineRule="auto"/>
        <w:rPr>
          <w:lang w:val="en-US"/>
        </w:rPr>
      </w:pPr>
      <w:r w:rsidRPr="00334F4E">
        <w:rPr>
          <w:rFonts w:ascii="Times New Roman" w:hAnsi="Times New Roman" w:cs="Times New Roman"/>
          <w:sz w:val="24"/>
          <w:szCs w:val="24"/>
          <w:lang w:val="en-US"/>
        </w:rPr>
        <w:t>To investigate this, for each subject we computed the correlation distance between the FC in all pairs of windows (18 windows per condition). We then reduced this matrix to a 6x6 matrix per subject by averaging over windows belonging to the same condition. This is done to provide a measure of the self-similarity of a condition in a subject across time.</w:t>
      </w:r>
    </w:p>
    <w:p w14:paraId="5CC75634" w14:textId="77777777" w:rsidR="00066D10" w:rsidRPr="00334F4E" w:rsidRDefault="009E2F52">
      <w:pPr>
        <w:spacing w:after="0" w:line="360" w:lineRule="auto"/>
        <w:rPr>
          <w:lang w:val="en-US"/>
        </w:rPr>
      </w:pPr>
      <w:r w:rsidRPr="00334F4E">
        <w:rPr>
          <w:rFonts w:ascii="Times New Roman" w:hAnsi="Times New Roman" w:cs="Times New Roman"/>
          <w:sz w:val="24"/>
          <w:szCs w:val="24"/>
          <w:lang w:val="en-US"/>
        </w:rPr>
        <w:t xml:space="preserve">Finally, we averaged subject-specific matrices over highs and lows, obtaining two 6x6 matrices describing the typical difference) between conditions (in terms of correlation distance) within a group (Fig. 2a). </w:t>
      </w:r>
    </w:p>
    <w:p w14:paraId="6642DEE8" w14:textId="77777777" w:rsidR="00066D10" w:rsidRPr="00334F4E" w:rsidRDefault="009E2F52">
      <w:pPr>
        <w:spacing w:after="0" w:line="360" w:lineRule="auto"/>
        <w:rPr>
          <w:lang w:val="en-US"/>
        </w:rPr>
      </w:pPr>
      <w:r w:rsidRPr="00334F4E">
        <w:rPr>
          <w:rFonts w:ascii="Times New Roman" w:hAnsi="Times New Roman" w:cs="Times New Roman"/>
          <w:sz w:val="24"/>
          <w:szCs w:val="24"/>
          <w:lang w:val="en-US"/>
        </w:rPr>
        <w:t xml:space="preserve">As a first observation, we found that the change in functional connectivity between conditions is larger in highs than in lows (Fig. 2a). This is supported by Permutation ANOVA tests showing main effects for Group (highs &gt; lows) and Condition and a significant Group x Condition interaction (all, p&lt; 1e-15). To further illustrate and support this result, we show that the effect sizes of highs minus lows for the FC changes are positive for each pair of conditions, again supporting a larger FC reorganization across conditions in highs compared to lows (Fig 2b). We show this by providing the matrix of Cohen’s d values, as a measure of effect size, obtained by comparing for each condition pair the distributions of similarity values for the lows with those of the highs. </w:t>
      </w:r>
    </w:p>
    <w:p w14:paraId="2E6E5834" w14:textId="77777777" w:rsidR="00066D10" w:rsidRPr="00334F4E" w:rsidRDefault="009E2F52">
      <w:pPr>
        <w:spacing w:after="0" w:line="360" w:lineRule="auto"/>
        <w:rPr>
          <w:lang w:val="en-US"/>
        </w:rPr>
      </w:pPr>
      <w:r w:rsidRPr="00334F4E">
        <w:rPr>
          <w:rFonts w:ascii="Times New Roman" w:hAnsi="Times New Roman" w:cs="Times New Roman"/>
          <w:sz w:val="24"/>
          <w:szCs w:val="24"/>
          <w:lang w:val="en-US"/>
        </w:rPr>
        <w:t xml:space="preserve">Interestingly, while the extent of the changes is consistently larger in highs, we found a common temporal pattern in the two groups in terms of FC change between temporally consecutive conditions, with both groups showing larger changes in FC at the beginning and end of the experiment, and with similar time courses of transitions, except for the absence of significant difference between the transition IND1/IND2 and IND2 /NH in highs, and between NH/POST and ROE/POST in lows (Fig. 2c). More importantly, in both groups, the FC differences in the transition NH/ROE and NH/POST were larger than any of the other transition from NH (Fig. 2d). </w:t>
      </w:r>
    </w:p>
    <w:p w14:paraId="5A3A8846" w14:textId="77777777" w:rsidR="00066D10" w:rsidRDefault="00066D10">
      <w:pPr>
        <w:spacing w:after="0" w:line="360" w:lineRule="auto"/>
        <w:rPr>
          <w:rFonts w:ascii="Times New Roman" w:hAnsi="Times New Roman" w:cs="Times New Roman"/>
          <w:sz w:val="24"/>
          <w:szCs w:val="24"/>
          <w:lang w:val="en-US"/>
        </w:rPr>
      </w:pPr>
    </w:p>
    <w:p w14:paraId="3DC7E88A" w14:textId="39AC2B88" w:rsidR="00066D10" w:rsidRPr="00334F4E" w:rsidRDefault="009E2F52">
      <w:pPr>
        <w:spacing w:after="0" w:line="360" w:lineRule="auto"/>
        <w:rPr>
          <w:lang w:val="en-US"/>
        </w:rPr>
      </w:pPr>
      <w:r w:rsidRPr="00334F4E">
        <w:rPr>
          <w:rFonts w:ascii="Times New Roman" w:hAnsi="Times New Roman" w:cs="Times New Roman"/>
          <w:sz w:val="24"/>
          <w:szCs w:val="24"/>
          <w:lang w:val="en-US"/>
        </w:rPr>
        <w:tab/>
      </w:r>
      <w:r w:rsidRPr="00334F4E">
        <w:rPr>
          <w:rFonts w:ascii="Times New Roman" w:hAnsi="Times New Roman" w:cs="Times New Roman"/>
          <w:i/>
          <w:iCs/>
          <w:sz w:val="24"/>
          <w:szCs w:val="24"/>
          <w:lang w:val="en-US"/>
        </w:rPr>
        <w:t xml:space="preserve">3.3 Group-level topological differences </w:t>
      </w:r>
      <w:r w:rsidR="00775CD8">
        <w:rPr>
          <w:rFonts w:ascii="Times New Roman" w:hAnsi="Times New Roman" w:cs="Times New Roman"/>
          <w:i/>
          <w:iCs/>
          <w:sz w:val="24"/>
          <w:szCs w:val="24"/>
          <w:lang w:val="en-US"/>
        </w:rPr>
        <w:t>underlie</w:t>
      </w:r>
      <w:r w:rsidRPr="00334F4E">
        <w:rPr>
          <w:rFonts w:ascii="Times New Roman" w:hAnsi="Times New Roman" w:cs="Times New Roman"/>
          <w:i/>
          <w:iCs/>
          <w:sz w:val="24"/>
          <w:szCs w:val="24"/>
          <w:lang w:val="en-US"/>
        </w:rPr>
        <w:t xml:space="preserve"> alterations in functional patterns </w:t>
      </w:r>
    </w:p>
    <w:p w14:paraId="3930C63B" w14:textId="41CB739A" w:rsidR="00066D10" w:rsidRPr="00334F4E" w:rsidRDefault="009E2F52">
      <w:pPr>
        <w:spacing w:after="0" w:line="360" w:lineRule="auto"/>
        <w:rPr>
          <w:lang w:val="en-US"/>
        </w:rPr>
      </w:pPr>
      <w:r w:rsidRPr="00334F4E">
        <w:rPr>
          <w:rFonts w:ascii="Times New Roman" w:hAnsi="Times New Roman" w:cs="Times New Roman"/>
          <w:sz w:val="24"/>
          <w:szCs w:val="24"/>
          <w:lang w:val="en-US"/>
        </w:rPr>
        <w:lastRenderedPageBreak/>
        <w:t xml:space="preserve">To investigate whether homological structures underlying functional connectivity (FC) constitute key differentiators of hypnotizability, we computed the persistent homology of FCs across groups and conditions associated with each window (18 windows per condition) and then extracted two common topological metrics: (i) total persistence, corresponding to the total amount of topological information in the system; and (ii) persistence entropy, which instead quantifies the heterogeneity of topological features across the filtration. Permutation ANOVA revealed only a significant Group effect (highs &gt; lows) for both total persistence and persistence entropy (Fig. 3a, b) for H0 and H1 (both, p &lt; 2e-16), that is, for topological structures of two different dimensions. At the group level, highs exhibit greater total persistence and persistence entropy in 0-dimensional (H0) topological features, compared to lows (lows). This suggests that highs display a larger segregation of functional modules and higher complexity in the coordination of the latter, possibly supporting their heightened absorption abilities. Interestingly, when comparing conditions, the observed differences for H0 topological features closely align with FC-based group differences (Pearson correlation with effect size matrix in Fig 2b, </w:t>
      </w:r>
      <w:r w:rsidRPr="00334F4E">
        <w:rPr>
          <w:rFonts w:ascii="Times New Roman" w:hAnsi="Times New Roman" w:cs="Times New Roman"/>
          <w:i/>
          <w:iCs/>
          <w:sz w:val="24"/>
          <w:szCs w:val="24"/>
          <w:lang w:val="en-US"/>
        </w:rPr>
        <w:t>r=</w:t>
      </w:r>
      <w:r w:rsidRPr="00334F4E">
        <w:rPr>
          <w:rFonts w:ascii="Times New Roman" w:hAnsi="Times New Roman" w:cs="Times New Roman"/>
          <w:sz w:val="24"/>
          <w:szCs w:val="24"/>
          <w:lang w:val="en-US"/>
        </w:rPr>
        <w:t xml:space="preserve">0.79, p&lt;1e-7), e.g. by displaying a clearer difference between the first condition compared to all others. Thus, the H0 persistence captures foundational topological elements tied to connectivity strength and stability (Fig 3c left, Fig. 2b). In contrast to H0, the changes across conditions in H1 are consistently larger for highs, revealing a more profound restructuring of their higher-dimensional topological patterns, highlighting a more complex topological reorganization across conditions compared to lows (Pearson correlation with effect size matrix in Fig 2b not significant, p=0.28). This higher-dimensional reorganization suggests that highs not only maintain more stable connections but also undergo a more extensive remodeling of network structures during state transitions. </w:t>
      </w:r>
    </w:p>
    <w:p w14:paraId="1F31A5F2" w14:textId="77777777" w:rsidR="00066D10" w:rsidRPr="00334F4E" w:rsidRDefault="00066D10">
      <w:pPr>
        <w:spacing w:after="0" w:line="360" w:lineRule="auto"/>
        <w:rPr>
          <w:rFonts w:ascii="Times New Roman" w:hAnsi="Times New Roman" w:cs="Times New Roman"/>
          <w:sz w:val="24"/>
          <w:szCs w:val="24"/>
          <w:lang w:val="en-US"/>
        </w:rPr>
      </w:pPr>
    </w:p>
    <w:p w14:paraId="6265211E" w14:textId="77777777" w:rsidR="00066D10" w:rsidRPr="00334F4E" w:rsidRDefault="009E2F52">
      <w:pPr>
        <w:spacing w:after="0" w:line="360" w:lineRule="auto"/>
        <w:rPr>
          <w:lang w:val="en-US"/>
        </w:rPr>
      </w:pPr>
      <w:r w:rsidRPr="00334F4E">
        <w:rPr>
          <w:rFonts w:ascii="Times New Roman" w:hAnsi="Times New Roman" w:cs="Times New Roman"/>
          <w:b/>
          <w:bCs/>
          <w:sz w:val="24"/>
          <w:szCs w:val="24"/>
          <w:lang w:val="en-US"/>
        </w:rPr>
        <w:tab/>
        <w:t xml:space="preserve">Discussion </w:t>
      </w:r>
    </w:p>
    <w:p w14:paraId="5CB46C5D" w14:textId="739F02EE" w:rsidR="00066D10" w:rsidRPr="00334F4E" w:rsidRDefault="009E2F52">
      <w:pPr>
        <w:spacing w:after="0" w:line="360" w:lineRule="auto"/>
        <w:rPr>
          <w:lang w:val="en-US"/>
        </w:rPr>
      </w:pPr>
      <w:r w:rsidRPr="00334F4E">
        <w:rPr>
          <w:rFonts w:ascii="Times New Roman" w:hAnsi="Times New Roman" w:cs="Times New Roman"/>
          <w:sz w:val="24"/>
          <w:szCs w:val="24"/>
          <w:lang w:val="en-US"/>
        </w:rPr>
        <w:t xml:space="preserve">The EEG topological features of resting awake conditions, hypnotic induction, and neutral hypnosis differ between highs and lows, with the former exhibiting larger changes in functional connectivity and larger homological complexity than the latter. The greater changes in the state of consciousness reported by highs after hypnotic induction (Callara et al., 2023) might be the correlates of these differences.  On the other hand, the sequence of changes across the experimental session- leading to neutral hypnosis in highs, but not in lows- is the same in the two groups.  The difference between highs and lows during neutral hypnosis does not indicate different cognitive processing, but just smaller or larger changes in the same variables not indicating a different cognitive elaboration of the induction and hypnotic state. Thus, </w:t>
      </w:r>
      <w:r w:rsidR="00775CD8">
        <w:rPr>
          <w:rFonts w:ascii="Times New Roman" w:hAnsi="Times New Roman" w:cs="Times New Roman"/>
          <w:sz w:val="24"/>
          <w:szCs w:val="24"/>
          <w:lang w:val="en-US"/>
        </w:rPr>
        <w:t xml:space="preserve">the </w:t>
      </w:r>
      <w:r w:rsidRPr="00334F4E">
        <w:rPr>
          <w:rFonts w:ascii="Times New Roman" w:hAnsi="Times New Roman" w:cs="Times New Roman"/>
          <w:sz w:val="24"/>
          <w:szCs w:val="24"/>
          <w:lang w:val="en-US"/>
        </w:rPr>
        <w:t xml:space="preserve">present findings </w:t>
      </w:r>
      <w:r w:rsidRPr="0007458C">
        <w:rPr>
          <w:rFonts w:ascii="Times New Roman" w:hAnsi="Times New Roman" w:cs="Times New Roman"/>
          <w:sz w:val="24"/>
          <w:szCs w:val="24"/>
          <w:lang w:val="en-US"/>
        </w:rPr>
        <w:t>do not allow us to define neutral hypnosis as a physiological state different from wakefulness despite its different subjective experience.</w:t>
      </w:r>
    </w:p>
    <w:p w14:paraId="10AE1E47" w14:textId="77777777" w:rsidR="00066D10" w:rsidRPr="00334F4E" w:rsidRDefault="00066D10">
      <w:pPr>
        <w:spacing w:after="0" w:line="360" w:lineRule="auto"/>
        <w:rPr>
          <w:rFonts w:ascii="Times New Roman" w:hAnsi="Times New Roman" w:cs="Times New Roman"/>
          <w:sz w:val="24"/>
          <w:szCs w:val="24"/>
          <w:lang w:val="en-US"/>
        </w:rPr>
      </w:pPr>
    </w:p>
    <w:p w14:paraId="02CC5241" w14:textId="77777777" w:rsidR="00066D10" w:rsidRPr="00334F4E" w:rsidRDefault="009E2F52">
      <w:pPr>
        <w:spacing w:after="0" w:line="360" w:lineRule="auto"/>
        <w:ind w:firstLine="708"/>
        <w:rPr>
          <w:lang w:val="en-US"/>
        </w:rPr>
      </w:pPr>
      <w:r w:rsidRPr="00334F4E">
        <w:rPr>
          <w:rFonts w:ascii="Times New Roman" w:hAnsi="Times New Roman" w:cs="Times New Roman"/>
          <w:i/>
          <w:iCs/>
          <w:sz w:val="24"/>
          <w:szCs w:val="24"/>
          <w:lang w:val="en-US"/>
        </w:rPr>
        <w:t xml:space="preserve">4.1 Highs are more homogeneous between each other than lows </w:t>
      </w:r>
    </w:p>
    <w:p w14:paraId="737C2D86" w14:textId="77777777" w:rsidR="00066D10" w:rsidRPr="00334F4E" w:rsidRDefault="009E2F52">
      <w:pPr>
        <w:spacing w:after="0" w:line="360" w:lineRule="auto"/>
        <w:rPr>
          <w:lang w:val="en-US"/>
        </w:rPr>
      </w:pPr>
      <w:r w:rsidRPr="00334F4E">
        <w:rPr>
          <w:rFonts w:ascii="Times New Roman" w:hAnsi="Times New Roman" w:cs="Times New Roman"/>
          <w:sz w:val="24"/>
          <w:szCs w:val="24"/>
          <w:lang w:val="en-US"/>
        </w:rPr>
        <w:t xml:space="preserve">The greater functional and topological homogeneity observed among highs than lows out of hypnosis (Ibanez-Marcelo et al., 2019) has been replicated in the present study session, which included neutral hypnosis. </w:t>
      </w:r>
    </w:p>
    <w:p w14:paraId="7DEB6A6F" w14:textId="77777777" w:rsidR="00066D10" w:rsidRPr="00334F4E" w:rsidRDefault="009E2F52">
      <w:pPr>
        <w:spacing w:after="0" w:line="360" w:lineRule="auto"/>
        <w:rPr>
          <w:lang w:val="en-US"/>
        </w:rPr>
      </w:pPr>
      <w:r w:rsidRPr="00334F4E">
        <w:rPr>
          <w:rFonts w:ascii="Times New Roman" w:hAnsi="Times New Roman" w:cs="Times New Roman"/>
          <w:sz w:val="24"/>
          <w:szCs w:val="24"/>
          <w:lang w:val="en-US"/>
        </w:rPr>
        <w:t xml:space="preserve">The lows’ lower homogeneity in FC and topological features is an intriguing finding as different types of highs, not of lows, have been previously identified through behavioral/experiential methods that classified highs as more prone to motor inhibition, hallucination, or dissociation (Terhune and Cardeña, 2015). In contrast, nothing has been reported regarding lows in this respect. An old debate, however, regards what our scales measure (Kirsch, 1997), and this question is still waiting for a response. The highs' greater homogeneity seems to be in line with their scarcely segregated mode of information processing contrasting with the lows’ networked mode (Ibanez-Marcelo et al., 2019a, b). Based on our network- and topology-based results, we suggest that the behavioral differences between different types of highs may develop at higher integration levels compared to those investigated in the present study. Also, topological heterogeneity might appear during cognitive and emotional tasks not studied here. The next challenges should be (i) identifying the integration level at which highs become less homogeneous between each other, and (ii) characterizing the lows’ diversity. Interestingly, the lowest difference in the identifiability of highs and lows occurs both during neutral hypnosis and immediately after it. This emphasizes the possible role played by the instructions of relaxation administered during hypnotic induction in the cortical changes associated with hypnotic induction and further challenges the hypothesis of neutral hypnosis as a distinct physiological state. </w:t>
      </w:r>
    </w:p>
    <w:p w14:paraId="4B5F25BA" w14:textId="77777777" w:rsidR="00066D10" w:rsidRPr="00334F4E" w:rsidRDefault="00066D10">
      <w:pPr>
        <w:spacing w:after="0" w:line="360" w:lineRule="auto"/>
        <w:rPr>
          <w:rFonts w:ascii="Times New Roman" w:hAnsi="Times New Roman" w:cs="Times New Roman"/>
          <w:sz w:val="24"/>
          <w:szCs w:val="24"/>
          <w:lang w:val="en-US"/>
        </w:rPr>
      </w:pPr>
    </w:p>
    <w:p w14:paraId="1C371EB9" w14:textId="77777777" w:rsidR="00066D10" w:rsidRPr="00334F4E" w:rsidRDefault="009E2F52">
      <w:pPr>
        <w:spacing w:after="0" w:line="360" w:lineRule="auto"/>
        <w:ind w:firstLine="708"/>
        <w:rPr>
          <w:lang w:val="en-US"/>
        </w:rPr>
      </w:pPr>
      <w:r w:rsidRPr="00334F4E">
        <w:rPr>
          <w:rFonts w:ascii="Times New Roman" w:hAnsi="Times New Roman" w:cs="Times New Roman"/>
          <w:i/>
          <w:iCs/>
          <w:sz w:val="24"/>
          <w:szCs w:val="24"/>
          <w:lang w:val="en-US"/>
        </w:rPr>
        <w:t xml:space="preserve">4.2 Functional connectivity changes are larger in highs than in lows. </w:t>
      </w:r>
    </w:p>
    <w:p w14:paraId="09A263FF" w14:textId="77777777" w:rsidR="00066D10" w:rsidRPr="00334F4E" w:rsidRDefault="009E2F52">
      <w:pPr>
        <w:spacing w:after="0" w:line="360" w:lineRule="auto"/>
        <w:rPr>
          <w:lang w:val="en-US"/>
        </w:rPr>
      </w:pPr>
      <w:r w:rsidRPr="00334F4E">
        <w:rPr>
          <w:rFonts w:ascii="Times New Roman" w:hAnsi="Times New Roman" w:cs="Times New Roman"/>
          <w:sz w:val="24"/>
          <w:szCs w:val="24"/>
          <w:lang w:val="en-US"/>
        </w:rPr>
        <w:t>The highs’ brain activity relies on stronger functional connectivity than the lows’, in line with other authors’ observations obtained through different EEG methods of analysis (Isotani et al., 2001; Kirenskaya et al., 2011; Bagdadi and Nasrabadi, 2012). Group differences are present in both the strength of functional connectivity and its topology, but only the former shows clear differences in the transitions between conditions. We hypothesize that the highs’ greater absorption abilities (Tellegen and Atkinson, 1974) are sustained by their larger overall topological complexity, while the ability to reorganize their functional connectivity reflects arousal, which decreases in highs more than in lows throughout the session, as part of the change in their state of consciousness (Callara et al., 2023)</w:t>
      </w:r>
    </w:p>
    <w:p w14:paraId="35E2D75F" w14:textId="3C92A731" w:rsidR="00066D10" w:rsidRPr="00334F4E" w:rsidRDefault="009E2F52">
      <w:pPr>
        <w:spacing w:after="0" w:line="360" w:lineRule="auto"/>
        <w:rPr>
          <w:lang w:val="en-US"/>
        </w:rPr>
      </w:pPr>
      <w:r w:rsidRPr="00334F4E">
        <w:rPr>
          <w:rFonts w:ascii="Times New Roman" w:hAnsi="Times New Roman" w:cs="Times New Roman"/>
          <w:sz w:val="24"/>
          <w:szCs w:val="24"/>
          <w:lang w:val="en-US"/>
        </w:rPr>
        <w:lastRenderedPageBreak/>
        <w:t>As earlier observed (Fingelkurts et al., 2007; Bagdadi and Nasrabadi, 2012; Cardeña et al., 2013), the cognitive processes leading to experience hypnosis by highs, but not by lows, consist of qualitatively similar FC alterations in both groups, although to a different extent. The highs’ changes in FC during neutral hypnosis could indicate low attentional effort, compared to lows’, as the latter are less prone than highs to maintain the focus of attention (Tellegen and Atkinson, 1974). This accords with the increased connectivity observed in cognitively fatigued participants (Zhang et al., 2022) and in conditions of decreased attention (Zhang et al., 2022). Moreover, the highs decrease in FC during neutral hypnosis compared to the waking, closed eyes condition agrees with the observed networks segregation (Panda et al.,2021) and reduced activation of the executive and salience network (Landry et al., 2017) observed during hypnosis. In lows, the decreased functional connectivity could be attributed to dis</w:t>
      </w:r>
      <w:r w:rsidR="00905115" w:rsidRPr="00334F4E">
        <w:rPr>
          <w:rFonts w:ascii="Times New Roman" w:hAnsi="Times New Roman" w:cs="Times New Roman"/>
          <w:sz w:val="24"/>
          <w:szCs w:val="24"/>
          <w:lang w:val="en-US"/>
        </w:rPr>
        <w:t>engagement from</w:t>
      </w:r>
      <w:r w:rsidRPr="00334F4E">
        <w:rPr>
          <w:rFonts w:ascii="Times New Roman" w:hAnsi="Times New Roman" w:cs="Times New Roman"/>
          <w:sz w:val="24"/>
          <w:szCs w:val="24"/>
          <w:lang w:val="en-US"/>
        </w:rPr>
        <w:t xml:space="preserve"> the hypnotic induction with consequent relaxation and increased activation of the Default Mode Network.</w:t>
      </w:r>
    </w:p>
    <w:p w14:paraId="5A6D3805" w14:textId="77777777" w:rsidR="00066D10" w:rsidRPr="00334F4E" w:rsidRDefault="009E2F52">
      <w:pPr>
        <w:spacing w:after="0" w:line="360" w:lineRule="auto"/>
        <w:rPr>
          <w:lang w:val="en-US"/>
        </w:rPr>
      </w:pPr>
      <w:r w:rsidRPr="00334F4E">
        <w:rPr>
          <w:rFonts w:ascii="Times New Roman" w:hAnsi="Times New Roman" w:cs="Times New Roman"/>
          <w:sz w:val="24"/>
          <w:szCs w:val="24"/>
          <w:lang w:val="en-US"/>
        </w:rPr>
        <w:t>The highs’ greater total topological persistence points to more stable functional connections than in lows independently from conditions. It could be sustained by the amount and distribution of the neurotransmitters implicated in the cognitive-behavioral difference between highs and lows (Acunzo et al., 2018). There may be a role for dopamine in the highs’ greater attentional stability, which is largely distributed in the cerebral cortex and may favor the experience of trance. Also, oxytocin which increases in lows more than in highs in a dual context like hypnotic sessions, (Kasos et al., 2018) could account for the scarce difference in the functional connectivity time course observed across the experimental session between highs and lows (Callara et al., 2023; present study). Theoretically, a major role in the stronger functional connectivity could be played by a gaseous mediator - nitric oxide (NO) – as it is ubiquitous, is released by neurons and endothelial cells, and is involved in neuroplasticity through induction of BDNF release. Also, NO derived by endothelial cells and neurons in the near spaces can induce long range effects (Biojone, 2015).</w:t>
      </w:r>
    </w:p>
    <w:p w14:paraId="2B0AEFDC" w14:textId="77777777" w:rsidR="00066D10" w:rsidRPr="00334F4E" w:rsidRDefault="00066D10">
      <w:pPr>
        <w:spacing w:after="0" w:line="360" w:lineRule="auto"/>
        <w:rPr>
          <w:rFonts w:ascii="Times New Roman" w:hAnsi="Times New Roman" w:cs="Times New Roman"/>
          <w:sz w:val="24"/>
          <w:szCs w:val="24"/>
          <w:lang w:val="en-US"/>
        </w:rPr>
      </w:pPr>
    </w:p>
    <w:p w14:paraId="5DA08ECE" w14:textId="77777777" w:rsidR="00066D10" w:rsidRPr="00334F4E" w:rsidRDefault="009E2F52">
      <w:pPr>
        <w:spacing w:after="0" w:line="360" w:lineRule="auto"/>
        <w:ind w:firstLine="708"/>
        <w:rPr>
          <w:lang w:val="en-US"/>
        </w:rPr>
      </w:pPr>
      <w:r w:rsidRPr="00334F4E">
        <w:rPr>
          <w:rFonts w:ascii="Times New Roman" w:hAnsi="Times New Roman" w:cs="Times New Roman"/>
          <w:i/>
          <w:iCs/>
          <w:sz w:val="24"/>
          <w:szCs w:val="24"/>
          <w:lang w:val="en-US"/>
        </w:rPr>
        <w:t>4.3 Persistent homological features are more prominent in highs than in lows</w:t>
      </w:r>
      <w:r w:rsidRPr="00334F4E">
        <w:rPr>
          <w:rFonts w:ascii="Times New Roman" w:hAnsi="Times New Roman" w:cs="Times New Roman"/>
          <w:sz w:val="24"/>
          <w:szCs w:val="24"/>
          <w:lang w:val="en-US"/>
        </w:rPr>
        <w:t xml:space="preserve">. </w:t>
      </w:r>
    </w:p>
    <w:p w14:paraId="209D2B6A" w14:textId="16F96D91" w:rsidR="00436D3A" w:rsidRPr="00334F4E" w:rsidRDefault="009E2F52" w:rsidP="00436D3A">
      <w:pPr>
        <w:spacing w:after="0" w:line="360" w:lineRule="auto"/>
        <w:rPr>
          <w:rFonts w:ascii="Times New Roman" w:hAnsi="Times New Roman" w:cs="Times New Roman"/>
          <w:sz w:val="24"/>
          <w:szCs w:val="24"/>
          <w:lang w:val="en-US"/>
        </w:rPr>
      </w:pPr>
      <w:r w:rsidRPr="00334F4E">
        <w:rPr>
          <w:rFonts w:ascii="Times New Roman" w:hAnsi="Times New Roman" w:cs="Times New Roman"/>
          <w:sz w:val="24"/>
          <w:szCs w:val="24"/>
          <w:lang w:val="en-US"/>
        </w:rPr>
        <w:t xml:space="preserve">FC total persistence and persistent entropy are larger in highs than in lows all over the session at both the observation/integration levels H0 and H1. Greater total persistence suggests richer patterns of connections among brain nodes and could be responsible for the smaller topological changes observed in highs during cognitive and sensorimotor tasks compared to basal conditions (Ibanez-Marcelo et al., 2019 a,b). Greater persistent entropy, indicating greater complexity of the system, could be due to the heterogeneity across the connections contributing to the activity of each node. Complexity is considered an index of the state of consciousness, as it increases during focused meditation compared to closed eyes baseline conditions (Walter and Hinterberger, 2022) and during </w:t>
      </w:r>
      <w:r w:rsidRPr="00334F4E">
        <w:rPr>
          <w:rFonts w:ascii="Times New Roman" w:hAnsi="Times New Roman" w:cs="Times New Roman"/>
          <w:sz w:val="24"/>
          <w:szCs w:val="24"/>
          <w:lang w:val="en-US"/>
        </w:rPr>
        <w:lastRenderedPageBreak/>
        <w:t>perception of Gestalt images (Liu et al., 2021), is lower in persons with mild cognitive impairment (Kim et al., 2023) and schizophrenic patients (Guo et al., 2022) compared to healthy controls</w:t>
      </w:r>
      <w:r w:rsidR="00436D3A" w:rsidRPr="00334F4E">
        <w:rPr>
          <w:rFonts w:ascii="Times New Roman" w:hAnsi="Times New Roman" w:cs="Times New Roman"/>
          <w:sz w:val="24"/>
          <w:szCs w:val="24"/>
          <w:lang w:val="en-US"/>
        </w:rPr>
        <w:t>, as previously reported in studies applying topological data analysis to resting-state fMRI (Chung et al., 2020).</w:t>
      </w:r>
    </w:p>
    <w:p w14:paraId="5569FFFF" w14:textId="07239790" w:rsidR="00066D10" w:rsidRPr="00334F4E" w:rsidRDefault="009E2F52">
      <w:pPr>
        <w:spacing w:after="0" w:line="360" w:lineRule="auto"/>
        <w:rPr>
          <w:lang w:val="en-US"/>
        </w:rPr>
      </w:pPr>
      <w:r w:rsidRPr="00334F4E">
        <w:rPr>
          <w:rFonts w:ascii="Times New Roman" w:hAnsi="Times New Roman" w:cs="Times New Roman"/>
          <w:sz w:val="24"/>
          <w:szCs w:val="24"/>
          <w:lang w:val="en-US"/>
        </w:rPr>
        <w:t xml:space="preserve">The highs’ EEG complexity differs from lows independently from hypnotic induction, which might accord with the highs’ EEG greater content of “connectional” spectral components of EEG, i.e. theta and gamma bands (von Stein et al., 2000; Kirenskaya et al., 2011; Farahzadi et al., 2024), with their stronger functional connectivity between the anterior cingulate and dorsolateral prefrontal cortex and between the inferior parietal lobule and the executive network as well as with the larger volume of the anterior part of the corpus callosum (Landry et al., 2017). Our findings suggest that different conscious experiences may occur owing to different integration modes, as observed for highs and lows, </w:t>
      </w:r>
      <w:r w:rsidR="003454F0" w:rsidRPr="00334F4E">
        <w:rPr>
          <w:rFonts w:ascii="Times New Roman" w:hAnsi="Times New Roman" w:cs="Times New Roman"/>
          <w:sz w:val="24"/>
          <w:szCs w:val="24"/>
          <w:lang w:val="en-US"/>
        </w:rPr>
        <w:t>who receive</w:t>
      </w:r>
      <w:r w:rsidRPr="00334F4E">
        <w:rPr>
          <w:rFonts w:ascii="Times New Roman" w:hAnsi="Times New Roman" w:cs="Times New Roman"/>
          <w:sz w:val="24"/>
          <w:szCs w:val="24"/>
          <w:lang w:val="en-US"/>
        </w:rPr>
        <w:t xml:space="preserve"> the same amount of </w:t>
      </w:r>
      <w:r w:rsidR="00DD5B9A" w:rsidRPr="00334F4E">
        <w:rPr>
          <w:rFonts w:ascii="Times New Roman" w:hAnsi="Times New Roman" w:cs="Times New Roman"/>
          <w:sz w:val="24"/>
          <w:szCs w:val="24"/>
          <w:lang w:val="en-US"/>
        </w:rPr>
        <w:t>information</w:t>
      </w:r>
      <w:r w:rsidR="00C25925" w:rsidRPr="00334F4E">
        <w:rPr>
          <w:rFonts w:ascii="Times New Roman" w:hAnsi="Times New Roman" w:cs="Times New Roman"/>
          <w:sz w:val="24"/>
          <w:szCs w:val="24"/>
          <w:lang w:val="en-US"/>
        </w:rPr>
        <w:t>.</w:t>
      </w:r>
      <w:r w:rsidR="003454F0" w:rsidRPr="00334F4E">
        <w:rPr>
          <w:rFonts w:ascii="Times New Roman" w:hAnsi="Times New Roman" w:cs="Times New Roman"/>
          <w:sz w:val="24"/>
          <w:szCs w:val="24"/>
          <w:lang w:val="en-US"/>
        </w:rPr>
        <w:t xml:space="preserve"> Thus,</w:t>
      </w:r>
      <w:r w:rsidR="00AF4414" w:rsidRPr="00334F4E">
        <w:rPr>
          <w:rFonts w:ascii="Times New Roman" w:hAnsi="Times New Roman" w:cs="Times New Roman"/>
          <w:sz w:val="24"/>
          <w:szCs w:val="24"/>
          <w:lang w:val="en-US"/>
        </w:rPr>
        <w:t xml:space="preserve"> our findings </w:t>
      </w:r>
      <w:r w:rsidR="00824134" w:rsidRPr="00334F4E">
        <w:rPr>
          <w:rFonts w:ascii="Times New Roman" w:hAnsi="Times New Roman" w:cs="Times New Roman"/>
          <w:sz w:val="24"/>
          <w:szCs w:val="24"/>
          <w:lang w:val="en-US"/>
        </w:rPr>
        <w:t>propose</w:t>
      </w:r>
      <w:r w:rsidR="00AF4414" w:rsidRPr="00334F4E">
        <w:rPr>
          <w:rFonts w:ascii="Times New Roman" w:hAnsi="Times New Roman" w:cs="Times New Roman"/>
          <w:sz w:val="24"/>
          <w:szCs w:val="24"/>
          <w:lang w:val="en-US"/>
        </w:rPr>
        <w:t xml:space="preserve"> qualitative feature</w:t>
      </w:r>
      <w:r w:rsidR="00824134" w:rsidRPr="00334F4E">
        <w:rPr>
          <w:rFonts w:ascii="Times New Roman" w:hAnsi="Times New Roman" w:cs="Times New Roman"/>
          <w:sz w:val="24"/>
          <w:szCs w:val="24"/>
          <w:lang w:val="en-US"/>
        </w:rPr>
        <w:t>s</w:t>
      </w:r>
      <w:r w:rsidR="00AF4414" w:rsidRPr="00334F4E">
        <w:rPr>
          <w:rFonts w:ascii="Times New Roman" w:hAnsi="Times New Roman" w:cs="Times New Roman"/>
          <w:sz w:val="24"/>
          <w:szCs w:val="24"/>
          <w:lang w:val="en-US"/>
        </w:rPr>
        <w:t xml:space="preserve"> </w:t>
      </w:r>
      <w:r w:rsidR="00824134" w:rsidRPr="00334F4E">
        <w:rPr>
          <w:rFonts w:ascii="Times New Roman" w:hAnsi="Times New Roman" w:cs="Times New Roman"/>
          <w:sz w:val="24"/>
          <w:szCs w:val="24"/>
          <w:lang w:val="en-US"/>
        </w:rPr>
        <w:t>possibly specifying t</w:t>
      </w:r>
      <w:r w:rsidR="002225DF" w:rsidRPr="00334F4E">
        <w:rPr>
          <w:rFonts w:ascii="Times New Roman" w:hAnsi="Times New Roman" w:cs="Times New Roman"/>
          <w:sz w:val="24"/>
          <w:szCs w:val="24"/>
          <w:lang w:val="en-US"/>
        </w:rPr>
        <w:t xml:space="preserve">he </w:t>
      </w:r>
      <w:r w:rsidR="003454F0" w:rsidRPr="00334F4E">
        <w:rPr>
          <w:rFonts w:ascii="Times New Roman" w:hAnsi="Times New Roman" w:cs="Times New Roman"/>
          <w:sz w:val="24"/>
          <w:szCs w:val="24"/>
          <w:lang w:val="en-US"/>
        </w:rPr>
        <w:t>I</w:t>
      </w:r>
      <w:r w:rsidR="002225DF" w:rsidRPr="00334F4E">
        <w:rPr>
          <w:rFonts w:ascii="Times New Roman" w:hAnsi="Times New Roman" w:cs="Times New Roman"/>
          <w:sz w:val="24"/>
          <w:szCs w:val="24"/>
          <w:lang w:val="en-US"/>
        </w:rPr>
        <w:t xml:space="preserve">ntegrated Information </w:t>
      </w:r>
      <w:r w:rsidR="00824134" w:rsidRPr="00334F4E">
        <w:rPr>
          <w:rFonts w:ascii="Times New Roman" w:hAnsi="Times New Roman" w:cs="Times New Roman"/>
          <w:sz w:val="24"/>
          <w:szCs w:val="24"/>
          <w:lang w:val="en-US"/>
        </w:rPr>
        <w:t>T</w:t>
      </w:r>
      <w:r w:rsidR="002225DF" w:rsidRPr="00334F4E">
        <w:rPr>
          <w:rFonts w:ascii="Times New Roman" w:hAnsi="Times New Roman" w:cs="Times New Roman"/>
          <w:sz w:val="24"/>
          <w:szCs w:val="24"/>
          <w:lang w:val="en-US"/>
        </w:rPr>
        <w:t xml:space="preserve">heory that </w:t>
      </w:r>
      <w:r w:rsidR="00883652" w:rsidRPr="00334F4E">
        <w:rPr>
          <w:rFonts w:ascii="Times New Roman" w:hAnsi="Times New Roman" w:cs="Times New Roman"/>
          <w:sz w:val="24"/>
          <w:szCs w:val="24"/>
          <w:lang w:val="en-US"/>
        </w:rPr>
        <w:t>interpret</w:t>
      </w:r>
      <w:r w:rsidR="00CE58D9">
        <w:rPr>
          <w:rFonts w:ascii="Times New Roman" w:hAnsi="Times New Roman" w:cs="Times New Roman"/>
          <w:sz w:val="24"/>
          <w:szCs w:val="24"/>
          <w:lang w:val="en-US"/>
        </w:rPr>
        <w:t>s</w:t>
      </w:r>
      <w:r w:rsidR="00883652" w:rsidRPr="00334F4E">
        <w:rPr>
          <w:rFonts w:ascii="Times New Roman" w:hAnsi="Times New Roman" w:cs="Times New Roman"/>
          <w:sz w:val="24"/>
          <w:szCs w:val="24"/>
          <w:lang w:val="en-US"/>
        </w:rPr>
        <w:t xml:space="preserve"> </w:t>
      </w:r>
      <w:r w:rsidR="002225DF" w:rsidRPr="00334F4E">
        <w:rPr>
          <w:rFonts w:ascii="Times New Roman" w:hAnsi="Times New Roman" w:cs="Times New Roman"/>
          <w:sz w:val="24"/>
          <w:szCs w:val="24"/>
          <w:lang w:val="en-US"/>
        </w:rPr>
        <w:t xml:space="preserve">consciousness </w:t>
      </w:r>
      <w:r w:rsidR="00D61DE1" w:rsidRPr="00334F4E">
        <w:rPr>
          <w:rFonts w:ascii="Times New Roman" w:hAnsi="Times New Roman" w:cs="Times New Roman"/>
          <w:sz w:val="24"/>
          <w:szCs w:val="24"/>
          <w:lang w:val="en-US"/>
        </w:rPr>
        <w:t>as a</w:t>
      </w:r>
      <w:r w:rsidR="00883652" w:rsidRPr="00334F4E">
        <w:rPr>
          <w:rFonts w:ascii="Times New Roman" w:hAnsi="Times New Roman" w:cs="Times New Roman"/>
          <w:sz w:val="24"/>
          <w:szCs w:val="24"/>
          <w:lang w:val="en-US"/>
        </w:rPr>
        <w:t xml:space="preserve"> merely quantitative </w:t>
      </w:r>
      <w:r w:rsidR="003F6CAD" w:rsidRPr="00334F4E">
        <w:rPr>
          <w:rFonts w:ascii="Times New Roman" w:hAnsi="Times New Roman" w:cs="Times New Roman"/>
          <w:sz w:val="24"/>
          <w:szCs w:val="24"/>
          <w:lang w:val="en-US"/>
        </w:rPr>
        <w:t xml:space="preserve">amount of </w:t>
      </w:r>
      <w:r w:rsidR="00FB7690" w:rsidRPr="00334F4E">
        <w:rPr>
          <w:rFonts w:ascii="Times New Roman" w:hAnsi="Times New Roman" w:cs="Times New Roman"/>
          <w:sz w:val="24"/>
          <w:szCs w:val="24"/>
          <w:lang w:val="en-US"/>
        </w:rPr>
        <w:t>integration</w:t>
      </w:r>
      <w:r w:rsidR="005F45EA" w:rsidRPr="00334F4E">
        <w:rPr>
          <w:rFonts w:ascii="Times New Roman" w:hAnsi="Times New Roman" w:cs="Times New Roman"/>
          <w:sz w:val="24"/>
          <w:szCs w:val="24"/>
          <w:lang w:val="en-US"/>
        </w:rPr>
        <w:t xml:space="preserve"> </w:t>
      </w:r>
      <w:r w:rsidR="00FB7690" w:rsidRPr="00334F4E">
        <w:rPr>
          <w:rFonts w:ascii="Times New Roman" w:hAnsi="Times New Roman" w:cs="Times New Roman"/>
          <w:sz w:val="24"/>
          <w:szCs w:val="24"/>
          <w:lang w:val="en-US"/>
        </w:rPr>
        <w:t xml:space="preserve">relatively to </w:t>
      </w:r>
      <w:r w:rsidR="00DD5B9A" w:rsidRPr="00334F4E">
        <w:rPr>
          <w:rFonts w:ascii="Times New Roman" w:hAnsi="Times New Roman" w:cs="Times New Roman"/>
          <w:sz w:val="24"/>
          <w:szCs w:val="24"/>
          <w:lang w:val="en-US"/>
        </w:rPr>
        <w:t>the amount of information (Tononi and Edelmann,1998)</w:t>
      </w:r>
    </w:p>
    <w:p w14:paraId="5E8EC7DB" w14:textId="77777777" w:rsidR="00066D10" w:rsidRPr="00334F4E" w:rsidRDefault="009E2F52">
      <w:pPr>
        <w:spacing w:after="0" w:line="360" w:lineRule="auto"/>
        <w:rPr>
          <w:lang w:val="en-US"/>
        </w:rPr>
      </w:pPr>
      <w:r w:rsidRPr="00334F4E">
        <w:rPr>
          <w:rFonts w:ascii="Times New Roman" w:hAnsi="Times New Roman" w:cs="Times New Roman"/>
          <w:sz w:val="24"/>
          <w:szCs w:val="24"/>
          <w:lang w:val="en-US"/>
        </w:rPr>
        <w:t>The highs’ decreased activation of the Default Mode Network during neutral hypnosis (Landry et al., 2017) could sustain their larger difference between hypnosis and waking conditions compared to lows. The responsibility for the decrease in functional connectivity, total persistence, and persistent entropy observed during neutral hypnosis in highs (who do experience hypnosis), may be searched in the reduced activity of the salience and executive networks (Landry et al., 2017; Jiang et al., 2017). In lows, it can be due to possible disengagement from the hypnotic induction activating the DMN and thus reducing arousal and attention.</w:t>
      </w:r>
    </w:p>
    <w:p w14:paraId="2695FDD1" w14:textId="77777777" w:rsidR="00066D10" w:rsidRPr="00334F4E" w:rsidRDefault="00066D10">
      <w:pPr>
        <w:spacing w:after="0" w:line="360" w:lineRule="auto"/>
        <w:rPr>
          <w:rFonts w:ascii="Times New Roman" w:hAnsi="Times New Roman" w:cs="Times New Roman"/>
          <w:sz w:val="24"/>
          <w:szCs w:val="24"/>
          <w:lang w:val="en-US"/>
        </w:rPr>
      </w:pPr>
    </w:p>
    <w:p w14:paraId="63370BEC" w14:textId="77777777" w:rsidR="00066D10" w:rsidRPr="00334F4E" w:rsidRDefault="009E2F52">
      <w:pPr>
        <w:spacing w:after="0" w:line="360" w:lineRule="auto"/>
        <w:ind w:firstLine="708"/>
        <w:rPr>
          <w:lang w:val="en-US"/>
        </w:rPr>
      </w:pPr>
      <w:r w:rsidRPr="00334F4E">
        <w:rPr>
          <w:rFonts w:ascii="Times New Roman" w:hAnsi="Times New Roman" w:cs="Times New Roman"/>
          <w:i/>
          <w:iCs/>
          <w:sz w:val="24"/>
          <w:szCs w:val="24"/>
          <w:lang w:val="en-US"/>
        </w:rPr>
        <w:t>4.4 Limitations and Conclusions</w:t>
      </w:r>
    </w:p>
    <w:p w14:paraId="500CA64F" w14:textId="48982A75" w:rsidR="00AC296C" w:rsidRPr="00334F4E" w:rsidRDefault="009E2F52" w:rsidP="00AC296C">
      <w:pPr>
        <w:spacing w:after="0" w:line="360" w:lineRule="auto"/>
        <w:rPr>
          <w:lang w:val="en-US"/>
        </w:rPr>
      </w:pPr>
      <w:r w:rsidRPr="00334F4E">
        <w:rPr>
          <w:rFonts w:ascii="Times New Roman" w:hAnsi="Times New Roman" w:cs="Times New Roman"/>
          <w:sz w:val="24"/>
          <w:szCs w:val="24"/>
          <w:lang w:val="en-US"/>
        </w:rPr>
        <w:t xml:space="preserve">A limitation of the study is that the scarce difference observed between highs and lows during neutral hypnosis could be due to the instructions for relaxation included in the hypnotic induction, which may have hindered other cognitive differences. A possible control study should compare highs and lows after active-alert induction (Banjai, 2018). Also, the interpretation of the reported TDA findings based on other authors’ EEG and imaging findings is mostly speculative as they have not been obtained in the same participants. Above all, those studies do not analyze actual neutral hypnosis (not associated with specific suggestions, as occurs for studies performed during the administration of hypnotizability scales. Also, separate analyses of different brain regions might allow us to go deeper into the state-non-state theories of hypnosis from a physiological perspective (De Pascalis, 2024). Finally, most of our interpretations, i.e., the association of high absorption with </w:t>
      </w:r>
      <w:r w:rsidRPr="00334F4E">
        <w:rPr>
          <w:rFonts w:ascii="Times New Roman" w:hAnsi="Times New Roman" w:cs="Times New Roman"/>
          <w:sz w:val="24"/>
          <w:szCs w:val="24"/>
          <w:lang w:val="en-US"/>
        </w:rPr>
        <w:lastRenderedPageBreak/>
        <w:t>high topological complexity, the different levels of integration at the basis of different homogeneity within highs and lows, the role of nitric oxide in the hypnotizability-related differences in distributed or networked information processing, should be tested by further experimental studies.</w:t>
      </w:r>
      <w:r w:rsidR="00AC296C" w:rsidRPr="00334F4E">
        <w:rPr>
          <w:rFonts w:ascii="Times New Roman" w:hAnsi="Times New Roman" w:cs="Times New Roman"/>
          <w:sz w:val="24"/>
          <w:szCs w:val="24"/>
          <w:lang w:val="en-US"/>
        </w:rPr>
        <w:t xml:space="preserve"> </w:t>
      </w:r>
    </w:p>
    <w:p w14:paraId="642FBFAA" w14:textId="77777777" w:rsidR="00066D10" w:rsidRPr="00334F4E" w:rsidRDefault="009E2F52" w:rsidP="00AC296C">
      <w:pPr>
        <w:spacing w:after="0" w:line="360" w:lineRule="auto"/>
        <w:ind w:firstLine="708"/>
        <w:rPr>
          <w:lang w:val="en-US"/>
        </w:rPr>
      </w:pPr>
      <w:r w:rsidRPr="00334F4E">
        <w:rPr>
          <w:rFonts w:ascii="Times New Roman" w:hAnsi="Times New Roman" w:cs="Times New Roman"/>
          <w:sz w:val="24"/>
          <w:szCs w:val="24"/>
          <w:lang w:val="en-US"/>
        </w:rPr>
        <w:t xml:space="preserve">In conclusion, the present findings demonstrate higher functional connectivity and persistent homology in highs than in lows independently of the studied experimental conditions, which stands for more stable functional connections among brain nodes and greater complexity of the EEG signals in highs than in lows. Despite the highs’ larger changes across conditions, the changes direction was the same in highs and lows. Thus, in line with most of the earlier reports (De Pascalis, 2024), the present findings do not support the view of neutral hypnosis as a distinct physiological state. </w:t>
      </w:r>
    </w:p>
    <w:p w14:paraId="6F3651F7" w14:textId="77777777" w:rsidR="00763E09" w:rsidRDefault="00763E09">
      <w:pPr>
        <w:spacing w:after="0" w:line="360" w:lineRule="auto"/>
        <w:rPr>
          <w:rFonts w:ascii="Times New Roman" w:hAnsi="Times New Roman" w:cs="Times New Roman"/>
          <w:b/>
          <w:bCs/>
          <w:sz w:val="24"/>
          <w:szCs w:val="24"/>
          <w:lang w:val="en-US"/>
        </w:rPr>
      </w:pPr>
    </w:p>
    <w:p w14:paraId="3E6F2A21" w14:textId="5337A3E8" w:rsidR="00763E09" w:rsidRDefault="00837222">
      <w:pPr>
        <w:spacing w:after="0" w:line="360" w:lineRule="auto"/>
        <w:rPr>
          <w:rFonts w:ascii="Times New Roman" w:hAnsi="Times New Roman" w:cs="Times New Roman"/>
          <w:sz w:val="24"/>
          <w:szCs w:val="24"/>
          <w:lang w:val="en-US"/>
        </w:rPr>
      </w:pPr>
      <w:r>
        <w:rPr>
          <w:rFonts w:ascii="Times New Roman" w:hAnsi="Times New Roman" w:cs="Times New Roman"/>
          <w:b/>
          <w:bCs/>
          <w:sz w:val="24"/>
          <w:szCs w:val="24"/>
          <w:lang w:val="en-US"/>
        </w:rPr>
        <w:t xml:space="preserve">Conflict of interest. </w:t>
      </w:r>
      <w:r w:rsidRPr="00837222">
        <w:rPr>
          <w:rFonts w:ascii="Times New Roman" w:hAnsi="Times New Roman" w:cs="Times New Roman"/>
          <w:sz w:val="24"/>
          <w:szCs w:val="24"/>
          <w:lang w:val="en-US"/>
        </w:rPr>
        <w:t>The authors declare no conflicts of interest</w:t>
      </w:r>
    </w:p>
    <w:p w14:paraId="48E67708" w14:textId="77777777" w:rsidR="003B5B95" w:rsidRDefault="003B5B95">
      <w:pPr>
        <w:spacing w:after="0" w:line="360" w:lineRule="auto"/>
        <w:rPr>
          <w:rFonts w:ascii="Times New Roman" w:hAnsi="Times New Roman" w:cs="Times New Roman"/>
          <w:sz w:val="24"/>
          <w:szCs w:val="24"/>
          <w:lang w:val="en-US"/>
        </w:rPr>
      </w:pPr>
    </w:p>
    <w:p w14:paraId="6F3D653D" w14:textId="02719050" w:rsidR="00071547" w:rsidRDefault="00A41EE7">
      <w:pPr>
        <w:spacing w:after="0" w:line="360" w:lineRule="auto"/>
        <w:rPr>
          <w:rFonts w:ascii="Times New Roman" w:hAnsi="Times New Roman" w:cs="Times New Roman"/>
          <w:sz w:val="24"/>
          <w:szCs w:val="24"/>
          <w:lang w:val="en-US"/>
        </w:rPr>
      </w:pPr>
      <w:r w:rsidRPr="009407FE">
        <w:rPr>
          <w:rFonts w:ascii="Times New Roman" w:hAnsi="Times New Roman" w:cs="Times New Roman"/>
          <w:b/>
          <w:bCs/>
          <w:sz w:val="24"/>
          <w:szCs w:val="24"/>
          <w:lang w:val="en-US"/>
        </w:rPr>
        <w:t>Funding</w:t>
      </w:r>
      <w:r w:rsidR="009407FE" w:rsidRPr="009407FE">
        <w:rPr>
          <w:rFonts w:ascii="Times New Roman" w:hAnsi="Times New Roman" w:cs="Times New Roman"/>
          <w:b/>
          <w:bCs/>
          <w:sz w:val="24"/>
          <w:szCs w:val="24"/>
          <w:lang w:val="en-US"/>
        </w:rPr>
        <w:t>.</w:t>
      </w:r>
      <w:r w:rsidR="009407FE">
        <w:rPr>
          <w:rFonts w:ascii="Times New Roman" w:hAnsi="Times New Roman" w:cs="Times New Roman"/>
          <w:b/>
          <w:bCs/>
          <w:sz w:val="24"/>
          <w:szCs w:val="24"/>
          <w:lang w:val="en-US"/>
        </w:rPr>
        <w:t xml:space="preserve"> </w:t>
      </w:r>
      <w:r w:rsidR="009407FE" w:rsidRPr="009407FE">
        <w:rPr>
          <w:rFonts w:ascii="Times New Roman" w:hAnsi="Times New Roman" w:cs="Times New Roman"/>
          <w:sz w:val="24"/>
          <w:szCs w:val="24"/>
          <w:lang w:val="en-US"/>
        </w:rPr>
        <w:t xml:space="preserve">Pisa </w:t>
      </w:r>
      <w:r w:rsidR="009407FE">
        <w:rPr>
          <w:rFonts w:ascii="Times New Roman" w:hAnsi="Times New Roman" w:cs="Times New Roman"/>
          <w:sz w:val="24"/>
          <w:szCs w:val="24"/>
          <w:lang w:val="en-US"/>
        </w:rPr>
        <w:t xml:space="preserve">University. </w:t>
      </w:r>
      <w:r w:rsidR="009407FE" w:rsidRPr="009407FE">
        <w:rPr>
          <w:rFonts w:ascii="Times New Roman" w:hAnsi="Times New Roman" w:cs="Times New Roman"/>
          <w:sz w:val="24"/>
          <w:szCs w:val="24"/>
          <w:lang w:val="en-US"/>
        </w:rPr>
        <w:t>Ateneo Santarcangelo 2022</w:t>
      </w:r>
    </w:p>
    <w:p w14:paraId="31055A1F" w14:textId="77777777" w:rsidR="003B5B95" w:rsidRPr="009407FE" w:rsidRDefault="003B5B95">
      <w:pPr>
        <w:spacing w:after="0" w:line="360" w:lineRule="auto"/>
        <w:rPr>
          <w:rFonts w:ascii="Times New Roman" w:hAnsi="Times New Roman" w:cs="Times New Roman"/>
          <w:b/>
          <w:bCs/>
          <w:sz w:val="24"/>
          <w:szCs w:val="24"/>
          <w:lang w:val="en-US"/>
        </w:rPr>
      </w:pPr>
    </w:p>
    <w:p w14:paraId="7E93E480" w14:textId="2ECE6CDA" w:rsidR="00995F63" w:rsidRPr="009B5069" w:rsidRDefault="00995F63" w:rsidP="003B5B95">
      <w:pPr>
        <w:spacing w:after="0" w:line="360" w:lineRule="auto"/>
        <w:rPr>
          <w:rFonts w:ascii="Times New Roman" w:hAnsi="Times New Roman" w:cs="Times New Roman"/>
          <w:sz w:val="24"/>
          <w:szCs w:val="24"/>
          <w:lang w:val="en-US"/>
        </w:rPr>
      </w:pPr>
      <w:r w:rsidRPr="003B5B95">
        <w:rPr>
          <w:rFonts w:ascii="Times New Roman" w:hAnsi="Times New Roman" w:cs="Times New Roman"/>
          <w:b/>
          <w:bCs/>
          <w:sz w:val="24"/>
          <w:szCs w:val="24"/>
        </w:rPr>
        <w:t>C</w:t>
      </w:r>
      <w:r w:rsidR="001D3B13" w:rsidRPr="003B5B95">
        <w:rPr>
          <w:rFonts w:ascii="Times New Roman" w:hAnsi="Times New Roman" w:cs="Times New Roman"/>
          <w:b/>
          <w:bCs/>
          <w:sz w:val="24"/>
          <w:szCs w:val="24"/>
        </w:rPr>
        <w:t>r</w:t>
      </w:r>
      <w:r w:rsidRPr="003B5B95">
        <w:rPr>
          <w:rFonts w:ascii="Times New Roman" w:hAnsi="Times New Roman" w:cs="Times New Roman"/>
          <w:b/>
          <w:bCs/>
          <w:sz w:val="24"/>
          <w:szCs w:val="24"/>
        </w:rPr>
        <w:t>ed</w:t>
      </w:r>
      <w:r w:rsidR="001D3B13" w:rsidRPr="003B5B95">
        <w:rPr>
          <w:rFonts w:ascii="Times New Roman" w:hAnsi="Times New Roman" w:cs="Times New Roman"/>
          <w:b/>
          <w:bCs/>
          <w:sz w:val="24"/>
          <w:szCs w:val="24"/>
        </w:rPr>
        <w:t>i</w:t>
      </w:r>
      <w:r w:rsidRPr="003B5B95">
        <w:rPr>
          <w:rFonts w:ascii="Times New Roman" w:hAnsi="Times New Roman" w:cs="Times New Roman"/>
          <w:b/>
          <w:bCs/>
          <w:sz w:val="24"/>
          <w:szCs w:val="24"/>
        </w:rPr>
        <w:t>T</w:t>
      </w:r>
      <w:r w:rsidR="001D3B13" w:rsidRPr="003B5B95">
        <w:rPr>
          <w:rFonts w:ascii="Times New Roman" w:hAnsi="Times New Roman" w:cs="Times New Roman"/>
          <w:b/>
          <w:bCs/>
          <w:sz w:val="24"/>
          <w:szCs w:val="24"/>
        </w:rPr>
        <w:t>.</w:t>
      </w:r>
      <w:r w:rsidR="003B5B95" w:rsidRPr="003B5B95">
        <w:rPr>
          <w:rFonts w:ascii="Times New Roman" w:hAnsi="Times New Roman" w:cs="Times New Roman"/>
          <w:b/>
          <w:bCs/>
          <w:sz w:val="24"/>
          <w:szCs w:val="24"/>
        </w:rPr>
        <w:t xml:space="preserve"> </w:t>
      </w:r>
      <w:r w:rsidR="001D3B13" w:rsidRPr="003B5B95">
        <w:rPr>
          <w:rFonts w:ascii="Times New Roman" w:hAnsi="Times New Roman" w:cs="Times New Roman"/>
          <w:sz w:val="24"/>
          <w:szCs w:val="24"/>
        </w:rPr>
        <w:t xml:space="preserve"> </w:t>
      </w:r>
      <w:r w:rsidR="00B74D90" w:rsidRPr="003B5B95">
        <w:rPr>
          <w:rFonts w:ascii="Times New Roman" w:hAnsi="Times New Roman" w:cs="Times New Roman"/>
          <w:sz w:val="24"/>
          <w:szCs w:val="24"/>
          <w:lang w:val="en-US"/>
        </w:rPr>
        <w:t>Conceptualization:</w:t>
      </w:r>
      <w:r w:rsidR="00B74D90">
        <w:rPr>
          <w:rFonts w:ascii="Times New Roman" w:hAnsi="Times New Roman" w:cs="Times New Roman"/>
          <w:b/>
          <w:bCs/>
          <w:sz w:val="24"/>
          <w:szCs w:val="24"/>
          <w:lang w:val="en-US"/>
        </w:rPr>
        <w:t xml:space="preserve"> </w:t>
      </w:r>
      <w:r w:rsidR="00B74D90" w:rsidRPr="00674486">
        <w:rPr>
          <w:rFonts w:ascii="Times New Roman" w:hAnsi="Times New Roman" w:cs="Times New Roman"/>
          <w:sz w:val="24"/>
          <w:szCs w:val="24"/>
          <w:lang w:val="en-US"/>
        </w:rPr>
        <w:t>ELS, LS, GP</w:t>
      </w:r>
      <w:r w:rsidR="00674486" w:rsidRPr="00674486">
        <w:rPr>
          <w:rFonts w:ascii="Times New Roman" w:hAnsi="Times New Roman" w:cs="Times New Roman"/>
          <w:sz w:val="24"/>
          <w:szCs w:val="24"/>
          <w:lang w:val="en-US"/>
        </w:rPr>
        <w:t>; Data curation: LF,</w:t>
      </w:r>
      <w:r w:rsidR="00674486">
        <w:rPr>
          <w:rFonts w:ascii="Times New Roman" w:hAnsi="Times New Roman" w:cs="Times New Roman"/>
          <w:sz w:val="24"/>
          <w:szCs w:val="24"/>
          <w:lang w:val="en-US"/>
        </w:rPr>
        <w:t xml:space="preserve"> </w:t>
      </w:r>
      <w:r w:rsidR="00674486" w:rsidRPr="00674486">
        <w:rPr>
          <w:rFonts w:ascii="Times New Roman" w:hAnsi="Times New Roman" w:cs="Times New Roman"/>
          <w:sz w:val="24"/>
          <w:szCs w:val="24"/>
          <w:lang w:val="en-US"/>
        </w:rPr>
        <w:t>AL</w:t>
      </w:r>
      <w:r w:rsidR="00674486">
        <w:rPr>
          <w:rFonts w:ascii="Times New Roman" w:hAnsi="Times New Roman" w:cs="Times New Roman"/>
          <w:sz w:val="24"/>
          <w:szCs w:val="24"/>
          <w:lang w:val="en-US"/>
        </w:rPr>
        <w:t>; Formal analysis:</w:t>
      </w:r>
      <w:r w:rsidR="00701778">
        <w:rPr>
          <w:rFonts w:ascii="Times New Roman" w:hAnsi="Times New Roman" w:cs="Times New Roman"/>
          <w:sz w:val="24"/>
          <w:szCs w:val="24"/>
          <w:lang w:val="en-US"/>
        </w:rPr>
        <w:t xml:space="preserve"> </w:t>
      </w:r>
      <w:r w:rsidR="00674486">
        <w:rPr>
          <w:rFonts w:ascii="Times New Roman" w:hAnsi="Times New Roman" w:cs="Times New Roman"/>
          <w:sz w:val="24"/>
          <w:szCs w:val="24"/>
          <w:lang w:val="en-US"/>
        </w:rPr>
        <w:t xml:space="preserve">ML, NA, </w:t>
      </w:r>
      <w:r w:rsidR="00701778">
        <w:rPr>
          <w:rFonts w:ascii="Times New Roman" w:hAnsi="Times New Roman" w:cs="Times New Roman"/>
          <w:sz w:val="24"/>
          <w:szCs w:val="24"/>
          <w:lang w:val="en-US"/>
        </w:rPr>
        <w:t xml:space="preserve">AC; Funding acquisition: ELS; </w:t>
      </w:r>
      <w:r w:rsidR="007738D8">
        <w:rPr>
          <w:rFonts w:ascii="Times New Roman" w:hAnsi="Times New Roman" w:cs="Times New Roman"/>
          <w:sz w:val="24"/>
          <w:szCs w:val="24"/>
          <w:lang w:val="en-US"/>
        </w:rPr>
        <w:t>Investigation</w:t>
      </w:r>
      <w:r w:rsidR="00EA162A">
        <w:rPr>
          <w:rFonts w:ascii="Times New Roman" w:hAnsi="Times New Roman" w:cs="Times New Roman"/>
          <w:sz w:val="24"/>
          <w:szCs w:val="24"/>
          <w:lang w:val="en-US"/>
        </w:rPr>
        <w:t>:</w:t>
      </w:r>
      <w:r w:rsidR="007738D8">
        <w:rPr>
          <w:rFonts w:ascii="Times New Roman" w:hAnsi="Times New Roman" w:cs="Times New Roman"/>
          <w:sz w:val="24"/>
          <w:szCs w:val="24"/>
          <w:lang w:val="en-US"/>
        </w:rPr>
        <w:t xml:space="preserve"> LF</w:t>
      </w:r>
      <w:r w:rsidR="00EA162A">
        <w:rPr>
          <w:rFonts w:ascii="Times New Roman" w:hAnsi="Times New Roman" w:cs="Times New Roman"/>
          <w:sz w:val="24"/>
          <w:szCs w:val="24"/>
          <w:lang w:val="en-US"/>
        </w:rPr>
        <w:t xml:space="preserve">; </w:t>
      </w:r>
      <w:r w:rsidR="0057130C">
        <w:rPr>
          <w:rFonts w:ascii="Times New Roman" w:hAnsi="Times New Roman" w:cs="Times New Roman"/>
          <w:sz w:val="24"/>
          <w:szCs w:val="24"/>
          <w:lang w:val="en-US"/>
        </w:rPr>
        <w:t>Methodology: ML, NA, AC, LS, ELS, GP</w:t>
      </w:r>
      <w:r w:rsidR="009B5069">
        <w:rPr>
          <w:rFonts w:ascii="Times New Roman" w:hAnsi="Times New Roman" w:cs="Times New Roman"/>
          <w:sz w:val="24"/>
          <w:szCs w:val="24"/>
          <w:lang w:val="en-US"/>
        </w:rPr>
        <w:t xml:space="preserve">; Software: ML, NA, GP; </w:t>
      </w:r>
      <w:r w:rsidR="009B5069" w:rsidRPr="009B5069">
        <w:rPr>
          <w:rFonts w:ascii="Times New Roman" w:hAnsi="Times New Roman" w:cs="Times New Roman"/>
          <w:sz w:val="24"/>
          <w:szCs w:val="24"/>
          <w:lang w:val="en-US"/>
        </w:rPr>
        <w:t>Supervision</w:t>
      </w:r>
      <w:r w:rsidR="009B5069">
        <w:rPr>
          <w:rFonts w:ascii="Times New Roman" w:hAnsi="Times New Roman" w:cs="Times New Roman"/>
          <w:sz w:val="24"/>
          <w:szCs w:val="24"/>
          <w:lang w:val="en-US"/>
        </w:rPr>
        <w:t xml:space="preserve">: ELS, GP; Visualization: </w:t>
      </w:r>
      <w:r w:rsidR="003B5B95">
        <w:rPr>
          <w:rFonts w:ascii="Times New Roman" w:hAnsi="Times New Roman" w:cs="Times New Roman"/>
          <w:sz w:val="24"/>
          <w:szCs w:val="24"/>
          <w:lang w:val="en-US"/>
        </w:rPr>
        <w:t xml:space="preserve">ML, GP; </w:t>
      </w:r>
      <w:r w:rsidR="003B5B95">
        <w:rPr>
          <w:rFonts w:ascii="Times New Roman" w:hAnsi="Times New Roman" w:cs="Times New Roman"/>
          <w:sz w:val="24"/>
          <w:szCs w:val="24"/>
        </w:rPr>
        <w:t>writing original drafts</w:t>
      </w:r>
      <w:r w:rsidR="003B5B95">
        <w:rPr>
          <w:rFonts w:ascii="Times New Roman" w:hAnsi="Times New Roman" w:cs="Times New Roman"/>
          <w:sz w:val="24"/>
          <w:szCs w:val="24"/>
        </w:rPr>
        <w:t xml:space="preserve">: ML, NA, AC, LF, LS, ELS, GP; </w:t>
      </w:r>
      <w:r w:rsidR="003B5B95">
        <w:rPr>
          <w:rFonts w:ascii="Times New Roman" w:hAnsi="Times New Roman" w:cs="Times New Roman"/>
          <w:sz w:val="24"/>
          <w:szCs w:val="24"/>
        </w:rPr>
        <w:t xml:space="preserve"> writing rview and editing</w:t>
      </w:r>
      <w:r w:rsidR="003B5B95">
        <w:rPr>
          <w:rFonts w:ascii="Times New Roman" w:hAnsi="Times New Roman" w:cs="Times New Roman"/>
          <w:sz w:val="24"/>
          <w:szCs w:val="24"/>
        </w:rPr>
        <w:t>:</w:t>
      </w:r>
      <w:r w:rsidR="003B5B95">
        <w:rPr>
          <w:rFonts w:ascii="Times New Roman" w:hAnsi="Times New Roman" w:cs="Times New Roman"/>
          <w:sz w:val="24"/>
          <w:szCs w:val="24"/>
        </w:rPr>
        <w:t>ML, NA, AC, LF, LS, ELS, GP</w:t>
      </w:r>
    </w:p>
    <w:p w14:paraId="697D8C61" w14:textId="77777777" w:rsidR="00995F63" w:rsidRDefault="00995F63">
      <w:pPr>
        <w:spacing w:after="0" w:line="360" w:lineRule="auto"/>
        <w:rPr>
          <w:rFonts w:ascii="Times New Roman" w:hAnsi="Times New Roman" w:cs="Times New Roman"/>
          <w:b/>
          <w:bCs/>
          <w:sz w:val="24"/>
          <w:szCs w:val="24"/>
          <w:lang w:val="en-US"/>
        </w:rPr>
      </w:pPr>
    </w:p>
    <w:p w14:paraId="2CAF4780" w14:textId="11F350CB" w:rsidR="00066D10" w:rsidRPr="0068001B" w:rsidRDefault="009E2F52">
      <w:pPr>
        <w:spacing w:after="0" w:line="360" w:lineRule="auto"/>
        <w:rPr>
          <w:rFonts w:ascii="Times New Roman" w:hAnsi="Times New Roman" w:cs="Times New Roman"/>
          <w:b/>
          <w:bCs/>
          <w:sz w:val="24"/>
          <w:szCs w:val="24"/>
          <w:lang w:val="en-US"/>
        </w:rPr>
      </w:pPr>
      <w:r w:rsidRPr="0068001B">
        <w:rPr>
          <w:rFonts w:ascii="Times New Roman" w:hAnsi="Times New Roman" w:cs="Times New Roman"/>
          <w:b/>
          <w:bCs/>
          <w:sz w:val="24"/>
          <w:szCs w:val="24"/>
          <w:lang w:val="en-US"/>
        </w:rPr>
        <w:t xml:space="preserve">References </w:t>
      </w:r>
    </w:p>
    <w:p w14:paraId="65BB941E" w14:textId="77777777" w:rsidR="0068001B" w:rsidRPr="00334F4E" w:rsidRDefault="0068001B">
      <w:pPr>
        <w:spacing w:after="0" w:line="360" w:lineRule="auto"/>
        <w:rPr>
          <w:lang w:val="en-US"/>
        </w:rPr>
      </w:pPr>
    </w:p>
    <w:p w14:paraId="5B56BD29" w14:textId="4590847C" w:rsidR="00066D10" w:rsidRDefault="009E2F52">
      <w:pPr>
        <w:spacing w:after="0" w:line="360" w:lineRule="auto"/>
        <w:rPr>
          <w:rFonts w:ascii="Times New Roman" w:hAnsi="Times New Roman" w:cs="Times New Roman"/>
          <w:sz w:val="24"/>
          <w:szCs w:val="24"/>
          <w:lang w:val="en-US"/>
        </w:rPr>
      </w:pPr>
      <w:r w:rsidRPr="00334F4E">
        <w:rPr>
          <w:rFonts w:ascii="Times New Roman" w:hAnsi="Times New Roman" w:cs="Times New Roman"/>
          <w:sz w:val="24"/>
          <w:szCs w:val="24"/>
          <w:lang w:val="en-US"/>
        </w:rPr>
        <w:t xml:space="preserve">Baghdadi G, Nasrabadi AM. EEG Phase Synchronization during Hypnosis Induction. J. Med. Eng. Technol. 2012; 36:222–229. doi: 10.3109/03091902.2012.668262. </w:t>
      </w:r>
    </w:p>
    <w:p w14:paraId="6EA25010" w14:textId="77777777" w:rsidR="00AA5DD4" w:rsidRPr="00334F4E" w:rsidRDefault="00AA5DD4">
      <w:pPr>
        <w:spacing w:after="0" w:line="360" w:lineRule="auto"/>
        <w:rPr>
          <w:lang w:val="en-US"/>
        </w:rPr>
      </w:pPr>
    </w:p>
    <w:p w14:paraId="29A3A88F" w14:textId="77777777" w:rsidR="00066D10" w:rsidRPr="00334F4E" w:rsidRDefault="009E2F52">
      <w:pPr>
        <w:spacing w:after="0" w:line="360" w:lineRule="auto"/>
        <w:rPr>
          <w:lang w:val="en-US"/>
        </w:rPr>
      </w:pPr>
      <w:r w:rsidRPr="00334F4E">
        <w:rPr>
          <w:rFonts w:ascii="Times New Roman" w:hAnsi="Times New Roman" w:cs="Times New Roman"/>
          <w:sz w:val="24"/>
          <w:szCs w:val="24"/>
          <w:lang w:val="en-US"/>
        </w:rPr>
        <w:t xml:space="preserve">Bassett D, Sporns O. Network neuroscience. Nat Neurosci 2017; 20: 353–364. </w:t>
      </w:r>
      <w:hyperlink r:id="rId7">
        <w:r w:rsidRPr="00334F4E">
          <w:rPr>
            <w:rStyle w:val="Collegamentoipertestuale"/>
            <w:rFonts w:ascii="Times New Roman" w:hAnsi="Times New Roman" w:cs="Times New Roman"/>
            <w:color w:val="auto"/>
            <w:sz w:val="24"/>
            <w:szCs w:val="24"/>
            <w:lang w:val="en-US"/>
          </w:rPr>
          <w:t>https://doi.org/10.1038/nn.4502</w:t>
        </w:r>
      </w:hyperlink>
    </w:p>
    <w:p w14:paraId="73A76B4D" w14:textId="77777777" w:rsidR="00066D10" w:rsidRPr="00334F4E" w:rsidRDefault="00066D10">
      <w:pPr>
        <w:spacing w:after="0" w:line="360" w:lineRule="auto"/>
        <w:rPr>
          <w:rFonts w:ascii="Times New Roman" w:hAnsi="Times New Roman" w:cs="Times New Roman"/>
          <w:sz w:val="24"/>
          <w:szCs w:val="24"/>
          <w:lang w:val="en-US"/>
        </w:rPr>
      </w:pPr>
    </w:p>
    <w:p w14:paraId="78CC61FB" w14:textId="77777777" w:rsidR="00066D10" w:rsidRDefault="009E2F52">
      <w:pPr>
        <w:spacing w:after="0" w:line="360" w:lineRule="auto"/>
        <w:rPr>
          <w:rFonts w:ascii="Times New Roman" w:hAnsi="Times New Roman" w:cs="Times New Roman"/>
          <w:sz w:val="24"/>
          <w:szCs w:val="24"/>
          <w:lang w:val="en-US"/>
        </w:rPr>
      </w:pPr>
      <w:r w:rsidRPr="00334F4E">
        <w:rPr>
          <w:rFonts w:ascii="Times New Roman" w:hAnsi="Times New Roman" w:cs="Times New Roman"/>
          <w:sz w:val="24"/>
          <w:szCs w:val="24"/>
          <w:lang w:val="en-US"/>
        </w:rPr>
        <w:t xml:space="preserve">Benson H. Arns PA., Hoffman JW The Relaxation Response and Hypnosis. Int. J. Clin. Exp. Hypn. 1981; 29:259–270. doi: 10.1080/0207148108409160. </w:t>
      </w:r>
    </w:p>
    <w:p w14:paraId="178A3466" w14:textId="77777777" w:rsidR="00AA5DD4" w:rsidRPr="00334F4E" w:rsidRDefault="00AA5DD4">
      <w:pPr>
        <w:spacing w:after="0" w:line="360" w:lineRule="auto"/>
        <w:rPr>
          <w:lang w:val="en-US"/>
        </w:rPr>
      </w:pPr>
    </w:p>
    <w:p w14:paraId="53D7C182" w14:textId="77777777" w:rsidR="00066D10" w:rsidRPr="00334F4E" w:rsidRDefault="009E2F52">
      <w:pPr>
        <w:spacing w:after="0" w:line="360" w:lineRule="auto"/>
        <w:rPr>
          <w:rFonts w:ascii="Times New Roman" w:hAnsi="Times New Roman" w:cs="Times New Roman"/>
          <w:sz w:val="24"/>
          <w:szCs w:val="24"/>
        </w:rPr>
      </w:pPr>
      <w:r w:rsidRPr="00334F4E">
        <w:rPr>
          <w:rFonts w:ascii="Times New Roman" w:hAnsi="Times New Roman" w:cs="Times New Roman"/>
          <w:sz w:val="24"/>
          <w:szCs w:val="24"/>
          <w:lang w:val="en-US"/>
        </w:rPr>
        <w:t xml:space="preserve">Biojone C, Casarotto PC, Joca SR, Castrén E. Interplay Between Nitric Oxide and Brain-Derived Neurotrophic Factor in Neuronal Plasticity. </w:t>
      </w:r>
      <w:r w:rsidRPr="00334F4E">
        <w:rPr>
          <w:rFonts w:ascii="Times New Roman" w:hAnsi="Times New Roman" w:cs="Times New Roman"/>
          <w:sz w:val="24"/>
          <w:szCs w:val="24"/>
        </w:rPr>
        <w:t>CNS Neurol Disord Drug Targets. 2015;14(8):979-87. doi: 10.2174/1871527314666150909113727</w:t>
      </w:r>
    </w:p>
    <w:p w14:paraId="695E70AB" w14:textId="77777777" w:rsidR="00460517" w:rsidRDefault="00460517" w:rsidP="009319AC">
      <w:pPr>
        <w:spacing w:after="0" w:line="360" w:lineRule="auto"/>
        <w:rPr>
          <w:rFonts w:ascii="Times New Roman" w:hAnsi="Times New Roman" w:cs="Times New Roman"/>
          <w:sz w:val="24"/>
          <w:szCs w:val="24"/>
        </w:rPr>
      </w:pPr>
    </w:p>
    <w:p w14:paraId="7048C343" w14:textId="4A1A2DDE" w:rsidR="009319AC" w:rsidRPr="00334F4E" w:rsidRDefault="009319AC" w:rsidP="009319AC">
      <w:pPr>
        <w:spacing w:after="0" w:line="360" w:lineRule="auto"/>
        <w:rPr>
          <w:rFonts w:ascii="Times New Roman" w:hAnsi="Times New Roman" w:cs="Times New Roman"/>
          <w:sz w:val="24"/>
          <w:szCs w:val="24"/>
        </w:rPr>
      </w:pPr>
      <w:r w:rsidRPr="00334F4E">
        <w:rPr>
          <w:rFonts w:ascii="Times New Roman" w:hAnsi="Times New Roman" w:cs="Times New Roman"/>
          <w:sz w:val="24"/>
          <w:szCs w:val="24"/>
        </w:rPr>
        <w:t>Callara AL, Morelli MS, Hartwig V, Landini L, Giannoni A, Passino C, Emdin M, Vanello N.2020.  Ld-EEG Effective Brain Connectivity in Patients With Cheyne-Stokes Respiration. IEEE Trans Neural Syst Rehabil Eng. 28(5):1216-1225. doi: 10.1109/TNSRE.2020.2981991.</w:t>
      </w:r>
    </w:p>
    <w:p w14:paraId="4FCC8AC5" w14:textId="77777777" w:rsidR="009319AC" w:rsidRPr="00334F4E" w:rsidRDefault="009319AC">
      <w:pPr>
        <w:spacing w:after="0" w:line="360" w:lineRule="auto"/>
      </w:pPr>
    </w:p>
    <w:p w14:paraId="172784A7" w14:textId="0851DB8A" w:rsidR="00066D10" w:rsidRDefault="009E2F52">
      <w:pPr>
        <w:spacing w:after="0" w:line="360" w:lineRule="auto"/>
        <w:rPr>
          <w:rFonts w:ascii="Times New Roman" w:hAnsi="Times New Roman" w:cs="Times New Roman"/>
          <w:sz w:val="24"/>
          <w:szCs w:val="24"/>
          <w:lang w:val="en-US"/>
        </w:rPr>
      </w:pPr>
      <w:r w:rsidRPr="00334F4E">
        <w:rPr>
          <w:rFonts w:ascii="Times New Roman" w:hAnsi="Times New Roman" w:cs="Times New Roman"/>
          <w:sz w:val="24"/>
          <w:szCs w:val="24"/>
        </w:rPr>
        <w:t xml:space="preserve">Callara, A. L., Fontanelli, L., Belcari, I., Rho, G., Greco, A., Zelič, Ž. Et al. </w:t>
      </w:r>
      <w:r w:rsidRPr="00334F4E">
        <w:rPr>
          <w:rFonts w:ascii="Times New Roman" w:hAnsi="Times New Roman" w:cs="Times New Roman"/>
          <w:sz w:val="24"/>
          <w:szCs w:val="24"/>
          <w:lang w:val="en-US"/>
        </w:rPr>
        <w:t xml:space="preserve">Modulation of the heartbeat evoked cortical potential by hypnotizability and hypnosis. Psychophysiol 2023; 60(9), e14309. </w:t>
      </w:r>
      <w:hyperlink r:id="rId8" w:history="1">
        <w:r w:rsidR="00AA5DD4" w:rsidRPr="00913D87">
          <w:rPr>
            <w:rStyle w:val="Collegamentoipertestuale"/>
            <w:rFonts w:ascii="Times New Roman" w:hAnsi="Times New Roman" w:cs="Times New Roman"/>
            <w:sz w:val="24"/>
            <w:szCs w:val="24"/>
            <w:lang w:val="en-US"/>
          </w:rPr>
          <w:t>https://doi.org/10.1111/psyp.14309</w:t>
        </w:r>
      </w:hyperlink>
    </w:p>
    <w:p w14:paraId="6BE26FD8" w14:textId="77777777" w:rsidR="00AA5DD4" w:rsidRPr="00334F4E" w:rsidRDefault="00AA5DD4">
      <w:pPr>
        <w:spacing w:after="0" w:line="360" w:lineRule="auto"/>
        <w:rPr>
          <w:lang w:val="en-US"/>
        </w:rPr>
      </w:pPr>
    </w:p>
    <w:p w14:paraId="6218A7C6" w14:textId="77777777" w:rsidR="00066D10" w:rsidRPr="00334F4E" w:rsidRDefault="009E2F52">
      <w:pPr>
        <w:spacing w:after="0" w:line="360" w:lineRule="auto"/>
        <w:rPr>
          <w:rFonts w:ascii="Times New Roman" w:hAnsi="Times New Roman" w:cs="Times New Roman"/>
          <w:sz w:val="24"/>
          <w:szCs w:val="24"/>
        </w:rPr>
      </w:pPr>
      <w:r w:rsidRPr="00334F4E">
        <w:rPr>
          <w:rFonts w:ascii="Times New Roman" w:hAnsi="Times New Roman" w:cs="Times New Roman"/>
          <w:sz w:val="24"/>
          <w:szCs w:val="24"/>
          <w:lang w:val="en-US"/>
        </w:rPr>
        <w:t xml:space="preserve">Cardeña E, Jönsson P, Terhune DB, Marcusson-Clavertz D. The Neurophenomenology of Neutral Hypnosis. </w:t>
      </w:r>
      <w:r w:rsidRPr="00334F4E">
        <w:rPr>
          <w:rFonts w:ascii="Times New Roman" w:hAnsi="Times New Roman" w:cs="Times New Roman"/>
          <w:sz w:val="24"/>
          <w:szCs w:val="24"/>
        </w:rPr>
        <w:t xml:space="preserve">Cortex. 2013; 49:375–385. doi: 10.1016/j.cortex.2012.04.001. </w:t>
      </w:r>
    </w:p>
    <w:p w14:paraId="2F0CE2D3" w14:textId="77777777" w:rsidR="009319AC" w:rsidRPr="00334F4E" w:rsidRDefault="009319AC">
      <w:pPr>
        <w:spacing w:after="0" w:line="360" w:lineRule="auto"/>
      </w:pPr>
    </w:p>
    <w:p w14:paraId="1D007038" w14:textId="77777777" w:rsidR="00066D10" w:rsidRPr="00334F4E" w:rsidRDefault="009E2F52">
      <w:pPr>
        <w:spacing w:after="0" w:line="360" w:lineRule="auto"/>
        <w:rPr>
          <w:rFonts w:ascii="Times New Roman" w:hAnsi="Times New Roman" w:cs="Times New Roman"/>
          <w:sz w:val="24"/>
          <w:szCs w:val="24"/>
          <w:lang w:val="en-US"/>
        </w:rPr>
      </w:pPr>
      <w:r w:rsidRPr="00334F4E">
        <w:rPr>
          <w:rFonts w:ascii="Times New Roman" w:hAnsi="Times New Roman" w:cs="Times New Roman"/>
          <w:sz w:val="24"/>
          <w:szCs w:val="24"/>
          <w:lang w:val="en-US"/>
        </w:rPr>
        <w:t>Chung, Moo K., Hyekyoung Lee, Victor Solo, Richard J. Davidson, and Seth D. Pollak. "Topological distances between brain networks." In International Workshop on Connectomics in Neuroimaging, pp. 161-170. Cham: Springer International Publishing, 2017.</w:t>
      </w:r>
    </w:p>
    <w:p w14:paraId="157BD2F4" w14:textId="77777777" w:rsidR="009319AC" w:rsidRPr="00334F4E" w:rsidRDefault="009319AC">
      <w:pPr>
        <w:spacing w:after="0" w:line="360" w:lineRule="auto"/>
        <w:rPr>
          <w:rFonts w:ascii="Times New Roman" w:hAnsi="Times New Roman" w:cs="Times New Roman"/>
          <w:sz w:val="24"/>
          <w:szCs w:val="24"/>
          <w:lang w:val="en-US"/>
        </w:rPr>
      </w:pPr>
    </w:p>
    <w:p w14:paraId="34DDE917" w14:textId="6F79105F" w:rsidR="00066D10" w:rsidRDefault="009E2F52">
      <w:pPr>
        <w:spacing w:after="0" w:line="360" w:lineRule="auto"/>
        <w:rPr>
          <w:rFonts w:ascii="Times New Roman" w:hAnsi="Times New Roman" w:cs="Times New Roman"/>
          <w:sz w:val="24"/>
          <w:szCs w:val="24"/>
          <w:lang w:val="en-US"/>
        </w:rPr>
      </w:pPr>
      <w:r w:rsidRPr="00334F4E">
        <w:rPr>
          <w:rFonts w:ascii="Times New Roman" w:hAnsi="Times New Roman" w:cs="Times New Roman"/>
          <w:sz w:val="24"/>
          <w:szCs w:val="24"/>
          <w:lang w:val="en-US"/>
        </w:rPr>
        <w:t xml:space="preserve">De Pascalis V.  Brain functional correlates of resting hypnosis and hypnotizability a reviview.Brain Sci, 2024; 14: 115. </w:t>
      </w:r>
      <w:hyperlink r:id="rId9" w:history="1">
        <w:r w:rsidR="00AA5DD4" w:rsidRPr="00913D87">
          <w:rPr>
            <w:rStyle w:val="Collegamentoipertestuale"/>
            <w:rFonts w:ascii="Times New Roman" w:hAnsi="Times New Roman" w:cs="Times New Roman"/>
            <w:sz w:val="24"/>
            <w:szCs w:val="24"/>
            <w:lang w:val="en-US"/>
          </w:rPr>
          <w:t>https://doi.org/10.3390/brainsci14020115</w:t>
        </w:r>
      </w:hyperlink>
    </w:p>
    <w:p w14:paraId="53B36EEE" w14:textId="77777777" w:rsidR="00AA5DD4" w:rsidRPr="00334F4E" w:rsidRDefault="00AA5DD4">
      <w:pPr>
        <w:spacing w:after="0" w:line="360" w:lineRule="auto"/>
        <w:rPr>
          <w:lang w:val="en-US"/>
        </w:rPr>
      </w:pPr>
    </w:p>
    <w:p w14:paraId="4043DB8A" w14:textId="77777777" w:rsidR="00066D10" w:rsidRPr="00334F4E" w:rsidRDefault="009E2F52">
      <w:pPr>
        <w:spacing w:after="0" w:line="360" w:lineRule="auto"/>
        <w:rPr>
          <w:lang w:val="en-US"/>
        </w:rPr>
      </w:pPr>
      <w:r w:rsidRPr="00334F4E">
        <w:rPr>
          <w:rFonts w:ascii="Times New Roman" w:hAnsi="Times New Roman" w:cs="Times New Roman"/>
          <w:sz w:val="24"/>
          <w:szCs w:val="24"/>
        </w:rPr>
        <w:t xml:space="preserve">De Pascalis V, Santarcangelo EL. </w:t>
      </w:r>
      <w:r w:rsidRPr="00334F4E">
        <w:rPr>
          <w:rFonts w:ascii="Times New Roman" w:hAnsi="Times New Roman" w:cs="Times New Roman"/>
          <w:sz w:val="24"/>
          <w:szCs w:val="24"/>
          <w:lang w:val="en-US"/>
        </w:rPr>
        <w:t xml:space="preserve">Hypnotizability-Related Asymmetries: A Review. Symmetry. 2020; 12:1015. doi: 10.3390/sym12061015. </w:t>
      </w:r>
    </w:p>
    <w:p w14:paraId="064A2237" w14:textId="77777777" w:rsidR="00066D10" w:rsidRPr="00334F4E" w:rsidRDefault="00066D10">
      <w:pPr>
        <w:spacing w:after="0" w:line="360" w:lineRule="auto"/>
        <w:rPr>
          <w:rFonts w:ascii="Times New Roman" w:hAnsi="Times New Roman" w:cs="Times New Roman"/>
          <w:sz w:val="24"/>
          <w:szCs w:val="24"/>
          <w:lang w:val="en-US"/>
        </w:rPr>
      </w:pPr>
    </w:p>
    <w:p w14:paraId="650F4CBA" w14:textId="77777777" w:rsidR="00066D10" w:rsidRPr="00334F4E" w:rsidRDefault="009E2F52">
      <w:pPr>
        <w:spacing w:after="0" w:line="360" w:lineRule="auto"/>
        <w:rPr>
          <w:rFonts w:ascii="Times New Roman" w:hAnsi="Times New Roman" w:cs="Times New Roman"/>
          <w:sz w:val="24"/>
          <w:szCs w:val="24"/>
          <w:lang w:val="en-US"/>
        </w:rPr>
      </w:pPr>
      <w:r w:rsidRPr="00334F4E">
        <w:rPr>
          <w:rFonts w:ascii="Times New Roman" w:hAnsi="Times New Roman" w:cs="Times New Roman"/>
          <w:sz w:val="24"/>
          <w:szCs w:val="24"/>
          <w:lang w:val="en-US"/>
        </w:rPr>
        <w:t>Deeley Q, Oakley DA, Toone B, Giampietro V, Brammer MJ, Williams SC, Halligan PW. Modulating the default mode network using hypnosis. Int J Clin Exp Hypn. 2012; 60(2):206-28. doi: 10.1080/00207144.2012.648070.</w:t>
      </w:r>
    </w:p>
    <w:p w14:paraId="5B6DBB1A" w14:textId="77777777" w:rsidR="009319AC" w:rsidRPr="00334F4E" w:rsidRDefault="009319AC">
      <w:pPr>
        <w:spacing w:after="0" w:line="360" w:lineRule="auto"/>
        <w:rPr>
          <w:lang w:val="en-US"/>
        </w:rPr>
      </w:pPr>
    </w:p>
    <w:p w14:paraId="16FF76FB" w14:textId="77777777" w:rsidR="00066D10" w:rsidRPr="00334F4E" w:rsidRDefault="009E2F52">
      <w:pPr>
        <w:spacing w:after="0" w:line="360" w:lineRule="auto"/>
        <w:rPr>
          <w:rFonts w:ascii="Times New Roman" w:hAnsi="Times New Roman" w:cs="Times New Roman"/>
          <w:sz w:val="24"/>
          <w:szCs w:val="24"/>
          <w:lang w:val="en-US"/>
        </w:rPr>
      </w:pPr>
      <w:r w:rsidRPr="00334F4E">
        <w:rPr>
          <w:rFonts w:ascii="Times New Roman" w:hAnsi="Times New Roman" w:cs="Times New Roman"/>
          <w:sz w:val="24"/>
          <w:szCs w:val="24"/>
          <w:lang w:val="en-US"/>
        </w:rPr>
        <w:t xml:space="preserve">Delorme A, Makeig S. EEGLAB: An Open-Source Toolbox for Analysis of Single-Trial EEG Dynamics Including Independent Component Analysis. J. Neurosci. Methods. 2004; 134:9–21. doi: 10.1016/j.jneumeth.2003.10.009. – </w:t>
      </w:r>
    </w:p>
    <w:p w14:paraId="7A6CEE96" w14:textId="77777777" w:rsidR="009319AC" w:rsidRPr="00334F4E" w:rsidRDefault="009319AC">
      <w:pPr>
        <w:spacing w:after="0" w:line="360" w:lineRule="auto"/>
        <w:rPr>
          <w:lang w:val="en-US"/>
        </w:rPr>
      </w:pPr>
    </w:p>
    <w:p w14:paraId="618434E0" w14:textId="76327974" w:rsidR="00066D10" w:rsidRDefault="009E2F52">
      <w:pPr>
        <w:spacing w:after="0" w:line="360" w:lineRule="auto"/>
        <w:rPr>
          <w:rFonts w:ascii="Times New Roman" w:hAnsi="Times New Roman" w:cs="Times New Roman"/>
          <w:sz w:val="24"/>
          <w:szCs w:val="24"/>
          <w:lang w:val="en-US"/>
        </w:rPr>
      </w:pPr>
      <w:r w:rsidRPr="00334F4E">
        <w:rPr>
          <w:rFonts w:ascii="Times New Roman" w:hAnsi="Times New Roman" w:cs="Times New Roman"/>
          <w:sz w:val="24"/>
          <w:szCs w:val="24"/>
          <w:lang w:val="en-US"/>
        </w:rPr>
        <w:t xml:space="preserve">Delorme A, Palmer J, Onton J, Oostenveld R, Makeig S (2012) Independent EEG Sources Are Dipolar. PLoS ONE 7(2): e30135. </w:t>
      </w:r>
      <w:hyperlink r:id="rId10" w:history="1">
        <w:r w:rsidR="00AA5DD4" w:rsidRPr="00913D87">
          <w:rPr>
            <w:rStyle w:val="Collegamentoipertestuale"/>
            <w:rFonts w:ascii="Times New Roman" w:hAnsi="Times New Roman" w:cs="Times New Roman"/>
            <w:sz w:val="24"/>
            <w:szCs w:val="24"/>
            <w:lang w:val="en-US"/>
          </w:rPr>
          <w:t>https://doi.org/10.1371/journal.pone.0030135</w:t>
        </w:r>
      </w:hyperlink>
    </w:p>
    <w:p w14:paraId="526E8148" w14:textId="77777777" w:rsidR="00AA5DD4" w:rsidRPr="00334F4E" w:rsidRDefault="00AA5DD4">
      <w:pPr>
        <w:spacing w:after="0" w:line="360" w:lineRule="auto"/>
        <w:rPr>
          <w:lang w:val="en-US"/>
        </w:rPr>
      </w:pPr>
    </w:p>
    <w:p w14:paraId="27ED7056" w14:textId="5B4F4445" w:rsidR="00066D10" w:rsidRPr="00334F4E" w:rsidRDefault="009E2F52">
      <w:pPr>
        <w:spacing w:after="0" w:line="360" w:lineRule="auto"/>
        <w:rPr>
          <w:rFonts w:ascii="Times New Roman" w:hAnsi="Times New Roman" w:cs="Times New Roman"/>
          <w:sz w:val="24"/>
          <w:szCs w:val="24"/>
          <w:lang w:val="en-US"/>
        </w:rPr>
      </w:pPr>
      <w:r w:rsidRPr="00334F4E">
        <w:rPr>
          <w:rFonts w:ascii="Times New Roman" w:hAnsi="Times New Roman" w:cs="Times New Roman"/>
          <w:sz w:val="24"/>
          <w:szCs w:val="24"/>
          <w:lang w:val="en-US"/>
        </w:rPr>
        <w:lastRenderedPageBreak/>
        <w:t xml:space="preserve">Elkins GR, Barabas, AF., Council J.., Spiegel D. Advancing Research and Practice: The Revised APA Division 30 Definition of Hypnosis. International Journal of Clinical and Experimental Hypnosis, 2015;  63(1): 1–9. </w:t>
      </w:r>
      <w:hyperlink r:id="rId11" w:history="1">
        <w:r w:rsidR="009319AC" w:rsidRPr="00334F4E">
          <w:rPr>
            <w:rStyle w:val="Collegamentoipertestuale"/>
            <w:rFonts w:ascii="Times New Roman" w:hAnsi="Times New Roman" w:cs="Times New Roman"/>
            <w:color w:val="auto"/>
            <w:sz w:val="24"/>
            <w:szCs w:val="24"/>
            <w:lang w:val="en-US"/>
          </w:rPr>
          <w:t>https://doi.org/10.1080/00207144.2014.961870</w:t>
        </w:r>
      </w:hyperlink>
    </w:p>
    <w:p w14:paraId="44E1AB6D" w14:textId="77777777" w:rsidR="009319AC" w:rsidRPr="00334F4E" w:rsidRDefault="009319AC">
      <w:pPr>
        <w:spacing w:after="0" w:line="360" w:lineRule="auto"/>
        <w:rPr>
          <w:lang w:val="en-US"/>
        </w:rPr>
      </w:pPr>
    </w:p>
    <w:p w14:paraId="5AFB497D" w14:textId="77777777" w:rsidR="00066D10" w:rsidRPr="00334F4E" w:rsidRDefault="009E2F52">
      <w:pPr>
        <w:spacing w:after="0" w:line="360" w:lineRule="auto"/>
        <w:rPr>
          <w:lang w:val="en-US"/>
        </w:rPr>
      </w:pPr>
      <w:r w:rsidRPr="00334F4E">
        <w:rPr>
          <w:rFonts w:ascii="Times New Roman" w:hAnsi="Times New Roman" w:cs="Times New Roman"/>
          <w:sz w:val="24"/>
          <w:szCs w:val="24"/>
          <w:lang w:val="en-US"/>
        </w:rPr>
        <w:t>Farahzadi Y, Alldredge C, Kekecs Z. Gamma power and beta envelope correlation are potential neural predictors of deep hypnosis. Sci Rep. 2024 ;14(1):6329. doi: 10.1038/s41598-024-56633-x.</w:t>
      </w:r>
    </w:p>
    <w:p w14:paraId="4DAD3539" w14:textId="7F711D97" w:rsidR="004F3B4D" w:rsidRPr="00334F4E" w:rsidRDefault="004F3B4D">
      <w:pPr>
        <w:spacing w:after="0" w:line="360" w:lineRule="auto"/>
        <w:rPr>
          <w:rFonts w:ascii="Times New Roman" w:hAnsi="Times New Roman" w:cs="Times New Roman"/>
          <w:sz w:val="24"/>
          <w:szCs w:val="24"/>
          <w:lang w:val="en-US"/>
        </w:rPr>
      </w:pPr>
    </w:p>
    <w:p w14:paraId="753F2DBA" w14:textId="3FD0F0A8" w:rsidR="00066D10" w:rsidRPr="00334F4E" w:rsidRDefault="009E2F52">
      <w:pPr>
        <w:spacing w:after="0" w:line="360" w:lineRule="auto"/>
        <w:rPr>
          <w:lang w:val="en-US"/>
        </w:rPr>
      </w:pPr>
      <w:r w:rsidRPr="00334F4E">
        <w:rPr>
          <w:rFonts w:ascii="Times New Roman" w:hAnsi="Times New Roman" w:cs="Times New Roman"/>
          <w:sz w:val="24"/>
          <w:szCs w:val="24"/>
          <w:lang w:val="en-US"/>
        </w:rPr>
        <w:t xml:space="preserve">. </w:t>
      </w:r>
    </w:p>
    <w:p w14:paraId="13CA394D" w14:textId="77777777" w:rsidR="00066D10" w:rsidRPr="00334F4E" w:rsidRDefault="009E2F52">
      <w:pPr>
        <w:spacing w:after="0" w:line="360" w:lineRule="auto"/>
        <w:rPr>
          <w:rFonts w:ascii="Times New Roman" w:hAnsi="Times New Roman" w:cs="Times New Roman"/>
          <w:sz w:val="24"/>
          <w:szCs w:val="24"/>
          <w:lang w:val="en-US"/>
        </w:rPr>
      </w:pPr>
      <w:r w:rsidRPr="00334F4E">
        <w:rPr>
          <w:rFonts w:ascii="Times New Roman" w:hAnsi="Times New Roman" w:cs="Times New Roman"/>
          <w:sz w:val="24"/>
          <w:szCs w:val="24"/>
          <w:lang w:val="en-US"/>
        </w:rPr>
        <w:t>Fingelkurts  A, Kallio Si, Revonsuo A. Cortex functional connectivity as a neurophysiological correlate of hypnosis: An EEG case study, Neuropsychologia, 45 (7), 2007; 1452-1462, doi.org/10.1016/j.neuropsychologia.2006.11.018.</w:t>
      </w:r>
    </w:p>
    <w:p w14:paraId="416F4015" w14:textId="77777777" w:rsidR="004F3B4D" w:rsidRPr="00334F4E" w:rsidRDefault="004F3B4D">
      <w:pPr>
        <w:spacing w:after="0" w:line="360" w:lineRule="auto"/>
        <w:rPr>
          <w:lang w:val="en-US"/>
        </w:rPr>
      </w:pPr>
    </w:p>
    <w:p w14:paraId="692C3391" w14:textId="77777777" w:rsidR="00066D10" w:rsidRPr="00334F4E" w:rsidRDefault="009E2F52">
      <w:pPr>
        <w:spacing w:after="0" w:line="360" w:lineRule="auto"/>
        <w:rPr>
          <w:rFonts w:ascii="Times New Roman" w:hAnsi="Times New Roman" w:cs="Times New Roman"/>
          <w:sz w:val="24"/>
          <w:szCs w:val="24"/>
        </w:rPr>
      </w:pPr>
      <w:r w:rsidRPr="00334F4E">
        <w:rPr>
          <w:rFonts w:ascii="Times New Roman" w:hAnsi="Times New Roman" w:cs="Times New Roman"/>
          <w:sz w:val="24"/>
          <w:szCs w:val="24"/>
          <w:lang w:val="en-US"/>
        </w:rPr>
        <w:t xml:space="preserve">Guo G, Zhao Y, Liu C, Fu Y, Xi X, Jin L, Shi D et al., Method for persistent topological features extraction of schizophrenia patients' electroencephalography signal based on persistent homology. </w:t>
      </w:r>
      <w:r w:rsidRPr="00334F4E">
        <w:rPr>
          <w:rFonts w:ascii="Times New Roman" w:hAnsi="Times New Roman" w:cs="Times New Roman"/>
          <w:sz w:val="24"/>
          <w:szCs w:val="24"/>
        </w:rPr>
        <w:t>Front Comput Neurosci. 2022;16:1024205. doi: 10.3389/fncom.2022.1024205.</w:t>
      </w:r>
    </w:p>
    <w:p w14:paraId="0FE38069" w14:textId="77777777" w:rsidR="004F3B4D" w:rsidRPr="00334F4E" w:rsidRDefault="004F3B4D">
      <w:pPr>
        <w:spacing w:after="0" w:line="360" w:lineRule="auto"/>
      </w:pPr>
    </w:p>
    <w:p w14:paraId="5FC338E3" w14:textId="0E71A458" w:rsidR="00066D10" w:rsidRPr="00334F4E" w:rsidRDefault="009E2F52">
      <w:pPr>
        <w:spacing w:after="0" w:line="360" w:lineRule="auto"/>
        <w:rPr>
          <w:rFonts w:ascii="Times New Roman" w:hAnsi="Times New Roman" w:cs="Times New Roman"/>
          <w:sz w:val="24"/>
          <w:szCs w:val="24"/>
          <w:lang w:val="en-US"/>
        </w:rPr>
      </w:pPr>
      <w:r w:rsidRPr="00334F4E">
        <w:rPr>
          <w:rFonts w:ascii="Times New Roman" w:hAnsi="Times New Roman" w:cs="Times New Roman"/>
          <w:sz w:val="24"/>
          <w:szCs w:val="24"/>
        </w:rPr>
        <w:t xml:space="preserve">Ibáñez-Marcelo E, Campioni L, Phinyomark A, Petri G, Santarcangelo EL. </w:t>
      </w:r>
      <w:r w:rsidRPr="00334F4E">
        <w:rPr>
          <w:rFonts w:ascii="Times New Roman" w:hAnsi="Times New Roman" w:cs="Times New Roman"/>
          <w:sz w:val="24"/>
          <w:szCs w:val="24"/>
          <w:lang w:val="en-US"/>
        </w:rPr>
        <w:t>Topology highlights mesoscopic functional equivalence between imagery and perception: The case of hypnotizability. Neuroimage. 2019a;</w:t>
      </w:r>
      <w:r w:rsidR="0068001B">
        <w:rPr>
          <w:rFonts w:ascii="Times New Roman" w:hAnsi="Times New Roman" w:cs="Times New Roman"/>
          <w:sz w:val="24"/>
          <w:szCs w:val="24"/>
          <w:lang w:val="en-US"/>
        </w:rPr>
        <w:t xml:space="preserve"> </w:t>
      </w:r>
      <w:r w:rsidRPr="00334F4E">
        <w:rPr>
          <w:rFonts w:ascii="Times New Roman" w:hAnsi="Times New Roman" w:cs="Times New Roman"/>
          <w:sz w:val="24"/>
          <w:szCs w:val="24"/>
          <w:lang w:val="en-US"/>
        </w:rPr>
        <w:t>200:437-449. doi: 10.1016/j.neuroimage.2019.06.044.</w:t>
      </w:r>
    </w:p>
    <w:p w14:paraId="1C80D112" w14:textId="77777777" w:rsidR="004F3B4D" w:rsidRPr="00334F4E" w:rsidRDefault="004F3B4D">
      <w:pPr>
        <w:spacing w:after="0" w:line="360" w:lineRule="auto"/>
        <w:rPr>
          <w:lang w:val="en-US"/>
        </w:rPr>
      </w:pPr>
    </w:p>
    <w:p w14:paraId="5F6A35ED" w14:textId="77777777" w:rsidR="00066D10" w:rsidRPr="00334F4E" w:rsidRDefault="009E2F52">
      <w:pPr>
        <w:spacing w:after="0" w:line="360" w:lineRule="auto"/>
        <w:rPr>
          <w:rFonts w:ascii="Times New Roman" w:hAnsi="Times New Roman" w:cs="Times New Roman"/>
          <w:sz w:val="24"/>
          <w:szCs w:val="24"/>
          <w:lang w:val="en-US"/>
        </w:rPr>
      </w:pPr>
      <w:r w:rsidRPr="00334F4E">
        <w:rPr>
          <w:rFonts w:ascii="Times New Roman" w:hAnsi="Times New Roman" w:cs="Times New Roman"/>
          <w:sz w:val="24"/>
          <w:szCs w:val="24"/>
          <w:lang w:val="en-US"/>
        </w:rPr>
        <w:t>Ibáñez-Marcelo E, Campioni L, Manzoni D, Santarcangelo EL, Petri G. Spectral and topological analyses of the cortical representation of the head position: Does hypnotizability matter? Brain Behav. 2019b ;9(6):e01277. doi: 10.1002/brb3.1277</w:t>
      </w:r>
    </w:p>
    <w:p w14:paraId="1B31D9FB" w14:textId="77777777" w:rsidR="004F3B4D" w:rsidRPr="00334F4E" w:rsidRDefault="004F3B4D">
      <w:pPr>
        <w:spacing w:after="0" w:line="360" w:lineRule="auto"/>
        <w:rPr>
          <w:lang w:val="en-US"/>
        </w:rPr>
      </w:pPr>
    </w:p>
    <w:p w14:paraId="0D22B4AB" w14:textId="681F3B49" w:rsidR="00066D10" w:rsidRDefault="009E2F52">
      <w:pPr>
        <w:spacing w:after="0" w:line="360" w:lineRule="auto"/>
        <w:rPr>
          <w:rFonts w:ascii="Times New Roman" w:hAnsi="Times New Roman" w:cs="Times New Roman"/>
          <w:sz w:val="24"/>
          <w:szCs w:val="24"/>
          <w:lang w:val="en-US"/>
        </w:rPr>
      </w:pPr>
      <w:r w:rsidRPr="00334F4E">
        <w:rPr>
          <w:rFonts w:ascii="Times New Roman" w:hAnsi="Times New Roman" w:cs="Times New Roman"/>
          <w:sz w:val="24"/>
          <w:szCs w:val="24"/>
          <w:lang w:val="en-US"/>
        </w:rPr>
        <w:t xml:space="preserve">Jensen MP, Adachi T, Hakimian S. Brain Oscillations, Hypnosis, and Hypnotizability. Am. J. Clin. Hypn. 2015; 57:230–253. doi: 10.1080/00029157.2014.976786. </w:t>
      </w:r>
    </w:p>
    <w:p w14:paraId="4D529769" w14:textId="77777777" w:rsidR="00AA5DD4" w:rsidRPr="00334F4E" w:rsidRDefault="00AA5DD4">
      <w:pPr>
        <w:spacing w:after="0" w:line="360" w:lineRule="auto"/>
        <w:rPr>
          <w:lang w:val="en-US"/>
        </w:rPr>
      </w:pPr>
    </w:p>
    <w:p w14:paraId="0779AA1D" w14:textId="77777777" w:rsidR="00066D10" w:rsidRPr="00334F4E" w:rsidRDefault="009E2F52">
      <w:pPr>
        <w:spacing w:after="0" w:line="360" w:lineRule="auto"/>
        <w:rPr>
          <w:rFonts w:ascii="Times New Roman" w:hAnsi="Times New Roman" w:cs="Times New Roman"/>
          <w:sz w:val="24"/>
          <w:szCs w:val="24"/>
          <w:lang w:val="en-US"/>
        </w:rPr>
      </w:pPr>
      <w:r w:rsidRPr="00334F4E">
        <w:rPr>
          <w:rFonts w:ascii="Times New Roman" w:hAnsi="Times New Roman" w:cs="Times New Roman"/>
          <w:sz w:val="24"/>
          <w:szCs w:val="24"/>
          <w:lang w:val="en-US"/>
        </w:rPr>
        <w:t xml:space="preserve">Jensen MP, Adachi T, Tomé-Pires C, Lee J, Osman ZJ, Miró J. Mechanisms of hypnosis: toward the development of a biopsychosocial model. Int J Clin Exp Hypn. 2015;63(1):34-75. doi: 10.1080/00207144.2014.961875. Erratum in: Int J Clin Exp Hypn. 2015;63(2):247. </w:t>
      </w:r>
    </w:p>
    <w:p w14:paraId="1E27D543" w14:textId="77777777" w:rsidR="00395F27" w:rsidRPr="00334F4E" w:rsidRDefault="00395F27">
      <w:pPr>
        <w:spacing w:after="0" w:line="360" w:lineRule="auto"/>
        <w:rPr>
          <w:rFonts w:ascii="Times New Roman" w:hAnsi="Times New Roman" w:cs="Times New Roman"/>
          <w:sz w:val="24"/>
          <w:szCs w:val="24"/>
          <w:lang w:val="en-US"/>
        </w:rPr>
      </w:pPr>
    </w:p>
    <w:p w14:paraId="2848DEB5" w14:textId="18E0C570" w:rsidR="00395F27" w:rsidRPr="00334F4E" w:rsidRDefault="00395F27">
      <w:pPr>
        <w:spacing w:after="0" w:line="360" w:lineRule="auto"/>
        <w:rPr>
          <w:rFonts w:ascii="Times New Roman" w:hAnsi="Times New Roman" w:cs="Times New Roman"/>
          <w:sz w:val="24"/>
          <w:szCs w:val="24"/>
          <w:lang w:val="en-US"/>
        </w:rPr>
      </w:pPr>
      <w:r w:rsidRPr="00334F4E">
        <w:rPr>
          <w:rFonts w:ascii="Times New Roman" w:hAnsi="Times New Roman" w:cs="Times New Roman"/>
          <w:sz w:val="24"/>
          <w:szCs w:val="24"/>
          <w:lang w:val="en-US"/>
        </w:rPr>
        <w:t>Jiang H, White MP, Greicius MD, Waelde LC, Spiegel D. Brain Activity and Functional Connectivity Associated with Hypnosis. Cereb Cortex. 2017;27(8):4083-4093. doi: 10.1093/cercor/bhw220</w:t>
      </w:r>
    </w:p>
    <w:p w14:paraId="1DDA92F1" w14:textId="77777777" w:rsidR="00395F27" w:rsidRPr="00334F4E" w:rsidRDefault="00395F27">
      <w:pPr>
        <w:spacing w:after="0" w:line="360" w:lineRule="auto"/>
        <w:rPr>
          <w:lang w:val="en-US"/>
        </w:rPr>
      </w:pPr>
    </w:p>
    <w:p w14:paraId="617FD188" w14:textId="77777777" w:rsidR="00066D10" w:rsidRPr="00334F4E" w:rsidRDefault="009E2F52">
      <w:pPr>
        <w:spacing w:after="0" w:line="360" w:lineRule="auto"/>
        <w:rPr>
          <w:lang w:val="en-US"/>
        </w:rPr>
      </w:pPr>
      <w:r w:rsidRPr="00334F4E">
        <w:rPr>
          <w:rFonts w:ascii="Times New Roman" w:hAnsi="Times New Roman" w:cs="Times New Roman"/>
          <w:sz w:val="24"/>
          <w:szCs w:val="24"/>
          <w:lang w:val="en-US"/>
        </w:rPr>
        <w:t>Kasos E, Kasos K, Pusztai F, Polyák Á, Kovács KJ, Varga K. CHANGES IN OXYTOCIN AND CORTISOL IN ACTIVE-ALERT HYPNOSIS: Hormonal Changes Benefiting Low Hypnotizable Participants. Int J Clin Exp Hypn. 2018 ;66(4):404-427. doi: 10.1080/00207144.2018.1495009.</w:t>
      </w:r>
    </w:p>
    <w:p w14:paraId="4FA96FCE" w14:textId="77777777" w:rsidR="00395F27" w:rsidRPr="00334F4E" w:rsidRDefault="00395F27">
      <w:pPr>
        <w:spacing w:after="0" w:line="360" w:lineRule="auto"/>
        <w:rPr>
          <w:rFonts w:ascii="Times New Roman" w:hAnsi="Times New Roman" w:cs="Times New Roman"/>
          <w:sz w:val="24"/>
          <w:szCs w:val="24"/>
          <w:lang w:val="en-US"/>
        </w:rPr>
      </w:pPr>
    </w:p>
    <w:p w14:paraId="7F9634AE" w14:textId="15E36514" w:rsidR="00066D10" w:rsidRPr="00334F4E" w:rsidRDefault="009E2F52">
      <w:pPr>
        <w:spacing w:after="0" w:line="360" w:lineRule="auto"/>
        <w:rPr>
          <w:lang w:val="en-US"/>
        </w:rPr>
      </w:pPr>
      <w:r w:rsidRPr="00334F4E">
        <w:rPr>
          <w:rFonts w:ascii="Times New Roman" w:hAnsi="Times New Roman" w:cs="Times New Roman"/>
          <w:sz w:val="24"/>
          <w:szCs w:val="24"/>
          <w:lang w:val="en-US"/>
        </w:rPr>
        <w:t>Kirsch I. Suggestibility or hypnosis: what do our scales really measure? Int J Clin Exp Hypn. 1997 Jul;45(3):212-25. doi: 10.1080/00207149708416124</w:t>
      </w:r>
    </w:p>
    <w:p w14:paraId="527B372F" w14:textId="77777777" w:rsidR="00395F27" w:rsidRPr="00334F4E" w:rsidRDefault="00395F27">
      <w:pPr>
        <w:spacing w:after="0" w:line="360" w:lineRule="auto"/>
        <w:rPr>
          <w:rFonts w:ascii="Times New Roman" w:hAnsi="Times New Roman" w:cs="Times New Roman"/>
          <w:sz w:val="24"/>
          <w:szCs w:val="24"/>
          <w:lang w:val="en-US"/>
        </w:rPr>
      </w:pPr>
    </w:p>
    <w:p w14:paraId="406FF517" w14:textId="2A6DD46E" w:rsidR="00066D10" w:rsidRPr="00334F4E" w:rsidRDefault="009E2F52">
      <w:pPr>
        <w:spacing w:after="0" w:line="360" w:lineRule="auto"/>
        <w:rPr>
          <w:lang w:val="en-US"/>
        </w:rPr>
      </w:pPr>
      <w:r w:rsidRPr="00334F4E">
        <w:rPr>
          <w:rFonts w:ascii="Times New Roman" w:hAnsi="Times New Roman" w:cs="Times New Roman"/>
          <w:sz w:val="24"/>
          <w:szCs w:val="24"/>
          <w:lang w:val="en-US"/>
        </w:rPr>
        <w:t>Kim SE, Shin C, Yim J, Seo K, Ryu H, Choi H, Park J, Min BK. Resting-state electroencephalographic characteristics related to mild cognitive impairments. Front Psychiatry. 2023; 14:1231861. doi: 10.3389/fpsyt.2023.1231861.</w:t>
      </w:r>
    </w:p>
    <w:p w14:paraId="50A7175A" w14:textId="77777777" w:rsidR="00395F27" w:rsidRPr="00334F4E" w:rsidRDefault="00395F27">
      <w:pPr>
        <w:spacing w:after="0" w:line="360" w:lineRule="auto"/>
        <w:rPr>
          <w:rFonts w:ascii="Times New Roman" w:hAnsi="Times New Roman" w:cs="Times New Roman"/>
          <w:sz w:val="24"/>
          <w:szCs w:val="24"/>
          <w:lang w:val="en-US"/>
        </w:rPr>
      </w:pPr>
    </w:p>
    <w:p w14:paraId="221A5331" w14:textId="7B679AB5" w:rsidR="00066D10" w:rsidRPr="00334F4E" w:rsidRDefault="009E2F52">
      <w:pPr>
        <w:spacing w:after="0" w:line="360" w:lineRule="auto"/>
        <w:rPr>
          <w:lang w:val="en-US"/>
        </w:rPr>
      </w:pPr>
      <w:r w:rsidRPr="00334F4E">
        <w:rPr>
          <w:rFonts w:ascii="Times New Roman" w:hAnsi="Times New Roman" w:cs="Times New Roman"/>
          <w:sz w:val="24"/>
          <w:szCs w:val="24"/>
          <w:lang w:val="en-US"/>
        </w:rPr>
        <w:t xml:space="preserve">Kirenskaya AV, Novototsky-Vlasov VY, Zvonikov VM. Waking EEG spectral power and coherence differences between high and low hypnotizable subjects. Int J Clin Exp Hypn. 2011;59(4):441-53. doi: 10.1080/00207144.2011.594744. </w:t>
      </w:r>
    </w:p>
    <w:p w14:paraId="7488D897" w14:textId="77777777" w:rsidR="00395F27" w:rsidRPr="00334F4E" w:rsidRDefault="00395F27">
      <w:pPr>
        <w:spacing w:after="0" w:line="360" w:lineRule="auto"/>
        <w:rPr>
          <w:rFonts w:ascii="Times New Roman" w:hAnsi="Times New Roman" w:cs="Times New Roman"/>
          <w:sz w:val="24"/>
          <w:szCs w:val="24"/>
          <w:lang w:val="en-US"/>
        </w:rPr>
      </w:pPr>
    </w:p>
    <w:p w14:paraId="66F63E7D" w14:textId="73FAB89A" w:rsidR="00066D10" w:rsidRPr="00334F4E" w:rsidRDefault="009E2F52">
      <w:pPr>
        <w:spacing w:after="0" w:line="360" w:lineRule="auto"/>
        <w:rPr>
          <w:lang w:val="en-US"/>
        </w:rPr>
      </w:pPr>
      <w:r w:rsidRPr="00334F4E">
        <w:rPr>
          <w:rFonts w:ascii="Times New Roman" w:hAnsi="Times New Roman" w:cs="Times New Roman"/>
          <w:sz w:val="24"/>
          <w:szCs w:val="24"/>
          <w:lang w:val="en-US"/>
        </w:rPr>
        <w:t>Kirsch I. Suggestibility or hypnosis: what do our scales really measure? Int J Clin Exp Hypn. 1997;45(3):212-25. doi: 10.1080/00207149708416124.</w:t>
      </w:r>
    </w:p>
    <w:p w14:paraId="1D1DEFFE" w14:textId="77777777" w:rsidR="00395F27" w:rsidRPr="00334F4E" w:rsidRDefault="00395F27">
      <w:pPr>
        <w:spacing w:after="0" w:line="360" w:lineRule="auto"/>
        <w:rPr>
          <w:rFonts w:ascii="Times New Roman" w:hAnsi="Times New Roman" w:cs="Times New Roman"/>
          <w:sz w:val="24"/>
          <w:szCs w:val="24"/>
          <w:lang w:val="en-US"/>
        </w:rPr>
      </w:pPr>
    </w:p>
    <w:p w14:paraId="0FC82A63" w14:textId="6FE13CB9" w:rsidR="00066D10" w:rsidRPr="00334F4E" w:rsidRDefault="009E2F52">
      <w:pPr>
        <w:spacing w:after="0" w:line="360" w:lineRule="auto"/>
        <w:rPr>
          <w:lang w:val="en-US"/>
        </w:rPr>
      </w:pPr>
      <w:r w:rsidRPr="00334F4E">
        <w:rPr>
          <w:rFonts w:ascii="Times New Roman" w:hAnsi="Times New Roman" w:cs="Times New Roman"/>
          <w:sz w:val="24"/>
          <w:szCs w:val="24"/>
          <w:lang w:val="en-US"/>
        </w:rPr>
        <w:t>Liu Z, Ni F, Li R, Zhang H, Liu C, Zhang J, Xie S. Persistent Homology-Based Topological Analysis on the Gestalt Patterns during Human Brain Cognition Process. J Healthc Eng. 2021;2334332. doi: 10.1155/2021/2334332</w:t>
      </w:r>
    </w:p>
    <w:p w14:paraId="77E03548" w14:textId="77777777" w:rsidR="00395F27" w:rsidRPr="00334F4E" w:rsidRDefault="00395F27">
      <w:pPr>
        <w:spacing w:after="0" w:line="360" w:lineRule="auto"/>
        <w:rPr>
          <w:rFonts w:ascii="Times New Roman" w:hAnsi="Times New Roman" w:cs="Times New Roman"/>
          <w:sz w:val="24"/>
          <w:szCs w:val="24"/>
          <w:lang w:val="en-US"/>
        </w:rPr>
      </w:pPr>
    </w:p>
    <w:p w14:paraId="0D0EDDCD" w14:textId="4BA0EE3B" w:rsidR="00066D10" w:rsidRPr="00334F4E" w:rsidRDefault="009E2F52">
      <w:pPr>
        <w:spacing w:after="0" w:line="360" w:lineRule="auto"/>
        <w:rPr>
          <w:lang w:val="en-US"/>
        </w:rPr>
      </w:pPr>
      <w:r w:rsidRPr="00334F4E">
        <w:rPr>
          <w:rFonts w:ascii="Times New Roman" w:hAnsi="Times New Roman" w:cs="Times New Roman"/>
          <w:sz w:val="24"/>
          <w:szCs w:val="24"/>
          <w:lang w:val="en-US"/>
        </w:rPr>
        <w:t>Lynn SJ, Laurence JR, Kirsch I. Hypnosis, suggestion, and suggestibility: an integrative model. Am J Clin Hypn. 2015 Jan;57(3):314-29. doi: 10.1080/00029157.2014.976783. </w:t>
      </w:r>
    </w:p>
    <w:p w14:paraId="62C91059" w14:textId="77777777" w:rsidR="00395F27" w:rsidRPr="00334F4E" w:rsidRDefault="00395F27">
      <w:pPr>
        <w:spacing w:after="0" w:line="360" w:lineRule="auto"/>
        <w:rPr>
          <w:rFonts w:ascii="Times New Roman" w:hAnsi="Times New Roman" w:cs="Times New Roman"/>
          <w:sz w:val="24"/>
          <w:szCs w:val="24"/>
          <w:lang w:val="en-US"/>
        </w:rPr>
      </w:pPr>
    </w:p>
    <w:p w14:paraId="0E5FC00B" w14:textId="7A04A63A" w:rsidR="00066D10" w:rsidRPr="00334F4E" w:rsidRDefault="009E2F52">
      <w:pPr>
        <w:spacing w:after="0" w:line="360" w:lineRule="auto"/>
        <w:rPr>
          <w:lang w:val="en-US"/>
        </w:rPr>
      </w:pPr>
      <w:r w:rsidRPr="00334F4E">
        <w:rPr>
          <w:rFonts w:ascii="Times New Roman" w:hAnsi="Times New Roman" w:cs="Times New Roman"/>
          <w:sz w:val="24"/>
          <w:szCs w:val="24"/>
          <w:lang w:val="en-US"/>
        </w:rPr>
        <w:t xml:space="preserve">Lynn SJ, Green JP, Polizzi CP, Ellenberg S, Gautam A, Aksen D. Hypnosis, Hypnotic Phenomena, and Hypnotic Responsiveness: Clinical and Research Foundations—A 40-Year Perspective. Int. J. Clin. Exp. Hypn. 2019; 67:475–511. doi: 10.1080/00207144.2019.1649541. </w:t>
      </w:r>
    </w:p>
    <w:p w14:paraId="2309CF27" w14:textId="77777777" w:rsidR="00395F27" w:rsidRPr="00334F4E" w:rsidRDefault="00395F27">
      <w:pPr>
        <w:spacing w:after="0" w:line="360" w:lineRule="auto"/>
        <w:rPr>
          <w:rFonts w:ascii="Times New Roman" w:hAnsi="Times New Roman" w:cs="Times New Roman"/>
          <w:sz w:val="24"/>
          <w:szCs w:val="24"/>
          <w:lang w:val="en-US"/>
        </w:rPr>
      </w:pPr>
    </w:p>
    <w:p w14:paraId="0A570CD0" w14:textId="5C4A2211" w:rsidR="00066D10" w:rsidRPr="00334F4E" w:rsidRDefault="009E2F52">
      <w:pPr>
        <w:spacing w:after="0" w:line="360" w:lineRule="auto"/>
        <w:rPr>
          <w:lang w:val="en-US"/>
        </w:rPr>
      </w:pPr>
      <w:r w:rsidRPr="00334F4E">
        <w:rPr>
          <w:rFonts w:ascii="Times New Roman" w:hAnsi="Times New Roman" w:cs="Times New Roman"/>
          <w:sz w:val="24"/>
          <w:szCs w:val="24"/>
          <w:lang w:val="en-US"/>
        </w:rPr>
        <w:t>Lynn SJ, Maxwell R, Green JP. The Hypnotic Induction in the Broad Scheme of Hypnosis: A Sociocognitive Perspective. Am J Clin Hypn. 2017;59(4):363-384. doi: 10.1080/00029157.2016.1233093.</w:t>
      </w:r>
    </w:p>
    <w:p w14:paraId="1CA2907B" w14:textId="77777777" w:rsidR="00395F27" w:rsidRPr="00334F4E" w:rsidRDefault="00395F27">
      <w:pPr>
        <w:spacing w:after="0" w:line="360" w:lineRule="auto"/>
        <w:rPr>
          <w:rFonts w:ascii="Times New Roman" w:hAnsi="Times New Roman" w:cs="Times New Roman"/>
          <w:sz w:val="24"/>
          <w:szCs w:val="24"/>
          <w:lang w:val="en-US"/>
        </w:rPr>
      </w:pPr>
    </w:p>
    <w:p w14:paraId="48933E7C" w14:textId="4163618F" w:rsidR="00066D10" w:rsidRPr="00334F4E" w:rsidRDefault="009E2F52">
      <w:pPr>
        <w:spacing w:after="0" w:line="360" w:lineRule="auto"/>
        <w:rPr>
          <w:lang w:val="en-US"/>
        </w:rPr>
      </w:pPr>
      <w:r w:rsidRPr="00334F4E">
        <w:rPr>
          <w:rFonts w:ascii="Times New Roman" w:hAnsi="Times New Roman" w:cs="Times New Roman"/>
          <w:sz w:val="24"/>
          <w:szCs w:val="24"/>
          <w:lang w:val="en-US"/>
        </w:rPr>
        <w:lastRenderedPageBreak/>
        <w:t xml:space="preserve">Lynn SJ, Laurence JR., Kirsch I. Hypnosis, Suggestion, and Suggestibility: An Integrative Model. Am. J. Clin. Hypn. 2015; 57:314–329. doi: 10.1080/00029157.2014.976783. </w:t>
      </w:r>
    </w:p>
    <w:p w14:paraId="4A60BCBB" w14:textId="77777777" w:rsidR="00395F27" w:rsidRPr="00334F4E" w:rsidRDefault="00395F27">
      <w:pPr>
        <w:spacing w:after="0" w:line="360" w:lineRule="auto"/>
        <w:rPr>
          <w:rFonts w:ascii="Times New Roman" w:hAnsi="Times New Roman" w:cs="Times New Roman"/>
          <w:sz w:val="24"/>
          <w:szCs w:val="24"/>
          <w:lang w:val="en-US"/>
        </w:rPr>
      </w:pPr>
    </w:p>
    <w:p w14:paraId="53D0FA5B" w14:textId="5594D94A" w:rsidR="00066D10" w:rsidRPr="00334F4E" w:rsidRDefault="009E2F52">
      <w:pPr>
        <w:spacing w:after="0" w:line="360" w:lineRule="auto"/>
      </w:pPr>
      <w:r w:rsidRPr="00334F4E">
        <w:rPr>
          <w:rFonts w:ascii="Times New Roman" w:hAnsi="Times New Roman" w:cs="Times New Roman"/>
          <w:sz w:val="24"/>
          <w:szCs w:val="24"/>
          <w:lang w:val="en-US"/>
        </w:rPr>
        <w:t xml:space="preserve">Makeig S, Bell AJ, Jung TP., Sejnowski TJ. Independent Component Analysis of Electroencephalographic Data. In: Touretzky D., Mozer M.C., Hasselmo M., editors. Advances in Neural Information Processing Systems 8. </w:t>
      </w:r>
      <w:r w:rsidRPr="00334F4E">
        <w:rPr>
          <w:rFonts w:ascii="Times New Roman" w:hAnsi="Times New Roman" w:cs="Times New Roman"/>
          <w:sz w:val="24"/>
          <w:szCs w:val="24"/>
        </w:rPr>
        <w:t>MIT Press; Cambridge, MA, USA: 1995. pp. 145–151.</w:t>
      </w:r>
    </w:p>
    <w:p w14:paraId="4A38EC02" w14:textId="77777777" w:rsidR="00395F27" w:rsidRPr="00334F4E" w:rsidRDefault="00395F27">
      <w:pPr>
        <w:spacing w:after="0" w:line="360" w:lineRule="auto"/>
        <w:rPr>
          <w:rFonts w:ascii="Times New Roman" w:hAnsi="Times New Roman" w:cs="Times New Roman"/>
          <w:sz w:val="24"/>
          <w:szCs w:val="24"/>
        </w:rPr>
      </w:pPr>
    </w:p>
    <w:p w14:paraId="00219C20" w14:textId="77777777" w:rsidR="00066D10" w:rsidRPr="00334F4E" w:rsidRDefault="009E2F52">
      <w:pPr>
        <w:spacing w:after="0" w:line="360" w:lineRule="auto"/>
        <w:rPr>
          <w:lang w:val="en-US"/>
        </w:rPr>
      </w:pPr>
      <w:r w:rsidRPr="00334F4E">
        <w:rPr>
          <w:rFonts w:ascii="Times New Roman" w:hAnsi="Times New Roman" w:cs="Times New Roman"/>
          <w:sz w:val="24"/>
          <w:szCs w:val="24"/>
          <w:lang w:val="en-US"/>
        </w:rPr>
        <w:t>Mullen T, Kothe C, Chi YM, Ojeda A, Kerth T, Makeig S. Real-time modeling and 3D visualization of source dynamics and connectivity using wearable EEG   35th Annual International Conference of the IEEE Engineering in Medicine and Biology Society (EMBC), Osaka, Japan, 2013, pp. 2184-2187, doi: 10.1109/EMBC.2013.6609968.</w:t>
      </w:r>
    </w:p>
    <w:p w14:paraId="539A05F6" w14:textId="77777777" w:rsidR="00395F27" w:rsidRPr="00334F4E" w:rsidRDefault="00395F27">
      <w:pPr>
        <w:spacing w:after="0" w:line="360" w:lineRule="auto"/>
        <w:rPr>
          <w:rFonts w:ascii="Times New Roman" w:hAnsi="Times New Roman" w:cs="Times New Roman"/>
          <w:sz w:val="24"/>
          <w:szCs w:val="24"/>
          <w:lang w:val="en-US"/>
        </w:rPr>
      </w:pPr>
    </w:p>
    <w:p w14:paraId="246F3AD6" w14:textId="0A4D53F1" w:rsidR="00066D10" w:rsidRPr="00334F4E" w:rsidRDefault="009E2F52">
      <w:pPr>
        <w:spacing w:after="0" w:line="360" w:lineRule="auto"/>
        <w:rPr>
          <w:lang w:val="en-US"/>
        </w:rPr>
      </w:pPr>
      <w:r w:rsidRPr="00334F4E">
        <w:rPr>
          <w:rFonts w:ascii="Times New Roman" w:hAnsi="Times New Roman" w:cs="Times New Roman"/>
          <w:sz w:val="24"/>
          <w:szCs w:val="24"/>
          <w:lang w:val="en-US"/>
        </w:rPr>
        <w:t>O'Gallagher K, Rosentreter RE, Elaine Soriano J, Roomi A, Saleem S, Lam T, Roy R, Gordon GR, Raj SR, Chowienczyk PJ, Shah AM, Phillips AA. The Effect of a Neuronal Nitric Oxide Synthase Inhibitor on Neurovascular Regulation in Humans. Circ Res. 2022;131(12):952-961. doi: 10.1161/CIRCRESAHA.122.321631.</w:t>
      </w:r>
    </w:p>
    <w:p w14:paraId="0C7068CB" w14:textId="77777777" w:rsidR="00395F27" w:rsidRPr="00334F4E" w:rsidRDefault="00395F27">
      <w:pPr>
        <w:spacing w:after="0" w:line="360" w:lineRule="auto"/>
        <w:rPr>
          <w:rFonts w:ascii="Times New Roman" w:hAnsi="Times New Roman" w:cs="Times New Roman"/>
          <w:sz w:val="24"/>
          <w:szCs w:val="24"/>
          <w:lang w:val="en-US"/>
        </w:rPr>
      </w:pPr>
    </w:p>
    <w:p w14:paraId="5A30FAF5" w14:textId="0D4ADF97" w:rsidR="00066D10" w:rsidRPr="00334F4E" w:rsidRDefault="009E2F52">
      <w:pPr>
        <w:spacing w:after="0" w:line="360" w:lineRule="auto"/>
        <w:rPr>
          <w:lang w:val="en-US"/>
        </w:rPr>
      </w:pPr>
      <w:r w:rsidRPr="00334F4E">
        <w:rPr>
          <w:rFonts w:ascii="Times New Roman" w:hAnsi="Times New Roman" w:cs="Times New Roman"/>
          <w:sz w:val="24"/>
          <w:szCs w:val="24"/>
          <w:lang w:val="en-US"/>
        </w:rPr>
        <w:t>Oldfield RC. The assessment and analysis of handedness: The Edinburgh inventory. Neuropsychologia. 1971; 9: 97-113.</w:t>
      </w:r>
    </w:p>
    <w:p w14:paraId="17D5A635" w14:textId="77777777" w:rsidR="00395F27" w:rsidRPr="00334F4E" w:rsidRDefault="00395F27">
      <w:pPr>
        <w:spacing w:after="0" w:line="360" w:lineRule="auto"/>
        <w:rPr>
          <w:rFonts w:ascii="Times New Roman" w:hAnsi="Times New Roman" w:cs="Times New Roman"/>
          <w:sz w:val="24"/>
          <w:szCs w:val="24"/>
          <w:lang w:val="en-US"/>
        </w:rPr>
      </w:pPr>
    </w:p>
    <w:p w14:paraId="42E0EAAA" w14:textId="77777777" w:rsidR="00662DEE" w:rsidRDefault="009E2F52">
      <w:pPr>
        <w:spacing w:after="0" w:line="360" w:lineRule="auto"/>
        <w:rPr>
          <w:rFonts w:ascii="Times New Roman" w:hAnsi="Times New Roman" w:cs="Times New Roman"/>
          <w:sz w:val="24"/>
          <w:szCs w:val="24"/>
          <w:lang w:val="en-US"/>
        </w:rPr>
      </w:pPr>
      <w:r w:rsidRPr="00334F4E">
        <w:rPr>
          <w:rFonts w:ascii="Times New Roman" w:hAnsi="Times New Roman" w:cs="Times New Roman"/>
          <w:sz w:val="24"/>
          <w:szCs w:val="24"/>
          <w:lang w:val="en-US"/>
        </w:rPr>
        <w:t xml:space="preserve">Onton J, Westerfield M, Townsend J, Makeig S. Imaging Human EEG Dynamics Using Independent Component Analysis. Neurosci. Biobehav. Rev. 2006; 30:808–822. doi: 10.1016/j.neubiorev.2006.06.007 </w:t>
      </w:r>
    </w:p>
    <w:p w14:paraId="4B125EE7" w14:textId="77777777" w:rsidR="00662DEE" w:rsidRDefault="00662DEE">
      <w:pPr>
        <w:spacing w:after="0" w:line="360" w:lineRule="auto"/>
        <w:rPr>
          <w:rFonts w:ascii="Times New Roman" w:hAnsi="Times New Roman" w:cs="Times New Roman"/>
          <w:sz w:val="24"/>
          <w:szCs w:val="24"/>
          <w:lang w:val="en-US"/>
        </w:rPr>
      </w:pPr>
    </w:p>
    <w:p w14:paraId="5B3514DB" w14:textId="499743D7" w:rsidR="00066D10" w:rsidRPr="00334F4E" w:rsidRDefault="009E2F52">
      <w:pPr>
        <w:spacing w:after="0" w:line="360" w:lineRule="auto"/>
        <w:rPr>
          <w:lang w:val="en-US"/>
        </w:rPr>
      </w:pPr>
      <w:r w:rsidRPr="00334F4E">
        <w:rPr>
          <w:rFonts w:ascii="Times New Roman" w:hAnsi="Times New Roman" w:cs="Times New Roman"/>
          <w:sz w:val="24"/>
          <w:szCs w:val="24"/>
          <w:lang w:val="en-US"/>
        </w:rPr>
        <w:t>Pekala RJ, Nagler R. The assessment of hypnoidal states: rationale and clinical application. Am J Clin Hypn. 1989 Apr;31(4):231-6. doi: 10.1080/00029157.1989.10402777</w:t>
      </w:r>
    </w:p>
    <w:p w14:paraId="1E6E0B6C" w14:textId="77777777" w:rsidR="00066D10" w:rsidRPr="00334F4E" w:rsidRDefault="00066D10">
      <w:pPr>
        <w:spacing w:after="0" w:line="360" w:lineRule="auto"/>
        <w:rPr>
          <w:rFonts w:ascii="Times New Roman" w:hAnsi="Times New Roman" w:cs="Times New Roman"/>
          <w:sz w:val="24"/>
          <w:szCs w:val="24"/>
          <w:lang w:val="en-US"/>
        </w:rPr>
      </w:pPr>
    </w:p>
    <w:p w14:paraId="7EB8FD5B" w14:textId="2B1CF53F" w:rsidR="00066D10" w:rsidRPr="00334F4E" w:rsidRDefault="009E2F52">
      <w:pPr>
        <w:spacing w:after="0" w:line="360" w:lineRule="auto"/>
      </w:pPr>
      <w:r w:rsidRPr="00334F4E">
        <w:rPr>
          <w:rFonts w:ascii="Times New Roman" w:hAnsi="Times New Roman" w:cs="Times New Roman"/>
          <w:sz w:val="24"/>
          <w:szCs w:val="24"/>
          <w:lang w:val="en-US"/>
        </w:rPr>
        <w:t>Petri G, Expert P, Turkheimer F, Carhart-Harris R, Nutt D, Hellyer P.J. and. Vaccarino F.  (2014)</w:t>
      </w:r>
      <w:r w:rsidR="00AC296C">
        <w:rPr>
          <w:rFonts w:ascii="Times New Roman" w:hAnsi="Times New Roman" w:cs="Times New Roman"/>
          <w:sz w:val="24"/>
          <w:szCs w:val="24"/>
          <w:lang w:val="en-US"/>
        </w:rPr>
        <w:t>.</w:t>
      </w:r>
      <w:r w:rsidRPr="00334F4E">
        <w:rPr>
          <w:rFonts w:ascii="Times New Roman" w:hAnsi="Times New Roman" w:cs="Times New Roman"/>
          <w:sz w:val="24"/>
          <w:szCs w:val="24"/>
          <w:lang w:val="en-US"/>
        </w:rPr>
        <w:t xml:space="preserve"> “Homological scaffolds of brain functional networks”, J. R. Soc. </w:t>
      </w:r>
      <w:r w:rsidRPr="00334F4E">
        <w:rPr>
          <w:rFonts w:ascii="Times New Roman" w:hAnsi="Times New Roman" w:cs="Times New Roman"/>
          <w:sz w:val="24"/>
          <w:szCs w:val="24"/>
        </w:rPr>
        <w:t>Interface 2014 11, 20140873.</w:t>
      </w:r>
    </w:p>
    <w:p w14:paraId="45F5DB30" w14:textId="77777777" w:rsidR="00395F27" w:rsidRPr="00334F4E" w:rsidRDefault="00395F27">
      <w:pPr>
        <w:spacing w:after="0" w:line="360" w:lineRule="auto"/>
        <w:rPr>
          <w:rFonts w:ascii="Times New Roman" w:hAnsi="Times New Roman" w:cs="Times New Roman"/>
          <w:sz w:val="24"/>
          <w:szCs w:val="24"/>
        </w:rPr>
      </w:pPr>
    </w:p>
    <w:p w14:paraId="19DC8512" w14:textId="0A53A537" w:rsidR="00066D10" w:rsidRPr="00334F4E" w:rsidRDefault="009E2F52">
      <w:pPr>
        <w:spacing w:after="0" w:line="360" w:lineRule="auto"/>
      </w:pPr>
      <w:r w:rsidRPr="00334F4E">
        <w:rPr>
          <w:rFonts w:ascii="Times New Roman" w:hAnsi="Times New Roman" w:cs="Times New Roman"/>
          <w:sz w:val="24"/>
          <w:szCs w:val="24"/>
        </w:rPr>
        <w:t xml:space="preserve">Presciuttini S, Gialluisi A, Barbuti S, Curcio M, Scatena F, Carli G, Santarcangelo EL. </w:t>
      </w:r>
      <w:r w:rsidRPr="00334F4E">
        <w:rPr>
          <w:rFonts w:ascii="Times New Roman" w:hAnsi="Times New Roman" w:cs="Times New Roman"/>
          <w:sz w:val="24"/>
          <w:szCs w:val="24"/>
          <w:lang w:val="en-US"/>
        </w:rPr>
        <w:t xml:space="preserve">Hypnotizability and Catechol-O-Methyltransferase (COMT) polymorphysms in Italians. Front Hum Neurosci. </w:t>
      </w:r>
      <w:r w:rsidRPr="00334F4E">
        <w:rPr>
          <w:rFonts w:ascii="Times New Roman" w:hAnsi="Times New Roman" w:cs="Times New Roman"/>
          <w:sz w:val="24"/>
          <w:szCs w:val="24"/>
        </w:rPr>
        <w:t xml:space="preserve">2014; 7:929. doi: 10.3389/fnhum.2013.00929. </w:t>
      </w:r>
    </w:p>
    <w:p w14:paraId="428E527C" w14:textId="77777777" w:rsidR="00395F27" w:rsidRPr="00334F4E" w:rsidRDefault="00395F27">
      <w:pPr>
        <w:spacing w:after="0" w:line="360" w:lineRule="auto"/>
        <w:rPr>
          <w:rFonts w:ascii="Times New Roman" w:hAnsi="Times New Roman" w:cs="Times New Roman"/>
          <w:sz w:val="24"/>
          <w:szCs w:val="24"/>
        </w:rPr>
      </w:pPr>
    </w:p>
    <w:p w14:paraId="3BE9C481" w14:textId="2605AB6E" w:rsidR="00066D10" w:rsidRPr="00334F4E" w:rsidRDefault="009E2F52">
      <w:pPr>
        <w:spacing w:after="0" w:line="360" w:lineRule="auto"/>
        <w:rPr>
          <w:lang w:val="en-US"/>
        </w:rPr>
      </w:pPr>
      <w:r w:rsidRPr="00334F4E">
        <w:rPr>
          <w:rFonts w:ascii="Times New Roman" w:hAnsi="Times New Roman" w:cs="Times New Roman"/>
          <w:sz w:val="24"/>
          <w:szCs w:val="24"/>
        </w:rPr>
        <w:lastRenderedPageBreak/>
        <w:t xml:space="preserve">Rho G, Callara AL, Petri G, Nardelli M, Scilingo EP, Greco A, De Pascalis VD. </w:t>
      </w:r>
      <w:r w:rsidRPr="00334F4E">
        <w:rPr>
          <w:rFonts w:ascii="Times New Roman" w:hAnsi="Times New Roman" w:cs="Times New Roman"/>
          <w:sz w:val="24"/>
          <w:szCs w:val="24"/>
          <w:lang w:val="en-US"/>
        </w:rPr>
        <w:t xml:space="preserve">Linear and Nonlinear Quantitative EEG Analysis during Neutral Hypnosis Following an Opened/Closed Eye Paradigm. Symmetry. 2021; 13:1423. doi: 10.3390/sym13081423. </w:t>
      </w:r>
    </w:p>
    <w:p w14:paraId="419AD53B" w14:textId="77777777" w:rsidR="00395F27" w:rsidRPr="00334F4E" w:rsidRDefault="00395F27">
      <w:pPr>
        <w:spacing w:after="0" w:line="360" w:lineRule="auto"/>
        <w:rPr>
          <w:rFonts w:ascii="Times New Roman" w:hAnsi="Times New Roman" w:cs="Times New Roman"/>
          <w:sz w:val="24"/>
          <w:szCs w:val="24"/>
          <w:lang w:val="en-US"/>
        </w:rPr>
      </w:pPr>
    </w:p>
    <w:p w14:paraId="12244ED9" w14:textId="618D3EE6" w:rsidR="00066D10" w:rsidRPr="00334F4E" w:rsidRDefault="009E2F52">
      <w:pPr>
        <w:spacing w:after="0" w:line="360" w:lineRule="auto"/>
        <w:rPr>
          <w:lang w:val="en-US"/>
        </w:rPr>
      </w:pPr>
      <w:r w:rsidRPr="00334F4E">
        <w:rPr>
          <w:rFonts w:ascii="Times New Roman" w:hAnsi="Times New Roman" w:cs="Times New Roman"/>
          <w:sz w:val="24"/>
          <w:szCs w:val="24"/>
          <w:lang w:val="en-US"/>
        </w:rPr>
        <w:t xml:space="preserve">Santarcangelo EL Physiological correlates of hypnotizability, in: The Routledge </w:t>
      </w:r>
      <w:r w:rsidR="009B0E8F">
        <w:rPr>
          <w:rFonts w:ascii="Times New Roman" w:hAnsi="Times New Roman" w:cs="Times New Roman"/>
          <w:sz w:val="24"/>
          <w:szCs w:val="24"/>
          <w:lang w:val="en-US"/>
        </w:rPr>
        <w:t>International Handbook of Clinical Hypnosis</w:t>
      </w:r>
      <w:r w:rsidRPr="00334F4E">
        <w:rPr>
          <w:rFonts w:ascii="Times New Roman" w:hAnsi="Times New Roman" w:cs="Times New Roman"/>
          <w:sz w:val="24"/>
          <w:szCs w:val="24"/>
          <w:lang w:val="en-US"/>
        </w:rPr>
        <w:t>, section II (eds, Linden, JH; De Benedittis, G; Sugarman, LI; Varga, K ), pp 313-330., 2024</w:t>
      </w:r>
    </w:p>
    <w:p w14:paraId="11A590EC" w14:textId="77777777" w:rsidR="00395F27" w:rsidRPr="00334F4E" w:rsidRDefault="00395F27">
      <w:pPr>
        <w:spacing w:after="0" w:line="360" w:lineRule="auto"/>
        <w:rPr>
          <w:rFonts w:ascii="Times New Roman" w:hAnsi="Times New Roman" w:cs="Times New Roman"/>
          <w:sz w:val="24"/>
          <w:szCs w:val="24"/>
          <w:lang w:val="en-US"/>
        </w:rPr>
      </w:pPr>
    </w:p>
    <w:p w14:paraId="15F1A756" w14:textId="717787E7" w:rsidR="00066D10" w:rsidRPr="00334F4E" w:rsidRDefault="009E2F52">
      <w:pPr>
        <w:spacing w:after="0" w:line="360" w:lineRule="auto"/>
        <w:rPr>
          <w:lang w:val="en-US"/>
        </w:rPr>
      </w:pPr>
      <w:r w:rsidRPr="00334F4E">
        <w:rPr>
          <w:rFonts w:ascii="Times New Roman" w:hAnsi="Times New Roman" w:cs="Times New Roman"/>
          <w:sz w:val="24"/>
          <w:szCs w:val="24"/>
          <w:lang w:val="en-US"/>
        </w:rPr>
        <w:t>Spina V, Chisari,C, Santarcangelo E L. High Motor Cortex Excitability in Highly Hypnotizable Individuals: A Favourable Factor for Neuroplasticity? Neuroscience, 2020; 430, 125–130. https://doi.org/10.1016/j.neuroscience.2020.01.042</w:t>
      </w:r>
    </w:p>
    <w:p w14:paraId="0C239371" w14:textId="77777777" w:rsidR="00395F27" w:rsidRPr="00334F4E" w:rsidRDefault="00395F27">
      <w:pPr>
        <w:spacing w:after="0" w:line="360" w:lineRule="auto"/>
        <w:rPr>
          <w:rFonts w:ascii="Times New Roman" w:hAnsi="Times New Roman" w:cs="Times New Roman"/>
          <w:sz w:val="24"/>
          <w:szCs w:val="24"/>
          <w:lang w:val="en-US"/>
        </w:rPr>
      </w:pPr>
    </w:p>
    <w:p w14:paraId="72AD532C" w14:textId="286A2BEB" w:rsidR="00066D10" w:rsidRPr="00334F4E" w:rsidRDefault="009E2F52">
      <w:pPr>
        <w:spacing w:after="0" w:line="360" w:lineRule="auto"/>
        <w:rPr>
          <w:lang w:val="en-US"/>
        </w:rPr>
      </w:pPr>
      <w:r w:rsidRPr="00334F4E">
        <w:rPr>
          <w:rFonts w:ascii="Times New Roman" w:hAnsi="Times New Roman" w:cs="Times New Roman"/>
          <w:sz w:val="24"/>
          <w:szCs w:val="24"/>
          <w:lang w:val="en-US"/>
        </w:rPr>
        <w:t>Tellegen A,  Atkinson G. Openness to absorbing and self-altering experiences (“absorption”), a trait related to hypnotic susceptibility. Journal of Abnormal Psychology, 1974;  83(3), 268–277. https://doi.org/10.1037/h0036681</w:t>
      </w:r>
    </w:p>
    <w:p w14:paraId="27085EBE" w14:textId="77777777" w:rsidR="00395F27" w:rsidRPr="00334F4E" w:rsidRDefault="00395F27">
      <w:pPr>
        <w:spacing w:after="0" w:line="360" w:lineRule="auto"/>
        <w:rPr>
          <w:rFonts w:ascii="Times New Roman" w:hAnsi="Times New Roman" w:cs="Times New Roman"/>
          <w:sz w:val="24"/>
          <w:szCs w:val="24"/>
          <w:lang w:val="en-US"/>
        </w:rPr>
      </w:pPr>
    </w:p>
    <w:p w14:paraId="7E5CC361" w14:textId="58AE0526" w:rsidR="00066D10" w:rsidRDefault="009E2F52">
      <w:pPr>
        <w:spacing w:after="0" w:line="360" w:lineRule="auto"/>
        <w:rPr>
          <w:rFonts w:ascii="Times New Roman" w:hAnsi="Times New Roman" w:cs="Times New Roman"/>
          <w:sz w:val="24"/>
          <w:szCs w:val="24"/>
          <w:lang w:val="en-US"/>
        </w:rPr>
      </w:pPr>
      <w:r w:rsidRPr="00334F4E">
        <w:rPr>
          <w:rFonts w:ascii="Times New Roman" w:hAnsi="Times New Roman" w:cs="Times New Roman"/>
          <w:sz w:val="24"/>
          <w:szCs w:val="24"/>
          <w:lang w:val="en-US"/>
        </w:rPr>
        <w:t>Terhune DB, Cardeña E. Heterogeneity in high hypnotic suggestibility and the neurophysiology of hypnosis. Neurophysiol Clin. 2015;45(2):177-8. doi: 10.1016/j.neucli.2014.10.003</w:t>
      </w:r>
    </w:p>
    <w:p w14:paraId="23DB39E6" w14:textId="77777777" w:rsidR="009B0E8F" w:rsidRPr="00334F4E" w:rsidRDefault="009B0E8F">
      <w:pPr>
        <w:spacing w:after="0" w:line="360" w:lineRule="auto"/>
        <w:rPr>
          <w:lang w:val="en-US"/>
        </w:rPr>
      </w:pPr>
    </w:p>
    <w:p w14:paraId="47C05EF1" w14:textId="77777777" w:rsidR="00066D10" w:rsidRPr="00334F4E" w:rsidRDefault="009E2F52">
      <w:pPr>
        <w:spacing w:after="0" w:line="360" w:lineRule="auto"/>
        <w:rPr>
          <w:lang w:val="en-US"/>
        </w:rPr>
      </w:pPr>
      <w:r w:rsidRPr="00334F4E">
        <w:rPr>
          <w:rFonts w:ascii="Times New Roman" w:hAnsi="Times New Roman" w:cs="Times New Roman"/>
          <w:sz w:val="24"/>
          <w:szCs w:val="24"/>
          <w:lang w:val="en-US"/>
        </w:rPr>
        <w:t>The MathWorks Inc. MATLAB, version 2020b. The MathWorks Inc.; Natick, MA, USA: 2020.</w:t>
      </w:r>
    </w:p>
    <w:p w14:paraId="1F8C0423" w14:textId="77777777" w:rsidR="00395F27" w:rsidRPr="00334F4E" w:rsidRDefault="00395F27">
      <w:pPr>
        <w:spacing w:after="0" w:line="360" w:lineRule="auto"/>
        <w:rPr>
          <w:rFonts w:ascii="Times New Roman" w:hAnsi="Times New Roman" w:cs="Times New Roman"/>
          <w:sz w:val="24"/>
          <w:szCs w:val="24"/>
          <w:lang w:val="en-US"/>
        </w:rPr>
      </w:pPr>
    </w:p>
    <w:p w14:paraId="3A072362" w14:textId="4491919D" w:rsidR="00066D10" w:rsidRPr="00334F4E" w:rsidRDefault="009E2F52">
      <w:pPr>
        <w:spacing w:after="0" w:line="360" w:lineRule="auto"/>
        <w:rPr>
          <w:rFonts w:ascii="Times New Roman" w:hAnsi="Times New Roman" w:cs="Times New Roman"/>
          <w:sz w:val="24"/>
          <w:szCs w:val="24"/>
          <w:lang w:val="en-US"/>
        </w:rPr>
      </w:pPr>
      <w:r w:rsidRPr="00662DEE">
        <w:rPr>
          <w:rFonts w:ascii="Times New Roman" w:hAnsi="Times New Roman" w:cs="Times New Roman"/>
          <w:sz w:val="24"/>
          <w:szCs w:val="24"/>
          <w:lang w:val="en-US"/>
        </w:rPr>
        <w:t>Tononi G, Edelman GM. Consciousness and complexity. Science. 1998;282(5395):1846-51. doi: 10.1126/science.282.5395.1846.</w:t>
      </w:r>
    </w:p>
    <w:p w14:paraId="38252BC1" w14:textId="77777777" w:rsidR="00395F27" w:rsidRPr="00334F4E" w:rsidRDefault="00395F27">
      <w:pPr>
        <w:spacing w:after="0" w:line="360" w:lineRule="auto"/>
        <w:rPr>
          <w:lang w:val="en-US"/>
        </w:rPr>
      </w:pPr>
    </w:p>
    <w:p w14:paraId="3EE54CA7" w14:textId="03AD713D" w:rsidR="00066D10" w:rsidRPr="00334F4E" w:rsidRDefault="009E2F52">
      <w:pPr>
        <w:spacing w:after="0" w:line="360" w:lineRule="auto"/>
        <w:rPr>
          <w:rFonts w:ascii="Times New Roman" w:hAnsi="Times New Roman" w:cs="Times New Roman"/>
          <w:sz w:val="24"/>
          <w:szCs w:val="24"/>
          <w:lang w:val="en-US"/>
        </w:rPr>
      </w:pPr>
      <w:r w:rsidRPr="00334F4E">
        <w:rPr>
          <w:rFonts w:ascii="Times New Roman" w:hAnsi="Times New Roman" w:cs="Times New Roman"/>
          <w:sz w:val="24"/>
          <w:szCs w:val="24"/>
          <w:lang w:val="en-US"/>
        </w:rPr>
        <w:t xml:space="preserve">Tralie C, Saul N, Bar-On R. Ripser. py: A lean persistent homology library for python. Journal of </w:t>
      </w:r>
      <w:r w:rsidR="009B0E8F" w:rsidRPr="00334F4E">
        <w:rPr>
          <w:rFonts w:ascii="Times New Roman" w:hAnsi="Times New Roman" w:cs="Times New Roman"/>
          <w:sz w:val="24"/>
          <w:szCs w:val="24"/>
          <w:lang w:val="en-US"/>
        </w:rPr>
        <w:t>Open-Source</w:t>
      </w:r>
      <w:r w:rsidRPr="00334F4E">
        <w:rPr>
          <w:rFonts w:ascii="Times New Roman" w:hAnsi="Times New Roman" w:cs="Times New Roman"/>
          <w:sz w:val="24"/>
          <w:szCs w:val="24"/>
          <w:lang w:val="en-US"/>
        </w:rPr>
        <w:t xml:space="preserve"> Software. 2018</w:t>
      </w:r>
      <w:r w:rsidR="00662DEE">
        <w:rPr>
          <w:rFonts w:ascii="Times New Roman" w:hAnsi="Times New Roman" w:cs="Times New Roman"/>
          <w:sz w:val="24"/>
          <w:szCs w:val="24"/>
          <w:lang w:val="en-US"/>
        </w:rPr>
        <w:t>;</w:t>
      </w:r>
      <w:r w:rsidRPr="00334F4E">
        <w:rPr>
          <w:rFonts w:ascii="Times New Roman" w:hAnsi="Times New Roman" w:cs="Times New Roman"/>
          <w:sz w:val="24"/>
          <w:szCs w:val="24"/>
          <w:lang w:val="en-US"/>
        </w:rPr>
        <w:t>13;3(29):925.</w:t>
      </w:r>
    </w:p>
    <w:p w14:paraId="10D6C230" w14:textId="77777777" w:rsidR="00395F27" w:rsidRPr="00334F4E" w:rsidRDefault="00395F27">
      <w:pPr>
        <w:spacing w:after="0" w:line="360" w:lineRule="auto"/>
        <w:rPr>
          <w:rFonts w:ascii="Arial;sans-serif" w:hAnsi="Arial;sans-serif"/>
          <w:sz w:val="20"/>
          <w:lang w:val="en-US"/>
        </w:rPr>
      </w:pPr>
    </w:p>
    <w:p w14:paraId="7DBA8BA4" w14:textId="521AB92A" w:rsidR="00066D10" w:rsidRPr="00334F4E" w:rsidRDefault="009E2F52">
      <w:pPr>
        <w:spacing w:after="0" w:line="360" w:lineRule="auto"/>
        <w:rPr>
          <w:rFonts w:ascii="Times New Roman" w:hAnsi="Times New Roman" w:cs="Times New Roman"/>
          <w:sz w:val="24"/>
          <w:szCs w:val="24"/>
          <w:lang w:val="en-US"/>
        </w:rPr>
      </w:pPr>
      <w:r w:rsidRPr="00334F4E">
        <w:rPr>
          <w:rFonts w:ascii="Times New Roman" w:hAnsi="Times New Roman" w:cs="Times New Roman"/>
          <w:sz w:val="24"/>
          <w:szCs w:val="24"/>
          <w:lang w:val="en-US"/>
        </w:rPr>
        <w:t>Tuominen J, Kallio S, Kaasinen V, Railo H. Segregated brain state during hypnosis. Neurosci Conscious. 2021;</w:t>
      </w:r>
      <w:r w:rsidR="00662DEE">
        <w:rPr>
          <w:rFonts w:ascii="Times New Roman" w:hAnsi="Times New Roman" w:cs="Times New Roman"/>
          <w:sz w:val="24"/>
          <w:szCs w:val="24"/>
          <w:lang w:val="en-US"/>
        </w:rPr>
        <w:t xml:space="preserve"> </w:t>
      </w:r>
      <w:r w:rsidRPr="00334F4E">
        <w:rPr>
          <w:rFonts w:ascii="Times New Roman" w:hAnsi="Times New Roman" w:cs="Times New Roman"/>
          <w:sz w:val="24"/>
          <w:szCs w:val="24"/>
          <w:lang w:val="en-US"/>
        </w:rPr>
        <w:t>niab002. doi: 10.1093/nc/niab002</w:t>
      </w:r>
    </w:p>
    <w:p w14:paraId="563856BE" w14:textId="77777777" w:rsidR="00395F27" w:rsidRPr="00334F4E" w:rsidRDefault="00395F27">
      <w:pPr>
        <w:spacing w:after="0" w:line="360" w:lineRule="auto"/>
        <w:rPr>
          <w:lang w:val="en-US"/>
        </w:rPr>
      </w:pPr>
    </w:p>
    <w:p w14:paraId="788BFEC5" w14:textId="77777777" w:rsidR="00066D10" w:rsidRPr="00334F4E" w:rsidRDefault="009E2F52">
      <w:pPr>
        <w:spacing w:after="0" w:line="360" w:lineRule="auto"/>
        <w:rPr>
          <w:rFonts w:ascii="Times New Roman" w:hAnsi="Times New Roman" w:cs="Times New Roman"/>
          <w:sz w:val="24"/>
          <w:szCs w:val="24"/>
          <w:lang w:val="en-US"/>
        </w:rPr>
      </w:pPr>
      <w:r w:rsidRPr="00334F4E">
        <w:rPr>
          <w:rFonts w:ascii="Times New Roman" w:hAnsi="Times New Roman" w:cs="Times New Roman"/>
          <w:sz w:val="24"/>
          <w:szCs w:val="24"/>
          <w:lang w:val="en-US"/>
        </w:rPr>
        <w:t>Urigüen JA, Garcia-Zapirain B. EEG artifact removal-state-of-the-art and guidelines. J Neural Eng. 2015 2(3):031001. doi: 10.1088/1741-2560/12/3/031001.</w:t>
      </w:r>
    </w:p>
    <w:p w14:paraId="744FFC71" w14:textId="77777777" w:rsidR="00395F27" w:rsidRPr="00334F4E" w:rsidRDefault="00395F27">
      <w:pPr>
        <w:spacing w:after="0" w:line="360" w:lineRule="auto"/>
        <w:rPr>
          <w:lang w:val="en-US"/>
        </w:rPr>
      </w:pPr>
    </w:p>
    <w:p w14:paraId="2DB9D6DC" w14:textId="77777777" w:rsidR="00066D10" w:rsidRPr="00334F4E" w:rsidRDefault="009E2F52">
      <w:pPr>
        <w:spacing w:after="0" w:line="360" w:lineRule="auto"/>
        <w:rPr>
          <w:rFonts w:ascii="Times New Roman" w:hAnsi="Times New Roman" w:cs="Times New Roman"/>
          <w:sz w:val="24"/>
          <w:szCs w:val="24"/>
          <w:lang w:val="en-US"/>
        </w:rPr>
      </w:pPr>
      <w:r w:rsidRPr="00334F4E">
        <w:rPr>
          <w:rFonts w:ascii="Times New Roman" w:hAnsi="Times New Roman" w:cs="Times New Roman"/>
          <w:sz w:val="24"/>
          <w:szCs w:val="24"/>
          <w:lang w:val="en-US"/>
        </w:rPr>
        <w:lastRenderedPageBreak/>
        <w:t>von Stein A, Sarnthein J. Different frequencies for different scales of cortical integration: from local gamma to long range alpha/theta synchronization. Int J Psychophysiol. 2000;38(3):301-13. doi: 10.1016/s0167-8760(00)00172-0.</w:t>
      </w:r>
    </w:p>
    <w:p w14:paraId="0BE37112" w14:textId="77777777" w:rsidR="00395F27" w:rsidRPr="00334F4E" w:rsidRDefault="00395F27">
      <w:pPr>
        <w:spacing w:after="0" w:line="360" w:lineRule="auto"/>
        <w:rPr>
          <w:lang w:val="en-US"/>
        </w:rPr>
      </w:pPr>
    </w:p>
    <w:p w14:paraId="4D74832C" w14:textId="459D13FA" w:rsidR="00066D10" w:rsidRPr="00334F4E" w:rsidRDefault="009E2F52">
      <w:pPr>
        <w:spacing w:after="0" w:line="360" w:lineRule="auto"/>
        <w:rPr>
          <w:rFonts w:ascii="Times New Roman" w:hAnsi="Times New Roman" w:cs="Times New Roman"/>
          <w:sz w:val="24"/>
          <w:szCs w:val="24"/>
          <w:lang w:val="en-US"/>
        </w:rPr>
      </w:pPr>
      <w:r w:rsidRPr="00334F4E">
        <w:rPr>
          <w:rFonts w:ascii="Times New Roman" w:hAnsi="Times New Roman" w:cs="Times New Roman"/>
          <w:sz w:val="24"/>
          <w:szCs w:val="24"/>
          <w:lang w:val="en-US"/>
        </w:rPr>
        <w:t xml:space="preserve">Wheeler B, Torchiano M (2025). lmPerm: Permutation Tests for Linear Models. R package version 2.1.5, </w:t>
      </w:r>
      <w:hyperlink r:id="rId12" w:history="1">
        <w:r w:rsidR="00395F27" w:rsidRPr="00334F4E">
          <w:rPr>
            <w:rStyle w:val="Collegamentoipertestuale"/>
            <w:rFonts w:ascii="Times New Roman" w:hAnsi="Times New Roman" w:cs="Times New Roman"/>
            <w:color w:val="auto"/>
            <w:sz w:val="24"/>
            <w:szCs w:val="24"/>
            <w:lang w:val="en-US"/>
          </w:rPr>
          <w:t>https://github.com/mtorchiano/lmperm</w:t>
        </w:r>
      </w:hyperlink>
      <w:r w:rsidRPr="00334F4E">
        <w:rPr>
          <w:rFonts w:ascii="Times New Roman" w:hAnsi="Times New Roman" w:cs="Times New Roman"/>
          <w:sz w:val="24"/>
          <w:szCs w:val="24"/>
          <w:lang w:val="en-US"/>
        </w:rPr>
        <w:t>.</w:t>
      </w:r>
    </w:p>
    <w:p w14:paraId="10E4FA3B" w14:textId="77777777" w:rsidR="00395F27" w:rsidRPr="00334F4E" w:rsidRDefault="00395F27">
      <w:pPr>
        <w:spacing w:after="0" w:line="360" w:lineRule="auto"/>
        <w:rPr>
          <w:lang w:val="en-US"/>
        </w:rPr>
      </w:pPr>
    </w:p>
    <w:p w14:paraId="09D9133E" w14:textId="77777777" w:rsidR="00066D10" w:rsidRPr="00334F4E" w:rsidRDefault="009E2F52">
      <w:pPr>
        <w:spacing w:after="0" w:line="360" w:lineRule="auto"/>
        <w:rPr>
          <w:rFonts w:ascii="Times New Roman" w:hAnsi="Times New Roman" w:cs="Times New Roman"/>
          <w:sz w:val="24"/>
          <w:szCs w:val="24"/>
          <w:lang w:val="en-US"/>
        </w:rPr>
      </w:pPr>
      <w:r w:rsidRPr="00334F4E">
        <w:rPr>
          <w:rFonts w:ascii="Times New Roman" w:hAnsi="Times New Roman" w:cs="Times New Roman"/>
          <w:sz w:val="24"/>
          <w:szCs w:val="24"/>
          <w:lang w:val="en-US"/>
        </w:rPr>
        <w:t xml:space="preserve">Yargholi E., Nasrabadi A.M. Chaos–Chaos Transition of Left Hemisphere EEGs during Standard Tasks of Waterloo-Stanford Group Scale of Hypnotic Susceptibility. J. Med. Eng. Technol. 2015; 39:281–285. doi: 10.3109/03091902.2015.1048317. </w:t>
      </w:r>
    </w:p>
    <w:p w14:paraId="4BC7D4F2" w14:textId="77777777" w:rsidR="00395F27" w:rsidRPr="00334F4E" w:rsidRDefault="00395F27">
      <w:pPr>
        <w:spacing w:after="0" w:line="360" w:lineRule="auto"/>
        <w:rPr>
          <w:lang w:val="en-US"/>
        </w:rPr>
      </w:pPr>
    </w:p>
    <w:p w14:paraId="67C3E659" w14:textId="77777777" w:rsidR="00066D10" w:rsidRPr="00334F4E" w:rsidRDefault="009E2F52">
      <w:pPr>
        <w:spacing w:after="0" w:line="360" w:lineRule="auto"/>
        <w:rPr>
          <w:rFonts w:ascii="Times New Roman" w:hAnsi="Times New Roman" w:cs="Times New Roman"/>
          <w:sz w:val="24"/>
          <w:szCs w:val="24"/>
          <w:lang w:val="en-US"/>
        </w:rPr>
      </w:pPr>
      <w:r w:rsidRPr="00334F4E">
        <w:rPr>
          <w:rFonts w:ascii="Times New Roman" w:hAnsi="Times New Roman" w:cs="Times New Roman"/>
          <w:sz w:val="24"/>
          <w:szCs w:val="24"/>
          <w:lang w:val="en-US"/>
        </w:rPr>
        <w:t xml:space="preserve">Yargholi E., Nasrabadi A.M. The Impacts of Hypnotic Susceptibility on Chaotic Dynamics of EEG Signals during Standard Tasks of Waterloo-Stanford Group Scale. J. Med. Eng. Technol. 2013; 37:273–281. doi: 10.3109/03091902.2013.794867. </w:t>
      </w:r>
    </w:p>
    <w:p w14:paraId="5B521C02" w14:textId="77777777" w:rsidR="00395F27" w:rsidRPr="00334F4E" w:rsidRDefault="00395F27">
      <w:pPr>
        <w:spacing w:after="0" w:line="360" w:lineRule="auto"/>
        <w:rPr>
          <w:lang w:val="en-US"/>
        </w:rPr>
      </w:pPr>
    </w:p>
    <w:p w14:paraId="231BF174" w14:textId="77777777" w:rsidR="00581ED8" w:rsidRDefault="009E2F52">
      <w:pPr>
        <w:spacing w:after="0" w:line="360" w:lineRule="auto"/>
        <w:rPr>
          <w:rFonts w:ascii="Times New Roman" w:hAnsi="Times New Roman" w:cs="Times New Roman"/>
          <w:sz w:val="24"/>
          <w:szCs w:val="24"/>
          <w:lang w:val="en-US"/>
        </w:rPr>
      </w:pPr>
      <w:r w:rsidRPr="00334F4E">
        <w:rPr>
          <w:rFonts w:ascii="Times New Roman" w:hAnsi="Times New Roman" w:cs="Times New Roman"/>
          <w:sz w:val="24"/>
          <w:szCs w:val="24"/>
          <w:lang w:val="en-US"/>
        </w:rPr>
        <w:t xml:space="preserve">Wagstaff G.F. Hypnosis and the Relationship between Trance, Suggestion, Expectancy and Depth: Some Semantic and Conceptual Issues. Am. J. Clin. Hypn. 2010; 53:47–59. doi: 10.1080/00029157.2010.10401746. </w:t>
      </w:r>
    </w:p>
    <w:p w14:paraId="0AA7CBE9" w14:textId="0A5612CD" w:rsidR="00066D10" w:rsidRPr="00334F4E" w:rsidRDefault="009E2F52">
      <w:pPr>
        <w:spacing w:after="0" w:line="360" w:lineRule="auto"/>
        <w:rPr>
          <w:lang w:val="en-US"/>
        </w:rPr>
      </w:pPr>
      <w:r w:rsidRPr="00334F4E">
        <w:rPr>
          <w:rFonts w:ascii="Times New Roman" w:hAnsi="Times New Roman" w:cs="Times New Roman"/>
          <w:sz w:val="24"/>
          <w:szCs w:val="24"/>
          <w:lang w:val="en-US"/>
        </w:rPr>
        <w:t xml:space="preserve">Walter N, Hinterberger T. Determining states of consciousness in the electroencephalogram based on spectral, complexity, and criticality features. Neurosci Conscious. 2022;2022(1): niac008. doi: 10.1093/nc/niac008. </w:t>
      </w:r>
    </w:p>
    <w:p w14:paraId="62465840" w14:textId="77777777" w:rsidR="00066D10" w:rsidRPr="00334F4E" w:rsidRDefault="00066D10">
      <w:pPr>
        <w:spacing w:after="0" w:line="360" w:lineRule="auto"/>
        <w:rPr>
          <w:rFonts w:ascii="Times New Roman" w:hAnsi="Times New Roman" w:cs="Times New Roman"/>
          <w:sz w:val="24"/>
          <w:szCs w:val="24"/>
          <w:lang w:val="en-US"/>
        </w:rPr>
      </w:pPr>
    </w:p>
    <w:p w14:paraId="3FB46857" w14:textId="77777777" w:rsidR="00066D10" w:rsidRPr="00334F4E" w:rsidRDefault="009E2F52">
      <w:pPr>
        <w:spacing w:after="0" w:line="360" w:lineRule="auto"/>
        <w:rPr>
          <w:lang w:val="en-US"/>
        </w:rPr>
      </w:pPr>
      <w:r w:rsidRPr="00334F4E">
        <w:rPr>
          <w:rFonts w:ascii="Times New Roman" w:hAnsi="Times New Roman" w:cs="Times New Roman"/>
          <w:sz w:val="24"/>
          <w:szCs w:val="24"/>
          <w:lang w:val="en-US"/>
        </w:rPr>
        <w:t xml:space="preserve">Weitzenhoffer A M, Hilgard E R . Stanford Hypnotic Susceptibility Scales, Forms A &amp; B. 1959; Palo Alto, CA: Consulting Psychologists Press. </w:t>
      </w:r>
    </w:p>
    <w:p w14:paraId="17C71F06" w14:textId="77777777" w:rsidR="00066D10" w:rsidRPr="00334F4E" w:rsidRDefault="00066D10">
      <w:pPr>
        <w:spacing w:after="0" w:line="360" w:lineRule="auto"/>
        <w:rPr>
          <w:rFonts w:ascii="Times New Roman" w:hAnsi="Times New Roman" w:cs="Times New Roman"/>
          <w:sz w:val="24"/>
          <w:szCs w:val="24"/>
          <w:lang w:val="en-US"/>
        </w:rPr>
      </w:pPr>
    </w:p>
    <w:p w14:paraId="4CFDF1C9" w14:textId="4C523F31" w:rsidR="0068001B" w:rsidRDefault="0068001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4531863C" w14:textId="77777777" w:rsidR="00066D10" w:rsidRDefault="009E2F52">
      <w:pPr>
        <w:spacing w:after="0" w:line="360" w:lineRule="auto"/>
        <w:rPr>
          <w:rFonts w:ascii="Times New Roman" w:hAnsi="Times New Roman" w:cs="Times New Roman"/>
          <w:sz w:val="24"/>
          <w:szCs w:val="24"/>
          <w:lang w:val="en-US"/>
        </w:rPr>
      </w:pPr>
      <w:r w:rsidRPr="00334F4E">
        <w:rPr>
          <w:rFonts w:ascii="Times New Roman" w:hAnsi="Times New Roman" w:cs="Times New Roman"/>
          <w:sz w:val="24"/>
          <w:szCs w:val="24"/>
          <w:lang w:val="en-US"/>
        </w:rPr>
        <w:lastRenderedPageBreak/>
        <w:t>Figure legend</w:t>
      </w:r>
    </w:p>
    <w:p w14:paraId="053E1FB8" w14:textId="77777777" w:rsidR="0068001B" w:rsidRPr="00334F4E" w:rsidRDefault="0068001B">
      <w:pPr>
        <w:spacing w:after="0" w:line="360" w:lineRule="auto"/>
        <w:rPr>
          <w:lang w:val="en-US"/>
        </w:rPr>
      </w:pPr>
    </w:p>
    <w:p w14:paraId="17F779F3" w14:textId="77777777" w:rsidR="00066D10" w:rsidRPr="00334F4E" w:rsidRDefault="009E2F52">
      <w:pPr>
        <w:spacing w:after="0" w:line="360" w:lineRule="auto"/>
        <w:rPr>
          <w:lang w:val="en-US"/>
        </w:rPr>
      </w:pPr>
      <w:r w:rsidRPr="00334F4E">
        <w:rPr>
          <w:rFonts w:ascii="Times New Roman" w:hAnsi="Times New Roman" w:cs="Times New Roman"/>
          <w:sz w:val="24"/>
          <w:szCs w:val="24"/>
          <w:lang w:val="en-US"/>
        </w:rPr>
        <w:t>Figure 1. Identifiability of Functional Connectivity (FC) in High and Low Hypnotizable Groups.</w:t>
      </w:r>
    </w:p>
    <w:p w14:paraId="0C0E2411" w14:textId="77777777" w:rsidR="00066D10" w:rsidRPr="00334F4E" w:rsidRDefault="009E2F52">
      <w:pPr>
        <w:spacing w:after="0" w:line="360" w:lineRule="auto"/>
        <w:rPr>
          <w:lang w:val="en-US"/>
        </w:rPr>
      </w:pPr>
      <w:r w:rsidRPr="00334F4E">
        <w:rPr>
          <w:rFonts w:ascii="Times New Roman" w:hAnsi="Times New Roman" w:cs="Times New Roman"/>
          <w:sz w:val="24"/>
          <w:szCs w:val="24"/>
          <w:lang w:val="en-US"/>
        </w:rPr>
        <w:t>We show the identifiability measure (iDiff) for functional connectivity (mean and confidence intervals) in high (highs) and low (lows) hypnotizable participants across conditions. Higher iDiff values indicate greater individual distinctiveness in FC patterns within the group. Lows exhibit significantly higher iDiff values than highs (p &lt; 2e-16), suggesting that lows have more heterogeneous FC patterns, whereas highs display more homogeneous functional connectivity across subjects.</w:t>
      </w:r>
    </w:p>
    <w:p w14:paraId="158A49EA" w14:textId="77777777" w:rsidR="00066D10" w:rsidRPr="00334F4E" w:rsidRDefault="00066D10">
      <w:pPr>
        <w:spacing w:after="0" w:line="360" w:lineRule="auto"/>
        <w:rPr>
          <w:rFonts w:ascii="Times New Roman" w:hAnsi="Times New Roman" w:cs="Times New Roman"/>
          <w:sz w:val="24"/>
          <w:szCs w:val="24"/>
          <w:lang w:val="en-US"/>
        </w:rPr>
      </w:pPr>
    </w:p>
    <w:p w14:paraId="75425026" w14:textId="65095C34" w:rsidR="00066D10" w:rsidRPr="00334F4E" w:rsidRDefault="009E2F52">
      <w:pPr>
        <w:spacing w:after="0" w:line="360" w:lineRule="auto"/>
        <w:rPr>
          <w:lang w:val="en-US"/>
        </w:rPr>
      </w:pPr>
      <w:r w:rsidRPr="00334F4E">
        <w:rPr>
          <w:rFonts w:ascii="Times New Roman" w:hAnsi="Times New Roman" w:cs="Times New Roman"/>
          <w:sz w:val="24"/>
          <w:szCs w:val="24"/>
          <w:lang w:val="en-US"/>
        </w:rPr>
        <w:t>Figure 2.</w:t>
      </w:r>
      <w:r w:rsidR="0098235C">
        <w:rPr>
          <w:rFonts w:ascii="Times New Roman" w:hAnsi="Times New Roman" w:cs="Times New Roman"/>
          <w:sz w:val="24"/>
          <w:szCs w:val="24"/>
          <w:lang w:val="en-US"/>
        </w:rPr>
        <w:t xml:space="preserve"> </w:t>
      </w:r>
      <w:r w:rsidRPr="00334F4E">
        <w:rPr>
          <w:rFonts w:ascii="Times New Roman" w:hAnsi="Times New Roman" w:cs="Times New Roman"/>
          <w:sz w:val="24"/>
          <w:szCs w:val="24"/>
          <w:lang w:val="en-US"/>
        </w:rPr>
        <w:t xml:space="preserve">FC differences between conditions in highs and lows. (a) The two 6x6 matrices show correlation distances between FC in each condition averaged over subjects within a group (highs left, and lows right).  Values on the diagonal represent the distance between FC within the same condition and off-diagonal values between values between conditions. Small values on the diagonal and large off-diagonal would indicate that different conditions are distinguishable based on FC. It is easy to (i) that FC changes between conditions are larger in highs than lows, and (ii) the presence of a stark change from between ROE/POST and the other conditions, although all distances between conditions are significantly different from zero.  (b) Effect sizes (measured using Cohen’s d) of the differences between highs and lows of the FC change between pairs of conditions. All effect sizes are positive, supporting larger FC changes between conditions in highs. (c) Time-course of transitions between temporally consecutive transitions for the two groups (highs left, lows right). (d) FC changes from NH to all other conditions for the two groups (highs left, lows right). For all statistical labels, group effect, and effect size. ***, p &lt;.0001; **, p&lt; .001. </w:t>
      </w:r>
    </w:p>
    <w:p w14:paraId="0C09C036" w14:textId="77777777" w:rsidR="00066D10" w:rsidRPr="00334F4E" w:rsidRDefault="00066D10">
      <w:pPr>
        <w:spacing w:after="0" w:line="360" w:lineRule="auto"/>
        <w:rPr>
          <w:rFonts w:ascii="Times New Roman" w:hAnsi="Times New Roman" w:cs="Times New Roman"/>
          <w:sz w:val="24"/>
          <w:szCs w:val="24"/>
          <w:lang w:val="en-US"/>
        </w:rPr>
      </w:pPr>
    </w:p>
    <w:p w14:paraId="6D1F9B93" w14:textId="77777777" w:rsidR="00066D10" w:rsidRPr="00334F4E" w:rsidRDefault="009E2F52">
      <w:pPr>
        <w:spacing w:after="0" w:line="360" w:lineRule="auto"/>
        <w:rPr>
          <w:lang w:val="en-US"/>
        </w:rPr>
      </w:pPr>
      <w:r w:rsidRPr="00334F4E">
        <w:rPr>
          <w:rFonts w:ascii="Times New Roman" w:hAnsi="Times New Roman" w:cs="Times New Roman"/>
          <w:sz w:val="24"/>
          <w:szCs w:val="24"/>
          <w:lang w:val="en-US"/>
        </w:rPr>
        <w:t xml:space="preserve">Figure 3. Topological structure underlying differences between conditions. (a) Group-level distributions of topological total persistence and persistent entropy for H0; (b) same for H1. (c) Effect sizes for the comparison of joint topological descriptors (total persistence and persistent entropy) for H0 (left) and H1 (right).  </w:t>
      </w:r>
    </w:p>
    <w:p w14:paraId="70A04CF0" w14:textId="77777777" w:rsidR="00066D10" w:rsidRPr="00334F4E" w:rsidRDefault="00066D10">
      <w:pPr>
        <w:spacing w:after="0" w:line="360" w:lineRule="auto"/>
        <w:rPr>
          <w:lang w:val="en-US"/>
        </w:rPr>
      </w:pPr>
    </w:p>
    <w:sectPr w:rsidR="00066D10" w:rsidRPr="00334F4E">
      <w:footerReference w:type="default" r:id="rId13"/>
      <w:pgSz w:w="11906" w:h="16838"/>
      <w:pgMar w:top="1417" w:right="1134" w:bottom="1134" w:left="1134"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4DD82" w14:textId="77777777" w:rsidR="00754F7B" w:rsidRDefault="00754F7B">
      <w:pPr>
        <w:spacing w:after="0" w:line="240" w:lineRule="auto"/>
      </w:pPr>
      <w:r>
        <w:separator/>
      </w:r>
    </w:p>
  </w:endnote>
  <w:endnote w:type="continuationSeparator" w:id="0">
    <w:p w14:paraId="50D2E0D1" w14:textId="77777777" w:rsidR="00754F7B" w:rsidRDefault="00754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Mono">
    <w:altName w:val="Courier New"/>
    <w:charset w:val="01"/>
    <w:family w:val="modern"/>
    <w:pitch w:val="fixed"/>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sans-serif">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2154876"/>
      <w:docPartObj>
        <w:docPartGallery w:val="Page Numbers (Bottom of Page)"/>
        <w:docPartUnique/>
      </w:docPartObj>
    </w:sdtPr>
    <w:sdtContent>
      <w:p w14:paraId="312979A8" w14:textId="77777777" w:rsidR="00066D10" w:rsidRDefault="009E2F52">
        <w:pPr>
          <w:pStyle w:val="Pidipagina"/>
          <w:jc w:val="right"/>
        </w:pPr>
        <w:r>
          <w:fldChar w:fldCharType="begin"/>
        </w:r>
        <w:r>
          <w:instrText xml:space="preserve"> PAGE </w:instrText>
        </w:r>
        <w:r>
          <w:fldChar w:fldCharType="separate"/>
        </w:r>
        <w:r>
          <w:t>22</w:t>
        </w:r>
        <w:r>
          <w:fldChar w:fldCharType="end"/>
        </w:r>
      </w:p>
    </w:sdtContent>
  </w:sdt>
  <w:p w14:paraId="1F2CEB9D" w14:textId="77777777" w:rsidR="00066D10" w:rsidRDefault="00066D1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413EF" w14:textId="77777777" w:rsidR="00754F7B" w:rsidRDefault="00754F7B">
      <w:pPr>
        <w:spacing w:after="0" w:line="240" w:lineRule="auto"/>
      </w:pPr>
      <w:r>
        <w:separator/>
      </w:r>
    </w:p>
  </w:footnote>
  <w:footnote w:type="continuationSeparator" w:id="0">
    <w:p w14:paraId="16BA53B4" w14:textId="77777777" w:rsidR="00754F7B" w:rsidRDefault="00754F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B7EAB"/>
    <w:multiLevelType w:val="multilevel"/>
    <w:tmpl w:val="89727E8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629F4319"/>
    <w:multiLevelType w:val="multilevel"/>
    <w:tmpl w:val="C69E0D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63823618">
    <w:abstractNumId w:val="0"/>
  </w:num>
  <w:num w:numId="2" w16cid:durableId="824049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D10"/>
    <w:rsid w:val="00066D10"/>
    <w:rsid w:val="00071547"/>
    <w:rsid w:val="0007458C"/>
    <w:rsid w:val="00144E62"/>
    <w:rsid w:val="0017532F"/>
    <w:rsid w:val="001D3B13"/>
    <w:rsid w:val="002225DF"/>
    <w:rsid w:val="00223AD3"/>
    <w:rsid w:val="002D0439"/>
    <w:rsid w:val="00334F4E"/>
    <w:rsid w:val="003454F0"/>
    <w:rsid w:val="00362A9E"/>
    <w:rsid w:val="00395F27"/>
    <w:rsid w:val="003B5B95"/>
    <w:rsid w:val="003F6CAD"/>
    <w:rsid w:val="0040693F"/>
    <w:rsid w:val="00436D3A"/>
    <w:rsid w:val="004521A0"/>
    <w:rsid w:val="00460517"/>
    <w:rsid w:val="004C7BB2"/>
    <w:rsid w:val="004F3B4D"/>
    <w:rsid w:val="00535562"/>
    <w:rsid w:val="0057130C"/>
    <w:rsid w:val="00581ED8"/>
    <w:rsid w:val="005D3B07"/>
    <w:rsid w:val="005E2A92"/>
    <w:rsid w:val="005F45EA"/>
    <w:rsid w:val="006141CF"/>
    <w:rsid w:val="00662DEE"/>
    <w:rsid w:val="00674486"/>
    <w:rsid w:val="0068001B"/>
    <w:rsid w:val="006A2C4F"/>
    <w:rsid w:val="00701778"/>
    <w:rsid w:val="00754F7B"/>
    <w:rsid w:val="00763E09"/>
    <w:rsid w:val="007738D8"/>
    <w:rsid w:val="00775CD8"/>
    <w:rsid w:val="007A0D40"/>
    <w:rsid w:val="00824134"/>
    <w:rsid w:val="00831D82"/>
    <w:rsid w:val="00837222"/>
    <w:rsid w:val="00840BC0"/>
    <w:rsid w:val="00861652"/>
    <w:rsid w:val="00883652"/>
    <w:rsid w:val="008E2609"/>
    <w:rsid w:val="008E58EC"/>
    <w:rsid w:val="00905115"/>
    <w:rsid w:val="009319AC"/>
    <w:rsid w:val="009407FE"/>
    <w:rsid w:val="0098235C"/>
    <w:rsid w:val="00995F63"/>
    <w:rsid w:val="009B0E8F"/>
    <w:rsid w:val="009B5069"/>
    <w:rsid w:val="009D044F"/>
    <w:rsid w:val="009D4521"/>
    <w:rsid w:val="009E2F52"/>
    <w:rsid w:val="00A1763E"/>
    <w:rsid w:val="00A41EE7"/>
    <w:rsid w:val="00AA5DD4"/>
    <w:rsid w:val="00AC0779"/>
    <w:rsid w:val="00AC296C"/>
    <w:rsid w:val="00AF16B3"/>
    <w:rsid w:val="00AF4414"/>
    <w:rsid w:val="00B7365F"/>
    <w:rsid w:val="00B74D90"/>
    <w:rsid w:val="00C21301"/>
    <w:rsid w:val="00C25925"/>
    <w:rsid w:val="00C317CD"/>
    <w:rsid w:val="00C331E2"/>
    <w:rsid w:val="00CC64E1"/>
    <w:rsid w:val="00CC74C2"/>
    <w:rsid w:val="00CE58D9"/>
    <w:rsid w:val="00D11411"/>
    <w:rsid w:val="00D33374"/>
    <w:rsid w:val="00D61DE1"/>
    <w:rsid w:val="00D80447"/>
    <w:rsid w:val="00DA67DD"/>
    <w:rsid w:val="00DD5B9A"/>
    <w:rsid w:val="00E55290"/>
    <w:rsid w:val="00E86BAC"/>
    <w:rsid w:val="00EA162A"/>
    <w:rsid w:val="00EC41AE"/>
    <w:rsid w:val="00EE0FEE"/>
    <w:rsid w:val="00EE2438"/>
    <w:rsid w:val="00EF2AD1"/>
    <w:rsid w:val="00F007CB"/>
    <w:rsid w:val="00F27C8A"/>
    <w:rsid w:val="00FB769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20EF81"/>
  <w15:docId w15:val="{3BB99465-5201-C340-9DF8-445E6CEEB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80B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80B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80B1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80B1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80B1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80B1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80B1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80B1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80B1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F80B1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qFormat/>
    <w:rsid w:val="00F80B1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qFormat/>
    <w:rsid w:val="00F80B1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qFormat/>
    <w:rsid w:val="00F80B1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qFormat/>
    <w:rsid w:val="00F80B1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qFormat/>
    <w:rsid w:val="00F80B1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qFormat/>
    <w:rsid w:val="00F80B1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qFormat/>
    <w:rsid w:val="00F80B1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qFormat/>
    <w:rsid w:val="00F80B1C"/>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qFormat/>
    <w:rsid w:val="00F80B1C"/>
    <w:rPr>
      <w:rFonts w:asciiTheme="majorHAnsi" w:eastAsiaTheme="majorEastAsia" w:hAnsiTheme="majorHAnsi" w:cstheme="majorBidi"/>
      <w:spacing w:val="-10"/>
      <w:kern w:val="2"/>
      <w:sz w:val="56"/>
      <w:szCs w:val="56"/>
    </w:rPr>
  </w:style>
  <w:style w:type="character" w:customStyle="1" w:styleId="SottotitoloCarattere">
    <w:name w:val="Sottotitolo Carattere"/>
    <w:basedOn w:val="Carpredefinitoparagrafo"/>
    <w:link w:val="Sottotitolo"/>
    <w:uiPriority w:val="11"/>
    <w:qFormat/>
    <w:rsid w:val="00F80B1C"/>
    <w:rPr>
      <w:rFonts w:eastAsiaTheme="majorEastAsia" w:cstheme="majorBidi"/>
      <w:color w:val="595959" w:themeColor="text1" w:themeTint="A6"/>
      <w:spacing w:val="15"/>
      <w:sz w:val="28"/>
      <w:szCs w:val="28"/>
    </w:rPr>
  </w:style>
  <w:style w:type="character" w:customStyle="1" w:styleId="CitazioneCarattere">
    <w:name w:val="Citazione Carattere"/>
    <w:basedOn w:val="Carpredefinitoparagrafo"/>
    <w:link w:val="Citazione"/>
    <w:uiPriority w:val="29"/>
    <w:qFormat/>
    <w:rsid w:val="00F80B1C"/>
    <w:rPr>
      <w:i/>
      <w:iCs/>
      <w:color w:val="404040" w:themeColor="text1" w:themeTint="BF"/>
    </w:rPr>
  </w:style>
  <w:style w:type="character" w:styleId="Enfasiintensa">
    <w:name w:val="Intense Emphasis"/>
    <w:basedOn w:val="Carpredefinitoparagrafo"/>
    <w:uiPriority w:val="21"/>
    <w:qFormat/>
    <w:rsid w:val="00F80B1C"/>
    <w:rPr>
      <w:i/>
      <w:iCs/>
      <w:color w:val="0F4761" w:themeColor="accent1" w:themeShade="BF"/>
    </w:rPr>
  </w:style>
  <w:style w:type="character" w:customStyle="1" w:styleId="CitazioneintensaCarattere">
    <w:name w:val="Citazione intensa Carattere"/>
    <w:basedOn w:val="Carpredefinitoparagrafo"/>
    <w:link w:val="Citazioneintensa"/>
    <w:uiPriority w:val="30"/>
    <w:qFormat/>
    <w:rsid w:val="00F80B1C"/>
    <w:rPr>
      <w:i/>
      <w:iCs/>
      <w:color w:val="0F4761" w:themeColor="accent1" w:themeShade="BF"/>
    </w:rPr>
  </w:style>
  <w:style w:type="character" w:styleId="Riferimentointenso">
    <w:name w:val="Intense Reference"/>
    <w:basedOn w:val="Carpredefinitoparagrafo"/>
    <w:uiPriority w:val="32"/>
    <w:qFormat/>
    <w:rsid w:val="00F80B1C"/>
    <w:rPr>
      <w:b/>
      <w:bCs/>
      <w:smallCaps/>
      <w:color w:val="0F4761" w:themeColor="accent1" w:themeShade="BF"/>
      <w:spacing w:val="5"/>
    </w:rPr>
  </w:style>
  <w:style w:type="character" w:customStyle="1" w:styleId="IntestazioneCarattere">
    <w:name w:val="Intestazione Carattere"/>
    <w:basedOn w:val="Carpredefinitoparagrafo"/>
    <w:link w:val="Intestazione"/>
    <w:uiPriority w:val="99"/>
    <w:qFormat/>
    <w:rsid w:val="00842353"/>
  </w:style>
  <w:style w:type="character" w:customStyle="1" w:styleId="PidipaginaCarattere">
    <w:name w:val="Piè di pagina Carattere"/>
    <w:basedOn w:val="Carpredefinitoparagrafo"/>
    <w:link w:val="Pidipagina"/>
    <w:uiPriority w:val="99"/>
    <w:qFormat/>
    <w:rsid w:val="00842353"/>
  </w:style>
  <w:style w:type="character" w:styleId="Collegamentoipertestuale">
    <w:name w:val="Hyperlink"/>
    <w:basedOn w:val="Carpredefinitoparagrafo"/>
    <w:uiPriority w:val="99"/>
    <w:unhideWhenUsed/>
    <w:rsid w:val="0029555F"/>
    <w:rPr>
      <w:color w:val="467886" w:themeColor="hyperlink"/>
      <w:u w:val="single"/>
    </w:rPr>
  </w:style>
  <w:style w:type="character" w:styleId="Menzionenonrisolta">
    <w:name w:val="Unresolved Mention"/>
    <w:basedOn w:val="Carpredefinitoparagrafo"/>
    <w:uiPriority w:val="99"/>
    <w:semiHidden/>
    <w:unhideWhenUsed/>
    <w:qFormat/>
    <w:rsid w:val="0029555F"/>
    <w:rPr>
      <w:color w:val="605E5C"/>
      <w:shd w:val="clear" w:color="auto" w:fill="E1DFDD"/>
    </w:rPr>
  </w:style>
  <w:style w:type="character" w:customStyle="1" w:styleId="LineNumbering">
    <w:name w:val="Line Numbering"/>
  </w:style>
  <w:style w:type="character" w:styleId="Enfasicorsivo">
    <w:name w:val="Emphasis"/>
    <w:qFormat/>
    <w:rPr>
      <w:i/>
      <w:iCs/>
    </w:rPr>
  </w:style>
  <w:style w:type="character" w:customStyle="1" w:styleId="Bullets">
    <w:name w:val="Bullets"/>
    <w:qFormat/>
    <w:rPr>
      <w:rFonts w:ascii="OpenSymbol" w:eastAsia="OpenSymbol" w:hAnsi="OpenSymbol" w:cs="OpenSymbol"/>
    </w:rPr>
  </w:style>
  <w:style w:type="character" w:customStyle="1" w:styleId="StrongEmphasis">
    <w:name w:val="Strong Emphasis"/>
    <w:qFormat/>
    <w:rPr>
      <w:b/>
      <w:bCs/>
    </w:rPr>
  </w:style>
  <w:style w:type="character" w:customStyle="1" w:styleId="SourceText">
    <w:name w:val="Source Text"/>
    <w:qFormat/>
    <w:rPr>
      <w:rFonts w:ascii="Liberation Mono" w:eastAsia="Liberation Mono" w:hAnsi="Liberation Mono" w:cs="Liberation Mono"/>
    </w:rPr>
  </w:style>
  <w:style w:type="paragraph" w:customStyle="1" w:styleId="Heading">
    <w:name w:val="Heading"/>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line="276" w:lineRule="auto"/>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ex">
    <w:name w:val="Index"/>
    <w:basedOn w:val="Normale"/>
    <w:qFormat/>
    <w:pPr>
      <w:suppressLineNumbers/>
    </w:pPr>
    <w:rPr>
      <w:rFonts w:cs="Lohit Devanagari"/>
    </w:rPr>
  </w:style>
  <w:style w:type="paragraph" w:styleId="Titolo">
    <w:name w:val="Title"/>
    <w:basedOn w:val="Normale"/>
    <w:next w:val="Normale"/>
    <w:link w:val="TitoloCarattere"/>
    <w:uiPriority w:val="10"/>
    <w:qFormat/>
    <w:rsid w:val="00F80B1C"/>
    <w:pPr>
      <w:spacing w:after="80" w:line="240" w:lineRule="auto"/>
      <w:contextualSpacing/>
    </w:pPr>
    <w:rPr>
      <w:rFonts w:asciiTheme="majorHAnsi" w:eastAsiaTheme="majorEastAsia" w:hAnsiTheme="majorHAnsi" w:cstheme="majorBidi"/>
      <w:spacing w:val="-10"/>
      <w:sz w:val="56"/>
      <w:szCs w:val="56"/>
    </w:rPr>
  </w:style>
  <w:style w:type="paragraph" w:styleId="Sottotitolo">
    <w:name w:val="Subtitle"/>
    <w:basedOn w:val="Normale"/>
    <w:next w:val="Normale"/>
    <w:link w:val="SottotitoloCarattere"/>
    <w:uiPriority w:val="11"/>
    <w:qFormat/>
    <w:rsid w:val="00F80B1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80B1C"/>
    <w:pPr>
      <w:spacing w:before="160"/>
      <w:jc w:val="center"/>
    </w:pPr>
    <w:rPr>
      <w:i/>
      <w:iCs/>
      <w:color w:val="404040" w:themeColor="text1" w:themeTint="BF"/>
    </w:rPr>
  </w:style>
  <w:style w:type="paragraph" w:styleId="Paragrafoelenco">
    <w:name w:val="List Paragraph"/>
    <w:basedOn w:val="Normale"/>
    <w:uiPriority w:val="34"/>
    <w:qFormat/>
    <w:rsid w:val="00F80B1C"/>
    <w:pPr>
      <w:ind w:left="720"/>
      <w:contextualSpacing/>
    </w:pPr>
  </w:style>
  <w:style w:type="paragraph" w:styleId="Citazioneintensa">
    <w:name w:val="Intense Quote"/>
    <w:basedOn w:val="Normale"/>
    <w:next w:val="Normale"/>
    <w:link w:val="CitazioneintensaCarattere"/>
    <w:uiPriority w:val="30"/>
    <w:qFormat/>
    <w:rsid w:val="00F80B1C"/>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NormaleWeb">
    <w:name w:val="Normal (Web)"/>
    <w:basedOn w:val="Normale"/>
    <w:qFormat/>
    <w:rsid w:val="00536D3F"/>
    <w:pPr>
      <w:spacing w:before="280" w:after="280" w:line="240" w:lineRule="auto"/>
    </w:pPr>
    <w:rPr>
      <w:rFonts w:ascii="Times New Roman" w:eastAsia="Times New Roman" w:hAnsi="Times New Roman" w:cs="Times New Roman"/>
      <w:kern w:val="0"/>
      <w:sz w:val="24"/>
      <w:szCs w:val="24"/>
      <w:lang w:eastAsia="it-IT"/>
      <w14:ligatures w14:val="none"/>
    </w:rPr>
  </w:style>
  <w:style w:type="paragraph" w:customStyle="1" w:styleId="HeaderandFooter">
    <w:name w:val="Header and Footer"/>
    <w:basedOn w:val="Normale"/>
    <w:qFormat/>
  </w:style>
  <w:style w:type="paragraph" w:styleId="Intestazione">
    <w:name w:val="header"/>
    <w:basedOn w:val="Normale"/>
    <w:link w:val="IntestazioneCarattere"/>
    <w:uiPriority w:val="99"/>
    <w:unhideWhenUsed/>
    <w:rsid w:val="00842353"/>
    <w:pPr>
      <w:tabs>
        <w:tab w:val="center" w:pos="4819"/>
        <w:tab w:val="right" w:pos="9638"/>
      </w:tabs>
      <w:spacing w:after="0" w:line="240" w:lineRule="auto"/>
    </w:pPr>
  </w:style>
  <w:style w:type="paragraph" w:styleId="Pidipagina">
    <w:name w:val="footer"/>
    <w:basedOn w:val="Normale"/>
    <w:link w:val="PidipaginaCarattere"/>
    <w:uiPriority w:val="99"/>
    <w:unhideWhenUsed/>
    <w:rsid w:val="00842353"/>
    <w:pPr>
      <w:tabs>
        <w:tab w:val="center" w:pos="4819"/>
        <w:tab w:val="right" w:pos="9638"/>
      </w:tabs>
      <w:spacing w:after="0" w:line="240" w:lineRule="auto"/>
    </w:p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Revisione">
    <w:name w:val="Revision"/>
    <w:hidden/>
    <w:uiPriority w:val="99"/>
    <w:semiHidden/>
    <w:rsid w:val="00EF2AD1"/>
    <w:pPr>
      <w:suppressAutoHyphens w:val="0"/>
    </w:pPr>
  </w:style>
  <w:style w:type="paragraph" w:styleId="Soggettocommento">
    <w:name w:val="annotation subject"/>
    <w:basedOn w:val="Testocommento"/>
    <w:next w:val="Testocommento"/>
    <w:link w:val="SoggettocommentoCarattere"/>
    <w:uiPriority w:val="99"/>
    <w:semiHidden/>
    <w:unhideWhenUsed/>
    <w:rsid w:val="00436D3A"/>
    <w:rPr>
      <w:b/>
      <w:bCs/>
    </w:rPr>
  </w:style>
  <w:style w:type="character" w:customStyle="1" w:styleId="SoggettocommentoCarattere">
    <w:name w:val="Soggetto commento Carattere"/>
    <w:basedOn w:val="TestocommentoCarattere"/>
    <w:link w:val="Soggettocommento"/>
    <w:uiPriority w:val="99"/>
    <w:semiHidden/>
    <w:rsid w:val="00436D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989422">
      <w:bodyDiv w:val="1"/>
      <w:marLeft w:val="0"/>
      <w:marRight w:val="0"/>
      <w:marTop w:val="0"/>
      <w:marBottom w:val="0"/>
      <w:divBdr>
        <w:top w:val="none" w:sz="0" w:space="0" w:color="auto"/>
        <w:left w:val="none" w:sz="0" w:space="0" w:color="auto"/>
        <w:bottom w:val="none" w:sz="0" w:space="0" w:color="auto"/>
        <w:right w:val="none" w:sz="0" w:space="0" w:color="auto"/>
      </w:divBdr>
    </w:div>
    <w:div w:id="1314719571">
      <w:bodyDiv w:val="1"/>
      <w:marLeft w:val="0"/>
      <w:marRight w:val="0"/>
      <w:marTop w:val="0"/>
      <w:marBottom w:val="0"/>
      <w:divBdr>
        <w:top w:val="none" w:sz="0" w:space="0" w:color="auto"/>
        <w:left w:val="none" w:sz="0" w:space="0" w:color="auto"/>
        <w:bottom w:val="none" w:sz="0" w:space="0" w:color="auto"/>
        <w:right w:val="none" w:sz="0" w:space="0" w:color="auto"/>
      </w:divBdr>
    </w:div>
    <w:div w:id="2059890306">
      <w:bodyDiv w:val="1"/>
      <w:marLeft w:val="0"/>
      <w:marRight w:val="0"/>
      <w:marTop w:val="0"/>
      <w:marBottom w:val="0"/>
      <w:divBdr>
        <w:top w:val="none" w:sz="0" w:space="0" w:color="auto"/>
        <w:left w:val="none" w:sz="0" w:space="0" w:color="auto"/>
        <w:bottom w:val="none" w:sz="0" w:space="0" w:color="auto"/>
        <w:right w:val="none" w:sz="0" w:space="0" w:color="auto"/>
      </w:divBdr>
    </w:div>
    <w:div w:id="2138908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psyp.14309"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038/nn.4502" TargetMode="External"/><Relationship Id="rId12" Type="http://schemas.openxmlformats.org/officeDocument/2006/relationships/hyperlink" Target="https://github.com/mtorchiano/lmpe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0207144.2014.96187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371/journal.pone.0030135" TargetMode="External"/><Relationship Id="rId4" Type="http://schemas.openxmlformats.org/officeDocument/2006/relationships/webSettings" Target="webSettings.xml"/><Relationship Id="rId9" Type="http://schemas.openxmlformats.org/officeDocument/2006/relationships/hyperlink" Target="https://doi.org/10.3390/brainsci14020115"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893ce20-a697-4fd6-a4da-14011f6a471d}" enabled="1" method="Standard" siteId="{a8eec281-aaa3-4dae-ac9b-9a398b9215e7}" contentBits="0" removed="0"/>
</clbl:labelList>
</file>

<file path=docProps/app.xml><?xml version="1.0" encoding="utf-8"?>
<Properties xmlns="http://schemas.openxmlformats.org/officeDocument/2006/extended-properties" xmlns:vt="http://schemas.openxmlformats.org/officeDocument/2006/docPropsVTypes">
  <Template>Normal</Template>
  <TotalTime>28</TotalTime>
  <Pages>22</Pages>
  <Words>7395</Words>
  <Characters>44595</Characters>
  <Application>Microsoft Office Word</Application>
  <DocSecurity>0</DocSecurity>
  <Lines>743</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Enrica Laura Santarcangelo</dc:creator>
  <dc:description/>
  <cp:lastModifiedBy>Enrica Laura Santarcangelo</cp:lastModifiedBy>
  <cp:revision>24</cp:revision>
  <dcterms:created xsi:type="dcterms:W3CDTF">2025-08-19T14:48:00Z</dcterms:created>
  <dcterms:modified xsi:type="dcterms:W3CDTF">2025-08-19T15:16:00Z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b023d560-cafe-4758-893b-11fa811fd59f</vt:lpwstr>
  </property>
</Properties>
</file>