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CC0CD" w14:textId="677D5F59" w:rsidR="001D41BA" w:rsidRDefault="001D41BA" w:rsidP="00BE0CD0">
      <w:pPr>
        <w:pStyle w:val="NormalWeb"/>
        <w:spacing w:before="0" w:beforeAutospacing="0" w:after="0" w:afterAutospacing="0" w:line="480" w:lineRule="auto"/>
        <w:ind w:left="720" w:firstLine="0"/>
        <w:jc w:val="center"/>
        <w:rPr>
          <w:b/>
          <w:color w:val="0E101A"/>
          <w:sz w:val="28"/>
        </w:rPr>
      </w:pPr>
      <w:r>
        <w:rPr>
          <w:b/>
          <w:color w:val="0E101A"/>
          <w:sz w:val="28"/>
        </w:rPr>
        <w:t>8</w:t>
      </w:r>
    </w:p>
    <w:p w14:paraId="654A3635" w14:textId="75190C60" w:rsidR="000D0EA9" w:rsidRPr="00A511CE" w:rsidRDefault="000D0EA9" w:rsidP="009D22A8">
      <w:pPr>
        <w:pStyle w:val="NormalWeb"/>
        <w:spacing w:before="0" w:beforeAutospacing="0" w:after="0" w:afterAutospacing="0" w:line="480" w:lineRule="auto"/>
        <w:ind w:left="720" w:firstLine="0"/>
        <w:rPr>
          <w:b/>
          <w:color w:val="0E101A"/>
          <w:sz w:val="28"/>
        </w:rPr>
      </w:pPr>
      <w:r w:rsidRPr="00A511CE">
        <w:rPr>
          <w:b/>
          <w:color w:val="0E101A"/>
          <w:sz w:val="28"/>
        </w:rPr>
        <w:t xml:space="preserve">Are </w:t>
      </w:r>
      <w:r w:rsidR="00983B38">
        <w:rPr>
          <w:b/>
          <w:color w:val="0E101A"/>
          <w:sz w:val="28"/>
        </w:rPr>
        <w:t>W</w:t>
      </w:r>
      <w:r w:rsidRPr="00A511CE">
        <w:rPr>
          <w:b/>
          <w:color w:val="0E101A"/>
          <w:sz w:val="28"/>
        </w:rPr>
        <w:t xml:space="preserve">e in Trouble? An </w:t>
      </w:r>
      <w:r w:rsidR="00517C22">
        <w:rPr>
          <w:b/>
          <w:color w:val="0E101A"/>
          <w:sz w:val="28"/>
        </w:rPr>
        <w:t>E</w:t>
      </w:r>
      <w:r w:rsidRPr="00A511CE">
        <w:rPr>
          <w:b/>
          <w:color w:val="0E101A"/>
          <w:sz w:val="28"/>
        </w:rPr>
        <w:t>xploration on Crime during Natural Disasters and Pandemics</w:t>
      </w:r>
    </w:p>
    <w:p w14:paraId="6B0E6E69" w14:textId="77777777" w:rsidR="00A511CE" w:rsidRPr="007C0528" w:rsidRDefault="00A511CE" w:rsidP="00A511CE">
      <w:pPr>
        <w:spacing w:line="360" w:lineRule="auto"/>
        <w:ind w:left="851" w:right="855"/>
        <w:jc w:val="left"/>
        <w:rPr>
          <w:rFonts w:ascii="Times New Roman" w:hAnsi="Times New Roman" w:cs="Times New Roman"/>
          <w:i/>
        </w:rPr>
      </w:pPr>
      <w:r w:rsidRPr="007C0528">
        <w:rPr>
          <w:rFonts w:ascii="Times New Roman" w:hAnsi="Times New Roman" w:cs="Times New Roman"/>
          <w:i/>
        </w:rPr>
        <w:t>Bisola Ogunro</w:t>
      </w:r>
      <w:r w:rsidRPr="007C0528">
        <w:rPr>
          <w:rFonts w:ascii="Times New Roman" w:hAnsi="Times New Roman" w:cs="Times New Roman"/>
          <w:i/>
          <w:vertAlign w:val="superscript"/>
        </w:rPr>
        <w:t>1</w:t>
      </w:r>
      <w:r w:rsidRPr="007C0528">
        <w:rPr>
          <w:rFonts w:ascii="Times New Roman" w:hAnsi="Times New Roman" w:cs="Times New Roman"/>
          <w:i/>
        </w:rPr>
        <w:t>, Amin Hosseinian-Far*</w:t>
      </w:r>
      <w:r w:rsidRPr="007C0528">
        <w:rPr>
          <w:rFonts w:ascii="Times New Roman" w:hAnsi="Times New Roman" w:cs="Times New Roman"/>
          <w:i/>
          <w:vertAlign w:val="superscript"/>
        </w:rPr>
        <w:t>2</w:t>
      </w:r>
      <w:r w:rsidRPr="007C0528">
        <w:rPr>
          <w:rFonts w:ascii="Times New Roman" w:hAnsi="Times New Roman" w:cs="Times New Roman"/>
          <w:i/>
        </w:rPr>
        <w:t>, and Dilshad Sarwar</w:t>
      </w:r>
      <w:r w:rsidRPr="007C0528">
        <w:rPr>
          <w:rFonts w:ascii="Times New Roman" w:hAnsi="Times New Roman" w:cs="Times New Roman"/>
          <w:i/>
          <w:vertAlign w:val="superscript"/>
        </w:rPr>
        <w:t>3</w:t>
      </w:r>
    </w:p>
    <w:p w14:paraId="23AEA636" w14:textId="77777777" w:rsidR="00A511CE" w:rsidRPr="007C0528" w:rsidRDefault="00A511CE" w:rsidP="00A511CE">
      <w:pPr>
        <w:spacing w:line="360" w:lineRule="auto"/>
        <w:ind w:left="851" w:right="855"/>
        <w:jc w:val="left"/>
        <w:rPr>
          <w:rFonts w:ascii="Times New Roman" w:hAnsi="Times New Roman" w:cs="Times New Roman"/>
          <w:i/>
          <w:sz w:val="20"/>
          <w:szCs w:val="20"/>
        </w:rPr>
      </w:pPr>
      <w:r w:rsidRPr="007C0528">
        <w:rPr>
          <w:rFonts w:ascii="Times New Roman" w:hAnsi="Times New Roman" w:cs="Times New Roman"/>
          <w:i/>
          <w:sz w:val="20"/>
          <w:szCs w:val="20"/>
          <w:vertAlign w:val="superscript"/>
        </w:rPr>
        <w:t>1, 2, 3</w:t>
      </w:r>
      <w:r w:rsidRPr="007C0528">
        <w:rPr>
          <w:rFonts w:ascii="Times New Roman" w:hAnsi="Times New Roman" w:cs="Times New Roman"/>
          <w:i/>
          <w:sz w:val="20"/>
          <w:szCs w:val="20"/>
        </w:rPr>
        <w:t>Department of Business Systems &amp; Operations, University of Northampton, NN1 5PH, UK</w:t>
      </w:r>
    </w:p>
    <w:p w14:paraId="7E2B2707" w14:textId="77777777" w:rsidR="00A511CE" w:rsidRPr="007C0528" w:rsidRDefault="00A511CE" w:rsidP="00A511CE">
      <w:pPr>
        <w:spacing w:line="360" w:lineRule="auto"/>
        <w:ind w:left="851" w:right="855"/>
        <w:jc w:val="left"/>
        <w:rPr>
          <w:rFonts w:ascii="Times New Roman" w:hAnsi="Times New Roman" w:cs="Times New Roman"/>
          <w:i/>
          <w:sz w:val="20"/>
          <w:szCs w:val="20"/>
        </w:rPr>
      </w:pPr>
      <w:r w:rsidRPr="007C0528">
        <w:rPr>
          <w:rFonts w:ascii="Times New Roman" w:hAnsi="Times New Roman" w:cs="Times New Roman"/>
          <w:i/>
          <w:sz w:val="20"/>
          <w:szCs w:val="20"/>
          <w:vertAlign w:val="superscript"/>
        </w:rPr>
        <w:t>1</w:t>
      </w:r>
      <w:r w:rsidRPr="007C0528">
        <w:rPr>
          <w:i/>
        </w:rPr>
        <w:t xml:space="preserve"> </w:t>
      </w:r>
      <w:r w:rsidRPr="007C0528">
        <w:rPr>
          <w:rFonts w:ascii="Times New Roman" w:hAnsi="Times New Roman" w:cs="Times New Roman"/>
          <w:i/>
          <w:sz w:val="20"/>
          <w:szCs w:val="20"/>
        </w:rPr>
        <w:t>bbogunro@yahoo.com</w:t>
      </w:r>
    </w:p>
    <w:p w14:paraId="58852756" w14:textId="77777777" w:rsidR="00A511CE" w:rsidRPr="007C0528" w:rsidRDefault="00A511CE" w:rsidP="00A511CE">
      <w:pPr>
        <w:spacing w:line="360" w:lineRule="auto"/>
        <w:ind w:left="851" w:right="855"/>
        <w:jc w:val="left"/>
        <w:rPr>
          <w:rFonts w:ascii="Times New Roman" w:hAnsi="Times New Roman" w:cs="Times New Roman"/>
          <w:i/>
          <w:sz w:val="20"/>
          <w:szCs w:val="20"/>
        </w:rPr>
      </w:pPr>
      <w:r w:rsidRPr="007C0528">
        <w:rPr>
          <w:rFonts w:ascii="Times New Roman" w:hAnsi="Times New Roman" w:cs="Times New Roman"/>
          <w:i/>
          <w:sz w:val="20"/>
          <w:szCs w:val="20"/>
          <w:vertAlign w:val="superscript"/>
        </w:rPr>
        <w:t>2, 3</w:t>
      </w:r>
      <w:r w:rsidRPr="007C0528">
        <w:rPr>
          <w:rFonts w:ascii="Times New Roman" w:hAnsi="Times New Roman" w:cs="Times New Roman"/>
          <w:i/>
          <w:sz w:val="20"/>
          <w:szCs w:val="20"/>
        </w:rPr>
        <w:t>{</w:t>
      </w:r>
      <w:proofErr w:type="spellStart"/>
      <w:proofErr w:type="gramStart"/>
      <w:r w:rsidRPr="007C0528">
        <w:rPr>
          <w:rFonts w:ascii="Times New Roman" w:hAnsi="Times New Roman" w:cs="Times New Roman"/>
          <w:i/>
          <w:sz w:val="20"/>
          <w:szCs w:val="20"/>
        </w:rPr>
        <w:t>Amin,Hosseinianfar</w:t>
      </w:r>
      <w:proofErr w:type="spellEnd"/>
      <w:proofErr w:type="gramEnd"/>
      <w:r w:rsidRPr="007C0528">
        <w:rPr>
          <w:rFonts w:ascii="Times New Roman" w:hAnsi="Times New Roman" w:cs="Times New Roman"/>
          <w:i/>
          <w:sz w:val="20"/>
          <w:szCs w:val="20"/>
        </w:rPr>
        <w:t xml:space="preserve">, </w:t>
      </w:r>
      <w:proofErr w:type="spellStart"/>
      <w:r w:rsidRPr="007C0528">
        <w:rPr>
          <w:rFonts w:ascii="Times New Roman" w:hAnsi="Times New Roman" w:cs="Times New Roman"/>
          <w:i/>
          <w:sz w:val="20"/>
          <w:szCs w:val="20"/>
        </w:rPr>
        <w:t>Dilshad.Sarwar</w:t>
      </w:r>
      <w:proofErr w:type="spellEnd"/>
      <w:r w:rsidRPr="007C0528">
        <w:rPr>
          <w:rFonts w:ascii="Times New Roman" w:hAnsi="Times New Roman" w:cs="Times New Roman"/>
          <w:i/>
          <w:sz w:val="20"/>
          <w:szCs w:val="20"/>
        </w:rPr>
        <w:t>}@northampton.ac.uk</w:t>
      </w:r>
    </w:p>
    <w:p w14:paraId="3C261D80" w14:textId="77777777" w:rsidR="00942A79" w:rsidRDefault="00942A79" w:rsidP="009D22A8">
      <w:pPr>
        <w:pStyle w:val="NormalWeb"/>
        <w:spacing w:before="0" w:beforeAutospacing="0" w:after="0" w:afterAutospacing="0" w:line="480" w:lineRule="auto"/>
        <w:ind w:left="720" w:firstLine="0"/>
        <w:rPr>
          <w:b/>
          <w:color w:val="0E101A"/>
        </w:rPr>
      </w:pPr>
    </w:p>
    <w:p w14:paraId="5B894170" w14:textId="77777777" w:rsidR="00D37614" w:rsidRDefault="00D37614" w:rsidP="00D37614">
      <w:pPr>
        <w:pStyle w:val="NormalWeb"/>
        <w:spacing w:before="0" w:beforeAutospacing="0" w:after="0" w:afterAutospacing="0" w:line="480" w:lineRule="auto"/>
        <w:ind w:firstLine="0"/>
        <w:rPr>
          <w:b/>
          <w:color w:val="0E101A"/>
        </w:rPr>
      </w:pPr>
      <w:r>
        <w:rPr>
          <w:b/>
          <w:color w:val="0E101A"/>
        </w:rPr>
        <w:t>Abstract</w:t>
      </w:r>
    </w:p>
    <w:p w14:paraId="0742E862" w14:textId="76D2A095" w:rsidR="009D22A8" w:rsidRPr="002873B9" w:rsidRDefault="00014892" w:rsidP="002873B9">
      <w:pPr>
        <w:pStyle w:val="NormalWeb"/>
        <w:spacing w:before="0" w:beforeAutospacing="0" w:after="0" w:afterAutospacing="0" w:line="480" w:lineRule="auto"/>
        <w:ind w:firstLine="0"/>
        <w:rPr>
          <w:color w:val="0E101A"/>
        </w:rPr>
      </w:pPr>
      <w:r w:rsidRPr="002873B9">
        <w:rPr>
          <w:color w:val="0E101A"/>
        </w:rPr>
        <w:t xml:space="preserve">The rise of </w:t>
      </w:r>
      <w:r w:rsidR="00D559FA" w:rsidRPr="002873B9">
        <w:rPr>
          <w:color w:val="0E101A"/>
        </w:rPr>
        <w:t>digital business models</w:t>
      </w:r>
      <w:r w:rsidR="00FE2CC3" w:rsidRPr="002873B9">
        <w:rPr>
          <w:color w:val="0E101A"/>
        </w:rPr>
        <w:t xml:space="preserve">, social media platforms, and </w:t>
      </w:r>
      <w:r w:rsidR="00AB02FA" w:rsidRPr="002873B9">
        <w:rPr>
          <w:color w:val="0E101A"/>
        </w:rPr>
        <w:t>intensified use of cyberspace</w:t>
      </w:r>
      <w:r w:rsidR="00D559FA" w:rsidRPr="002873B9">
        <w:rPr>
          <w:color w:val="0E101A"/>
        </w:rPr>
        <w:t xml:space="preserve"> </w:t>
      </w:r>
      <w:r w:rsidRPr="002873B9">
        <w:rPr>
          <w:color w:val="0E101A"/>
        </w:rPr>
        <w:t xml:space="preserve">during the COVID-19 pandemic </w:t>
      </w:r>
      <w:r w:rsidR="00D559FA" w:rsidRPr="002873B9">
        <w:rPr>
          <w:color w:val="0E101A"/>
        </w:rPr>
        <w:t xml:space="preserve">have inevitably seen </w:t>
      </w:r>
      <w:r w:rsidRPr="002873B9">
        <w:rPr>
          <w:color w:val="0E101A"/>
        </w:rPr>
        <w:t xml:space="preserve">respective </w:t>
      </w:r>
      <w:r w:rsidR="00FE2CC3" w:rsidRPr="002873B9">
        <w:rPr>
          <w:color w:val="0E101A"/>
        </w:rPr>
        <w:t>and associated cyber and cyber-enabled crimes.</w:t>
      </w:r>
      <w:r w:rsidR="003C4BCE" w:rsidRPr="002873B9">
        <w:rPr>
          <w:color w:val="0E101A"/>
        </w:rPr>
        <w:t xml:space="preserve"> </w:t>
      </w:r>
      <w:r w:rsidR="00145E24" w:rsidRPr="002873B9">
        <w:rPr>
          <w:color w:val="0E101A"/>
        </w:rPr>
        <w:t xml:space="preserve">There </w:t>
      </w:r>
      <w:r w:rsidR="00662E58" w:rsidRPr="002873B9">
        <w:rPr>
          <w:color w:val="0E101A"/>
        </w:rPr>
        <w:t>have</w:t>
      </w:r>
      <w:r w:rsidR="00145E24" w:rsidRPr="002873B9">
        <w:rPr>
          <w:color w:val="0E101A"/>
        </w:rPr>
        <w:t xml:space="preserve"> also been </w:t>
      </w:r>
      <w:r w:rsidR="005D3AC7" w:rsidRPr="002873B9">
        <w:rPr>
          <w:color w:val="0E101A"/>
        </w:rPr>
        <w:t xml:space="preserve">fluctuations </w:t>
      </w:r>
      <w:r w:rsidR="00145E24" w:rsidRPr="002873B9">
        <w:rPr>
          <w:color w:val="0E101A"/>
        </w:rPr>
        <w:t>in other forms of crimes during the pandemic.</w:t>
      </w:r>
      <w:r w:rsidR="00FE2CC3" w:rsidRPr="002873B9">
        <w:rPr>
          <w:color w:val="0E101A"/>
        </w:rPr>
        <w:t xml:space="preserve"> T</w:t>
      </w:r>
      <w:r w:rsidR="00942A79" w:rsidRPr="002873B9">
        <w:rPr>
          <w:color w:val="0E101A"/>
        </w:rPr>
        <w:t xml:space="preserve">his chapter provides a critical overview of crime during natural disasters and pandemics. The paper </w:t>
      </w:r>
      <w:r w:rsidR="00516607">
        <w:rPr>
          <w:color w:val="0E101A"/>
        </w:rPr>
        <w:t xml:space="preserve">also </w:t>
      </w:r>
      <w:bookmarkStart w:id="0" w:name="_GoBack"/>
      <w:bookmarkEnd w:id="0"/>
      <w:r w:rsidR="00942A79" w:rsidRPr="002873B9">
        <w:rPr>
          <w:color w:val="0E101A"/>
        </w:rPr>
        <w:t>outlines a comprehensive background on pandemics, natural disasters, and crime</w:t>
      </w:r>
      <w:r w:rsidR="00C62A5F" w:rsidRPr="002873B9">
        <w:rPr>
          <w:color w:val="0E101A"/>
        </w:rPr>
        <w:t>s beside</w:t>
      </w:r>
      <w:r w:rsidR="00942A79" w:rsidRPr="002873B9">
        <w:rPr>
          <w:color w:val="0E101A"/>
        </w:rPr>
        <w:t xml:space="preserve"> </w:t>
      </w:r>
      <w:r w:rsidR="00A43993" w:rsidRPr="002873B9">
        <w:rPr>
          <w:color w:val="0E101A"/>
        </w:rPr>
        <w:t>attempting</w:t>
      </w:r>
      <w:r w:rsidR="00942A79" w:rsidRPr="002873B9">
        <w:rPr>
          <w:color w:val="0E101A"/>
        </w:rPr>
        <w:t xml:space="preserve"> to critically review the existing literature on the correlation between these concepts. It then adopts a case study approach to assess the correlation between pandemics and crime using secondary data sources. </w:t>
      </w:r>
    </w:p>
    <w:p w14:paraId="54E583BB" w14:textId="77777777" w:rsidR="00AC27E0" w:rsidRPr="003B3290" w:rsidRDefault="00AC27E0" w:rsidP="00AC27E0">
      <w:pPr>
        <w:pStyle w:val="Heading1"/>
        <w:spacing w:line="480" w:lineRule="auto"/>
        <w:ind w:firstLine="0"/>
        <w:rPr>
          <w:rFonts w:ascii="Times New Roman" w:hAnsi="Times New Roman" w:cs="Times New Roman"/>
          <w:bCs w:val="0"/>
          <w:color w:val="auto"/>
          <w:sz w:val="24"/>
          <w:szCs w:val="24"/>
        </w:rPr>
      </w:pPr>
      <w:r w:rsidRPr="003B3290">
        <w:rPr>
          <w:rFonts w:ascii="Times New Roman" w:hAnsi="Times New Roman" w:cs="Times New Roman"/>
          <w:bCs w:val="0"/>
          <w:color w:val="auto"/>
          <w:sz w:val="24"/>
          <w:szCs w:val="24"/>
        </w:rPr>
        <w:t>1.0: Introduction</w:t>
      </w:r>
    </w:p>
    <w:p w14:paraId="124C6CD3" w14:textId="7357CA88" w:rsidR="00447BF4" w:rsidRPr="00447BF4" w:rsidRDefault="00447BF4" w:rsidP="00D45245">
      <w:pPr>
        <w:spacing w:line="480" w:lineRule="auto"/>
        <w:ind w:firstLine="0"/>
        <w:rPr>
          <w:rFonts w:ascii="Times New Roman" w:eastAsiaTheme="majorEastAsia" w:hAnsi="Times New Roman" w:cs="Times New Roman"/>
          <w:sz w:val="24"/>
          <w:szCs w:val="24"/>
        </w:rPr>
      </w:pPr>
      <w:r w:rsidRPr="00447BF4">
        <w:rPr>
          <w:rFonts w:ascii="Times New Roman" w:hAnsi="Times New Roman" w:cs="Times New Roman"/>
          <w:sz w:val="24"/>
          <w:szCs w:val="24"/>
        </w:rPr>
        <w:t>At each point in time when there is a pandemic or natural disaster, the way society responds var</w:t>
      </w:r>
      <w:r w:rsidR="00B8596A">
        <w:rPr>
          <w:rFonts w:ascii="Times New Roman" w:hAnsi="Times New Roman" w:cs="Times New Roman"/>
          <w:sz w:val="24"/>
          <w:szCs w:val="24"/>
        </w:rPr>
        <w:t>ies</w:t>
      </w:r>
      <w:r w:rsidRPr="00447BF4">
        <w:rPr>
          <w:rFonts w:ascii="Times New Roman" w:hAnsi="Times New Roman" w:cs="Times New Roman"/>
          <w:sz w:val="24"/>
          <w:szCs w:val="24"/>
        </w:rPr>
        <w:t xml:space="preserve"> from the traditional methods. Oftentimes, survival instinct motivates some individuals to deviate from the traditional, moral, or societal construct of what is right or wrong. This is largely attributable to the enormous effects pandemics, and natural disasters have on daily living</w:t>
      </w:r>
      <w:r w:rsidR="008340EE">
        <w:rPr>
          <w:rFonts w:ascii="Times New Roman" w:hAnsi="Times New Roman" w:cs="Times New Roman"/>
          <w:sz w:val="24"/>
          <w:szCs w:val="24"/>
        </w:rPr>
        <w:t xml:space="preserve"> - </w:t>
      </w:r>
      <w:r w:rsidRPr="00447BF4">
        <w:rPr>
          <w:rFonts w:ascii="Times New Roman" w:hAnsi="Times New Roman" w:cs="Times New Roman"/>
          <w:sz w:val="24"/>
          <w:szCs w:val="24"/>
        </w:rPr>
        <w:t xml:space="preserve">from economic activities, mobility, access to healthcare and social services, interactions, and mental health. Some of these effects </w:t>
      </w:r>
      <w:r w:rsidRPr="00447BF4">
        <w:rPr>
          <w:rFonts w:ascii="Times New Roman" w:hAnsi="Times New Roman" w:cs="Times New Roman"/>
          <w:sz w:val="24"/>
          <w:szCs w:val="24"/>
        </w:rPr>
        <w:lastRenderedPageBreak/>
        <w:t>are directly traceable to the happenings themselves (pandemic / natural disasters), while others are traceable to attempts to salvage the situation in case of natural disasters or limit the spread in case of a pandemic.</w:t>
      </w:r>
    </w:p>
    <w:p w14:paraId="18F79852" w14:textId="0AE1661A" w:rsidR="00447BF4" w:rsidRPr="00447BF4" w:rsidRDefault="00447BF4" w:rsidP="00447BF4">
      <w:pPr>
        <w:spacing w:line="480" w:lineRule="auto"/>
        <w:rPr>
          <w:rFonts w:ascii="Times New Roman" w:eastAsia="Times New Roman" w:hAnsi="Times New Roman" w:cs="Times New Roman"/>
          <w:color w:val="0E101A"/>
          <w:sz w:val="24"/>
          <w:szCs w:val="24"/>
        </w:rPr>
      </w:pPr>
      <w:r w:rsidRPr="00447BF4">
        <w:rPr>
          <w:rFonts w:ascii="Times New Roman" w:eastAsia="Times New Roman" w:hAnsi="Times New Roman" w:cs="Times New Roman"/>
          <w:color w:val="0E101A"/>
          <w:sz w:val="24"/>
          <w:szCs w:val="24"/>
        </w:rPr>
        <w:t xml:space="preserve">Pandemics and natural disasters usually have the same side effects, resulting in high morbidity and mortality rates. These kinds of outbreaks often have economic implications </w:t>
      </w:r>
      <w:r w:rsidR="002773C2">
        <w:rPr>
          <w:rFonts w:ascii="Times New Roman" w:eastAsia="Times New Roman" w:hAnsi="Times New Roman" w:cs="Times New Roman"/>
          <w:color w:val="0E101A"/>
          <w:sz w:val="24"/>
          <w:szCs w:val="24"/>
        </w:rPr>
        <w:t>for</w:t>
      </w:r>
      <w:r w:rsidRPr="00447BF4">
        <w:rPr>
          <w:rFonts w:ascii="Times New Roman" w:eastAsia="Times New Roman" w:hAnsi="Times New Roman" w:cs="Times New Roman"/>
          <w:color w:val="0E101A"/>
          <w:sz w:val="24"/>
          <w:szCs w:val="24"/>
        </w:rPr>
        <w:t xml:space="preserve"> the country </w:t>
      </w:r>
      <w:r w:rsidR="002773C2">
        <w:rPr>
          <w:rFonts w:ascii="Times New Roman" w:eastAsia="Times New Roman" w:hAnsi="Times New Roman" w:cs="Times New Roman"/>
          <w:color w:val="0E101A"/>
          <w:sz w:val="24"/>
          <w:szCs w:val="24"/>
        </w:rPr>
        <w:t>in</w:t>
      </w:r>
      <w:r w:rsidRPr="00447BF4">
        <w:rPr>
          <w:rFonts w:ascii="Times New Roman" w:eastAsia="Times New Roman" w:hAnsi="Times New Roman" w:cs="Times New Roman"/>
          <w:color w:val="0E101A"/>
          <w:sz w:val="24"/>
          <w:szCs w:val="24"/>
        </w:rPr>
        <w:t xml:space="preserve"> which </w:t>
      </w:r>
      <w:r w:rsidR="002773C2">
        <w:rPr>
          <w:rFonts w:ascii="Times New Roman" w:eastAsia="Times New Roman" w:hAnsi="Times New Roman" w:cs="Times New Roman"/>
          <w:color w:val="0E101A"/>
          <w:sz w:val="24"/>
          <w:szCs w:val="24"/>
        </w:rPr>
        <w:t>they occur</w:t>
      </w:r>
      <w:r w:rsidR="00542610">
        <w:rPr>
          <w:rFonts w:ascii="Times New Roman" w:eastAsia="Times New Roman" w:hAnsi="Times New Roman" w:cs="Times New Roman"/>
          <w:color w:val="0E101A"/>
          <w:sz w:val="24"/>
          <w:szCs w:val="24"/>
        </w:rPr>
        <w:t>. T</w:t>
      </w:r>
      <w:r w:rsidRPr="00447BF4">
        <w:rPr>
          <w:rFonts w:ascii="Times New Roman" w:eastAsia="Times New Roman" w:hAnsi="Times New Roman" w:cs="Times New Roman"/>
          <w:color w:val="0E101A"/>
          <w:sz w:val="24"/>
          <w:szCs w:val="24"/>
        </w:rPr>
        <w:t xml:space="preserve">he government </w:t>
      </w:r>
      <w:r w:rsidR="00542610">
        <w:rPr>
          <w:rFonts w:ascii="Times New Roman" w:eastAsia="Times New Roman" w:hAnsi="Times New Roman" w:cs="Times New Roman"/>
          <w:color w:val="0E101A"/>
          <w:sz w:val="24"/>
          <w:szCs w:val="24"/>
        </w:rPr>
        <w:t>is</w:t>
      </w:r>
      <w:r w:rsidRPr="00447BF4">
        <w:rPr>
          <w:rFonts w:ascii="Times New Roman" w:eastAsia="Times New Roman" w:hAnsi="Times New Roman" w:cs="Times New Roman"/>
          <w:color w:val="0E101A"/>
          <w:sz w:val="24"/>
          <w:szCs w:val="24"/>
        </w:rPr>
        <w:t xml:space="preserve"> occupied </w:t>
      </w:r>
      <w:r w:rsidR="00542610">
        <w:rPr>
          <w:rFonts w:ascii="Times New Roman" w:eastAsia="Times New Roman" w:hAnsi="Times New Roman" w:cs="Times New Roman"/>
          <w:color w:val="0E101A"/>
          <w:sz w:val="24"/>
          <w:szCs w:val="24"/>
        </w:rPr>
        <w:t xml:space="preserve">with </w:t>
      </w:r>
      <w:r w:rsidRPr="00447BF4">
        <w:rPr>
          <w:rFonts w:ascii="Times New Roman" w:eastAsia="Times New Roman" w:hAnsi="Times New Roman" w:cs="Times New Roman"/>
          <w:color w:val="0E101A"/>
          <w:sz w:val="24"/>
          <w:szCs w:val="24"/>
        </w:rPr>
        <w:t xml:space="preserve">ensuring </w:t>
      </w:r>
      <w:r w:rsidR="00542610">
        <w:rPr>
          <w:rFonts w:ascii="Times New Roman" w:eastAsia="Times New Roman" w:hAnsi="Times New Roman" w:cs="Times New Roman"/>
          <w:color w:val="0E101A"/>
          <w:sz w:val="24"/>
          <w:szCs w:val="24"/>
        </w:rPr>
        <w:t xml:space="preserve">that </w:t>
      </w:r>
      <w:r w:rsidRPr="00447BF4">
        <w:rPr>
          <w:rFonts w:ascii="Times New Roman" w:eastAsia="Times New Roman" w:hAnsi="Times New Roman" w:cs="Times New Roman"/>
          <w:color w:val="0E101A"/>
          <w:sz w:val="24"/>
          <w:szCs w:val="24"/>
        </w:rPr>
        <w:t xml:space="preserve">the health system is upgraded to accommodate the effect of the pandemic, likewise in a natural disaster, the government goes into swift action to defend her citizen's life and property. The citizens </w:t>
      </w:r>
      <w:r w:rsidR="00F81680">
        <w:rPr>
          <w:rFonts w:ascii="Times New Roman" w:eastAsia="Times New Roman" w:hAnsi="Times New Roman" w:cs="Times New Roman"/>
          <w:color w:val="0E101A"/>
          <w:sz w:val="24"/>
          <w:szCs w:val="24"/>
        </w:rPr>
        <w:t>too</w:t>
      </w:r>
      <w:r w:rsidRPr="00447BF4">
        <w:rPr>
          <w:rFonts w:ascii="Times New Roman" w:eastAsia="Times New Roman" w:hAnsi="Times New Roman" w:cs="Times New Roman"/>
          <w:color w:val="0E101A"/>
          <w:sz w:val="24"/>
          <w:szCs w:val="24"/>
        </w:rPr>
        <w:t xml:space="preserve"> come up with several coping mechanisms, while others adjust </w:t>
      </w:r>
      <w:r w:rsidR="00F81680">
        <w:rPr>
          <w:rFonts w:ascii="Times New Roman" w:eastAsia="Times New Roman" w:hAnsi="Times New Roman" w:cs="Times New Roman"/>
          <w:color w:val="0E101A"/>
          <w:sz w:val="24"/>
          <w:szCs w:val="24"/>
        </w:rPr>
        <w:t>to</w:t>
      </w:r>
      <w:r w:rsidRPr="00447BF4">
        <w:rPr>
          <w:rFonts w:ascii="Times New Roman" w:eastAsia="Times New Roman" w:hAnsi="Times New Roman" w:cs="Times New Roman"/>
          <w:color w:val="0E101A"/>
          <w:sz w:val="24"/>
          <w:szCs w:val="24"/>
        </w:rPr>
        <w:t xml:space="preserve"> their way of living, </w:t>
      </w:r>
      <w:r w:rsidR="00F80289">
        <w:rPr>
          <w:rFonts w:ascii="Times New Roman" w:eastAsia="Times New Roman" w:hAnsi="Times New Roman" w:cs="Times New Roman"/>
          <w:color w:val="0E101A"/>
          <w:sz w:val="24"/>
          <w:szCs w:val="24"/>
        </w:rPr>
        <w:t xml:space="preserve">while still </w:t>
      </w:r>
      <w:r w:rsidRPr="00447BF4">
        <w:rPr>
          <w:rFonts w:ascii="Times New Roman" w:eastAsia="Times New Roman" w:hAnsi="Times New Roman" w:cs="Times New Roman"/>
          <w:color w:val="0E101A"/>
          <w:sz w:val="24"/>
          <w:szCs w:val="24"/>
        </w:rPr>
        <w:t>others rebel against the traditional or societal defined crimes</w:t>
      </w:r>
      <w:r w:rsidR="00EB633B">
        <w:rPr>
          <w:rFonts w:ascii="Times New Roman" w:eastAsia="Times New Roman" w:hAnsi="Times New Roman" w:cs="Times New Roman"/>
          <w:color w:val="0E101A"/>
          <w:sz w:val="24"/>
          <w:szCs w:val="24"/>
        </w:rPr>
        <w:t xml:space="preserve">. </w:t>
      </w:r>
      <w:r w:rsidR="002F6EB2" w:rsidRPr="002F6EB2">
        <w:rPr>
          <w:rFonts w:ascii="Times New Roman" w:eastAsia="Times New Roman" w:hAnsi="Times New Roman" w:cs="Times New Roman"/>
          <w:color w:val="0E101A"/>
          <w:sz w:val="24"/>
          <w:szCs w:val="24"/>
        </w:rPr>
        <w:t>Some unconcerned parties even take advantage of the situation, like taking to sale of fake drugs during a pandemic, ransomware in health institutions, cyber financial crimes, etc.</w:t>
      </w:r>
    </w:p>
    <w:p w14:paraId="2080E09C" w14:textId="77777777" w:rsidR="003A1D9F" w:rsidRDefault="003A1D9F" w:rsidP="00447BF4">
      <w:pPr>
        <w:spacing w:line="480" w:lineRule="auto"/>
        <w:rPr>
          <w:rFonts w:ascii="Times New Roman" w:eastAsia="Times New Roman" w:hAnsi="Times New Roman" w:cs="Times New Roman"/>
          <w:color w:val="0E101A"/>
          <w:sz w:val="24"/>
          <w:szCs w:val="24"/>
        </w:rPr>
      </w:pPr>
      <w:r w:rsidRPr="003A1D9F">
        <w:rPr>
          <w:rFonts w:ascii="Times New Roman" w:eastAsia="Times New Roman" w:hAnsi="Times New Roman" w:cs="Times New Roman"/>
          <w:color w:val="0E101A"/>
          <w:sz w:val="24"/>
          <w:szCs w:val="24"/>
        </w:rPr>
        <w:t>These draining effects may motivate people to resort to indulging in crimes to make ends meet. Most often than not, pandemics and natural disasters are unplanned; this means that the government is usually not prepared for them and even if prepared, the extent cannot be accurately gauged.</w:t>
      </w:r>
    </w:p>
    <w:p w14:paraId="7928C2E9" w14:textId="476C732A" w:rsidR="00447BF4" w:rsidRPr="00447BF4" w:rsidRDefault="00447BF4" w:rsidP="00447BF4">
      <w:pPr>
        <w:spacing w:line="480" w:lineRule="auto"/>
        <w:rPr>
          <w:rFonts w:ascii="Times New Roman" w:eastAsia="Times New Roman" w:hAnsi="Times New Roman" w:cs="Times New Roman"/>
          <w:color w:val="0E101A"/>
          <w:sz w:val="24"/>
          <w:szCs w:val="24"/>
        </w:rPr>
      </w:pPr>
      <w:r w:rsidRPr="00447BF4">
        <w:rPr>
          <w:rFonts w:ascii="Times New Roman" w:eastAsia="Times New Roman" w:hAnsi="Times New Roman" w:cs="Times New Roman"/>
          <w:color w:val="0E101A"/>
          <w:sz w:val="24"/>
          <w:szCs w:val="24"/>
        </w:rPr>
        <w:t xml:space="preserve">Several authors have worked on the impacts of pandemics on crime and the impacts of natural disasters on crime. Some authors </w:t>
      </w:r>
      <w:r w:rsidR="00D90BB9">
        <w:rPr>
          <w:rFonts w:ascii="Times New Roman" w:eastAsia="Times New Roman" w:hAnsi="Times New Roman" w:cs="Times New Roman"/>
          <w:color w:val="0E101A"/>
          <w:sz w:val="24"/>
          <w:szCs w:val="24"/>
        </w:rPr>
        <w:t xml:space="preserve">have </w:t>
      </w:r>
      <w:r w:rsidRPr="00447BF4">
        <w:rPr>
          <w:rFonts w:ascii="Times New Roman" w:eastAsia="Times New Roman" w:hAnsi="Times New Roman" w:cs="Times New Roman"/>
          <w:color w:val="0E101A"/>
          <w:sz w:val="24"/>
          <w:szCs w:val="24"/>
        </w:rPr>
        <w:t>even suggested that the definition of crime should evolve, be open to negotiation, and be continuously evaluated by states (</w:t>
      </w:r>
      <w:r w:rsidRPr="00164EFD">
        <w:rPr>
          <w:rFonts w:ascii="Times New Roman" w:eastAsia="Times New Roman" w:hAnsi="Times New Roman" w:cs="Times New Roman"/>
          <w:color w:val="0070C0"/>
          <w:sz w:val="24"/>
          <w:szCs w:val="24"/>
        </w:rPr>
        <w:t xml:space="preserve">Sandberg </w:t>
      </w:r>
      <w:r w:rsidR="00D90BB9" w:rsidRPr="00164EFD">
        <w:rPr>
          <w:rFonts w:ascii="Times New Roman" w:eastAsia="Times New Roman" w:hAnsi="Times New Roman" w:cs="Times New Roman"/>
          <w:color w:val="0070C0"/>
          <w:sz w:val="24"/>
          <w:szCs w:val="24"/>
        </w:rPr>
        <w:t>&amp;</w:t>
      </w:r>
      <w:r w:rsidRPr="00164EFD">
        <w:rPr>
          <w:rFonts w:ascii="Times New Roman" w:eastAsia="Times New Roman" w:hAnsi="Times New Roman" w:cs="Times New Roman"/>
          <w:color w:val="0070C0"/>
          <w:sz w:val="24"/>
          <w:szCs w:val="24"/>
        </w:rPr>
        <w:t xml:space="preserve"> </w:t>
      </w:r>
      <w:proofErr w:type="spellStart"/>
      <w:r w:rsidRPr="00164EFD">
        <w:rPr>
          <w:rFonts w:ascii="Times New Roman" w:eastAsia="Times New Roman" w:hAnsi="Times New Roman" w:cs="Times New Roman"/>
          <w:color w:val="0070C0"/>
          <w:sz w:val="24"/>
          <w:szCs w:val="24"/>
        </w:rPr>
        <w:t>Fondevila</w:t>
      </w:r>
      <w:proofErr w:type="spellEnd"/>
      <w:r w:rsidRPr="00164EFD">
        <w:rPr>
          <w:rFonts w:ascii="Times New Roman" w:eastAsia="Times New Roman" w:hAnsi="Times New Roman" w:cs="Times New Roman"/>
          <w:color w:val="0070C0"/>
          <w:sz w:val="24"/>
          <w:szCs w:val="24"/>
        </w:rPr>
        <w:t>, 2020</w:t>
      </w:r>
      <w:r w:rsidRPr="00447BF4">
        <w:rPr>
          <w:rFonts w:ascii="Times New Roman" w:eastAsia="Times New Roman" w:hAnsi="Times New Roman" w:cs="Times New Roman"/>
          <w:color w:val="0E101A"/>
          <w:sz w:val="24"/>
          <w:szCs w:val="24"/>
        </w:rPr>
        <w:t xml:space="preserve">). Many have attempted to understand if the crime rate changed during a health crisis, why it changed, where the most changes occurred, at what point precisely during the pandemic did the shift begin to happen, what type of crime brought the most significant change, and how much change occurred </w:t>
      </w:r>
      <w:r w:rsidRPr="00447BF4">
        <w:rPr>
          <w:rFonts w:ascii="Times New Roman" w:eastAsia="Times New Roman" w:hAnsi="Times New Roman" w:cs="Times New Roman"/>
          <w:color w:val="0E101A"/>
          <w:sz w:val="24"/>
          <w:szCs w:val="24"/>
        </w:rPr>
        <w:lastRenderedPageBreak/>
        <w:t>(</w:t>
      </w:r>
      <w:r w:rsidRPr="00BD1714">
        <w:rPr>
          <w:rFonts w:ascii="Times New Roman" w:eastAsia="Times New Roman" w:hAnsi="Times New Roman" w:cs="Times New Roman"/>
          <w:color w:val="0070C0"/>
          <w:sz w:val="24"/>
          <w:szCs w:val="24"/>
        </w:rPr>
        <w:t xml:space="preserve">Ashby, 2020; </w:t>
      </w:r>
      <w:proofErr w:type="spellStart"/>
      <w:r w:rsidRPr="00BD1714">
        <w:rPr>
          <w:rFonts w:ascii="Times New Roman" w:eastAsia="Times New Roman" w:hAnsi="Times New Roman" w:cs="Times New Roman"/>
          <w:color w:val="0070C0"/>
          <w:sz w:val="24"/>
          <w:szCs w:val="24"/>
        </w:rPr>
        <w:t>Campedelli</w:t>
      </w:r>
      <w:proofErr w:type="spellEnd"/>
      <w:r w:rsidR="001B6BFE">
        <w:rPr>
          <w:rFonts w:ascii="Times New Roman" w:eastAsia="Times New Roman" w:hAnsi="Times New Roman" w:cs="Times New Roman"/>
          <w:color w:val="0070C0"/>
          <w:sz w:val="24"/>
          <w:szCs w:val="24"/>
        </w:rPr>
        <w:t>,</w:t>
      </w:r>
      <w:r w:rsidRPr="00BD1714">
        <w:rPr>
          <w:rFonts w:ascii="Times New Roman" w:eastAsia="Times New Roman" w:hAnsi="Times New Roman" w:cs="Times New Roman"/>
          <w:color w:val="0070C0"/>
          <w:sz w:val="24"/>
          <w:szCs w:val="24"/>
        </w:rPr>
        <w:t xml:space="preserve"> </w:t>
      </w:r>
      <w:r w:rsidRPr="001B6BFE">
        <w:rPr>
          <w:rFonts w:ascii="Times New Roman" w:eastAsia="Times New Roman" w:hAnsi="Times New Roman" w:cs="Times New Roman"/>
          <w:i/>
          <w:color w:val="0070C0"/>
          <w:sz w:val="24"/>
          <w:szCs w:val="24"/>
        </w:rPr>
        <w:t>et al.</w:t>
      </w:r>
      <w:r w:rsidRPr="00BD1714">
        <w:rPr>
          <w:rFonts w:ascii="Times New Roman" w:eastAsia="Times New Roman" w:hAnsi="Times New Roman" w:cs="Times New Roman"/>
          <w:color w:val="0070C0"/>
          <w:sz w:val="24"/>
          <w:szCs w:val="24"/>
        </w:rPr>
        <w:t>, 2020; Halford</w:t>
      </w:r>
      <w:r w:rsidR="001B6BFE">
        <w:rPr>
          <w:rFonts w:ascii="Times New Roman" w:eastAsia="Times New Roman" w:hAnsi="Times New Roman" w:cs="Times New Roman"/>
          <w:color w:val="0070C0"/>
          <w:sz w:val="24"/>
          <w:szCs w:val="24"/>
        </w:rPr>
        <w:t>,</w:t>
      </w:r>
      <w:r w:rsidRPr="00BD1714">
        <w:rPr>
          <w:rFonts w:ascii="Times New Roman" w:eastAsia="Times New Roman" w:hAnsi="Times New Roman" w:cs="Times New Roman"/>
          <w:color w:val="0070C0"/>
          <w:sz w:val="24"/>
          <w:szCs w:val="24"/>
        </w:rPr>
        <w:t xml:space="preserve"> </w:t>
      </w:r>
      <w:r w:rsidRPr="001B6BFE">
        <w:rPr>
          <w:rFonts w:ascii="Times New Roman" w:eastAsia="Times New Roman" w:hAnsi="Times New Roman" w:cs="Times New Roman"/>
          <w:i/>
          <w:color w:val="0070C0"/>
          <w:sz w:val="24"/>
          <w:szCs w:val="24"/>
        </w:rPr>
        <w:t>et al.</w:t>
      </w:r>
      <w:r w:rsidRPr="00BD1714">
        <w:rPr>
          <w:rFonts w:ascii="Times New Roman" w:eastAsia="Times New Roman" w:hAnsi="Times New Roman" w:cs="Times New Roman"/>
          <w:color w:val="0070C0"/>
          <w:sz w:val="24"/>
          <w:szCs w:val="24"/>
        </w:rPr>
        <w:t xml:space="preserve">, 2020; Stickle </w:t>
      </w:r>
      <w:r w:rsidR="00D82421">
        <w:rPr>
          <w:rFonts w:ascii="Times New Roman" w:eastAsia="Times New Roman" w:hAnsi="Times New Roman" w:cs="Times New Roman"/>
          <w:color w:val="0070C0"/>
          <w:sz w:val="24"/>
          <w:szCs w:val="24"/>
        </w:rPr>
        <w:t>&amp;</w:t>
      </w:r>
      <w:r w:rsidRPr="00BD1714">
        <w:rPr>
          <w:rFonts w:ascii="Times New Roman" w:eastAsia="Times New Roman" w:hAnsi="Times New Roman" w:cs="Times New Roman"/>
          <w:color w:val="0070C0"/>
          <w:sz w:val="24"/>
          <w:szCs w:val="24"/>
        </w:rPr>
        <w:t xml:space="preserve"> Felson, 2020</w:t>
      </w:r>
      <w:r w:rsidR="00A50C56">
        <w:rPr>
          <w:rFonts w:ascii="Times New Roman" w:eastAsia="Times New Roman" w:hAnsi="Times New Roman" w:cs="Times New Roman"/>
          <w:color w:val="0070C0"/>
          <w:sz w:val="24"/>
          <w:szCs w:val="24"/>
        </w:rPr>
        <w:t xml:space="preserve"> &amp;</w:t>
      </w:r>
      <w:r w:rsidRPr="00BD1714">
        <w:rPr>
          <w:rFonts w:ascii="Times New Roman" w:eastAsia="Times New Roman" w:hAnsi="Times New Roman" w:cs="Times New Roman"/>
          <w:color w:val="0070C0"/>
          <w:sz w:val="24"/>
          <w:szCs w:val="24"/>
        </w:rPr>
        <w:t xml:space="preserve"> Abrams, 2021</w:t>
      </w:r>
      <w:r w:rsidRPr="00447BF4">
        <w:rPr>
          <w:rFonts w:ascii="Times New Roman" w:eastAsia="Times New Roman" w:hAnsi="Times New Roman" w:cs="Times New Roman"/>
          <w:color w:val="0E101A"/>
          <w:sz w:val="24"/>
          <w:szCs w:val="24"/>
        </w:rPr>
        <w:t>).</w:t>
      </w:r>
    </w:p>
    <w:p w14:paraId="2BCA65E6" w14:textId="7F4C7068" w:rsidR="00447BF4" w:rsidRDefault="00105707" w:rsidP="00447BF4">
      <w:pPr>
        <w:spacing w:line="480" w:lineRule="auto"/>
        <w:rPr>
          <w:rFonts w:ascii="Times New Roman" w:eastAsia="Times New Roman" w:hAnsi="Times New Roman" w:cs="Times New Roman"/>
          <w:color w:val="0E101A"/>
          <w:sz w:val="24"/>
          <w:szCs w:val="24"/>
        </w:rPr>
      </w:pPr>
      <w:r w:rsidRPr="00105707">
        <w:rPr>
          <w:rFonts w:ascii="Times New Roman" w:eastAsia="Times New Roman" w:hAnsi="Times New Roman" w:cs="Times New Roman"/>
          <w:color w:val="0E101A"/>
          <w:sz w:val="24"/>
          <w:szCs w:val="24"/>
        </w:rPr>
        <w:t xml:space="preserve">Similarly, other authors such as </w:t>
      </w:r>
      <w:r w:rsidRPr="00CC45E3">
        <w:rPr>
          <w:rFonts w:ascii="Times New Roman" w:eastAsia="Times New Roman" w:hAnsi="Times New Roman" w:cs="Times New Roman"/>
          <w:color w:val="0070C0"/>
          <w:sz w:val="24"/>
          <w:szCs w:val="24"/>
        </w:rPr>
        <w:t xml:space="preserve">Prelog (2015), </w:t>
      </w:r>
      <w:proofErr w:type="spellStart"/>
      <w:r w:rsidRPr="00CC45E3">
        <w:rPr>
          <w:rFonts w:ascii="Times New Roman" w:eastAsia="Times New Roman" w:hAnsi="Times New Roman" w:cs="Times New Roman"/>
          <w:color w:val="0070C0"/>
          <w:sz w:val="24"/>
          <w:szCs w:val="24"/>
        </w:rPr>
        <w:t>Shabu</w:t>
      </w:r>
      <w:proofErr w:type="spellEnd"/>
      <w:r w:rsidRPr="00CC45E3">
        <w:rPr>
          <w:rFonts w:ascii="Times New Roman" w:eastAsia="Times New Roman" w:hAnsi="Times New Roman" w:cs="Times New Roman"/>
          <w:color w:val="0070C0"/>
          <w:sz w:val="24"/>
          <w:szCs w:val="24"/>
        </w:rPr>
        <w:t xml:space="preserve"> (2017)</w:t>
      </w:r>
      <w:r w:rsidR="00CC45E3">
        <w:rPr>
          <w:rFonts w:ascii="Times New Roman" w:eastAsia="Times New Roman" w:hAnsi="Times New Roman" w:cs="Times New Roman"/>
          <w:color w:val="0070C0"/>
          <w:sz w:val="24"/>
          <w:szCs w:val="24"/>
        </w:rPr>
        <w:t xml:space="preserve"> &amp;</w:t>
      </w:r>
      <w:r w:rsidRPr="00CC45E3">
        <w:rPr>
          <w:rFonts w:ascii="Times New Roman" w:eastAsia="Times New Roman" w:hAnsi="Times New Roman" w:cs="Times New Roman"/>
          <w:color w:val="0070C0"/>
          <w:sz w:val="24"/>
          <w:szCs w:val="24"/>
        </w:rPr>
        <w:t xml:space="preserve"> Roy (2010)</w:t>
      </w:r>
      <w:r w:rsidRPr="00105707">
        <w:rPr>
          <w:rFonts w:ascii="Times New Roman" w:eastAsia="Times New Roman" w:hAnsi="Times New Roman" w:cs="Times New Roman"/>
          <w:color w:val="0E101A"/>
          <w:sz w:val="24"/>
          <w:szCs w:val="24"/>
        </w:rPr>
        <w:t xml:space="preserve"> have written on the impact, the effect and the relationship of crime and natural disasters. </w:t>
      </w:r>
      <w:r w:rsidR="00447BF4" w:rsidRPr="00447BF4">
        <w:rPr>
          <w:rFonts w:ascii="Times New Roman" w:eastAsia="Times New Roman" w:hAnsi="Times New Roman" w:cs="Times New Roman"/>
          <w:color w:val="0E101A"/>
          <w:sz w:val="24"/>
          <w:szCs w:val="24"/>
        </w:rPr>
        <w:t xml:space="preserve">While some viewed it from the perspective of security concern, others view it from the perspective of coping mechanism, especially in situations where the </w:t>
      </w:r>
      <w:r w:rsidR="005D46F9">
        <w:rPr>
          <w:rFonts w:ascii="Times New Roman" w:eastAsia="Times New Roman" w:hAnsi="Times New Roman" w:cs="Times New Roman"/>
          <w:color w:val="0E101A"/>
          <w:sz w:val="24"/>
          <w:szCs w:val="24"/>
        </w:rPr>
        <w:t>S</w:t>
      </w:r>
      <w:r w:rsidR="00447BF4" w:rsidRPr="00447BF4">
        <w:rPr>
          <w:rFonts w:ascii="Times New Roman" w:eastAsia="Times New Roman" w:hAnsi="Times New Roman" w:cs="Times New Roman"/>
          <w:color w:val="0E101A"/>
          <w:sz w:val="24"/>
          <w:szCs w:val="24"/>
        </w:rPr>
        <w:t>tate is unable to provide necessary relief to victims, and in some cases, it is not the victims that commit the crime</w:t>
      </w:r>
      <w:r w:rsidR="009D3737">
        <w:rPr>
          <w:rFonts w:ascii="Times New Roman" w:eastAsia="Times New Roman" w:hAnsi="Times New Roman" w:cs="Times New Roman"/>
          <w:color w:val="0E101A"/>
          <w:sz w:val="24"/>
          <w:szCs w:val="24"/>
        </w:rPr>
        <w:t>;</w:t>
      </w:r>
      <w:r w:rsidR="00447BF4" w:rsidRPr="00447BF4">
        <w:rPr>
          <w:rFonts w:ascii="Times New Roman" w:eastAsia="Times New Roman" w:hAnsi="Times New Roman" w:cs="Times New Roman"/>
          <w:color w:val="0E101A"/>
          <w:sz w:val="24"/>
          <w:szCs w:val="24"/>
        </w:rPr>
        <w:t xml:space="preserve"> rather </w:t>
      </w:r>
      <w:r w:rsidR="009D3737">
        <w:rPr>
          <w:rFonts w:ascii="Times New Roman" w:eastAsia="Times New Roman" w:hAnsi="Times New Roman" w:cs="Times New Roman"/>
          <w:color w:val="0E101A"/>
          <w:sz w:val="24"/>
          <w:szCs w:val="24"/>
        </w:rPr>
        <w:t xml:space="preserve">the </w:t>
      </w:r>
      <w:r w:rsidR="00447BF4" w:rsidRPr="00447BF4">
        <w:rPr>
          <w:rFonts w:ascii="Times New Roman" w:eastAsia="Times New Roman" w:hAnsi="Times New Roman" w:cs="Times New Roman"/>
          <w:color w:val="0E101A"/>
          <w:sz w:val="24"/>
          <w:szCs w:val="24"/>
        </w:rPr>
        <w:t xml:space="preserve">others </w:t>
      </w:r>
      <w:r w:rsidR="009D3737">
        <w:rPr>
          <w:rFonts w:ascii="Times New Roman" w:eastAsia="Times New Roman" w:hAnsi="Times New Roman" w:cs="Times New Roman"/>
          <w:color w:val="0E101A"/>
          <w:sz w:val="24"/>
          <w:szCs w:val="24"/>
        </w:rPr>
        <w:t xml:space="preserve">who </w:t>
      </w:r>
      <w:r w:rsidR="00447BF4" w:rsidRPr="00447BF4">
        <w:rPr>
          <w:rFonts w:ascii="Times New Roman" w:eastAsia="Times New Roman" w:hAnsi="Times New Roman" w:cs="Times New Roman"/>
          <w:color w:val="0E101A"/>
          <w:sz w:val="24"/>
          <w:szCs w:val="24"/>
        </w:rPr>
        <w:t xml:space="preserve">attempt to take advantage of the occurrence. This chapter </w:t>
      </w:r>
      <w:r w:rsidR="001216B6">
        <w:rPr>
          <w:rFonts w:ascii="Times New Roman" w:eastAsia="Times New Roman" w:hAnsi="Times New Roman" w:cs="Times New Roman"/>
          <w:color w:val="0E101A"/>
          <w:sz w:val="24"/>
          <w:szCs w:val="24"/>
        </w:rPr>
        <w:t>tries</w:t>
      </w:r>
      <w:r w:rsidR="00447BF4" w:rsidRPr="00447BF4">
        <w:rPr>
          <w:rFonts w:ascii="Times New Roman" w:eastAsia="Times New Roman" w:hAnsi="Times New Roman" w:cs="Times New Roman"/>
          <w:color w:val="0E101A"/>
          <w:sz w:val="24"/>
          <w:szCs w:val="24"/>
        </w:rPr>
        <w:t xml:space="preserve"> to identify and compare the impacts of pandemic and natural disasters on crime in the UK. Pandemics and </w:t>
      </w:r>
      <w:r w:rsidR="00E873E4">
        <w:rPr>
          <w:rFonts w:ascii="Times New Roman" w:eastAsia="Times New Roman" w:hAnsi="Times New Roman" w:cs="Times New Roman"/>
          <w:color w:val="0E101A"/>
          <w:sz w:val="24"/>
          <w:szCs w:val="24"/>
        </w:rPr>
        <w:t>n</w:t>
      </w:r>
      <w:r w:rsidR="00447BF4" w:rsidRPr="00447BF4">
        <w:rPr>
          <w:rFonts w:ascii="Times New Roman" w:eastAsia="Times New Roman" w:hAnsi="Times New Roman" w:cs="Times New Roman"/>
          <w:color w:val="0E101A"/>
          <w:sz w:val="24"/>
          <w:szCs w:val="24"/>
        </w:rPr>
        <w:t xml:space="preserve">atural disasters restrict movement and increase </w:t>
      </w:r>
      <w:r w:rsidR="00E344AE">
        <w:rPr>
          <w:rFonts w:ascii="Times New Roman" w:eastAsia="Times New Roman" w:hAnsi="Times New Roman" w:cs="Times New Roman"/>
          <w:color w:val="0E101A"/>
          <w:sz w:val="24"/>
          <w:szCs w:val="24"/>
        </w:rPr>
        <w:t xml:space="preserve">man’s </w:t>
      </w:r>
      <w:r w:rsidR="00447BF4" w:rsidRPr="00447BF4">
        <w:rPr>
          <w:rFonts w:ascii="Times New Roman" w:eastAsia="Times New Roman" w:hAnsi="Times New Roman" w:cs="Times New Roman"/>
          <w:color w:val="0E101A"/>
          <w:sz w:val="24"/>
          <w:szCs w:val="24"/>
        </w:rPr>
        <w:t>survival instinct</w:t>
      </w:r>
      <w:r w:rsidR="00E344AE">
        <w:rPr>
          <w:rFonts w:ascii="Times New Roman" w:eastAsia="Times New Roman" w:hAnsi="Times New Roman" w:cs="Times New Roman"/>
          <w:color w:val="0E101A"/>
          <w:sz w:val="24"/>
          <w:szCs w:val="24"/>
        </w:rPr>
        <w:t>. T</w:t>
      </w:r>
      <w:r w:rsidR="00447BF4" w:rsidRPr="00447BF4">
        <w:rPr>
          <w:rFonts w:ascii="Times New Roman" w:eastAsia="Times New Roman" w:hAnsi="Times New Roman" w:cs="Times New Roman"/>
          <w:color w:val="0E101A"/>
          <w:sz w:val="24"/>
          <w:szCs w:val="24"/>
        </w:rPr>
        <w:t>hese could activate a causal mechanism that could either increase or reduce the crime rate as suggested by criminological theory (</w:t>
      </w:r>
      <w:r w:rsidR="00447BF4" w:rsidRPr="00E344AE">
        <w:rPr>
          <w:rFonts w:ascii="Times New Roman" w:eastAsia="Times New Roman" w:hAnsi="Times New Roman" w:cs="Times New Roman"/>
          <w:color w:val="0070C0"/>
          <w:sz w:val="24"/>
          <w:szCs w:val="24"/>
        </w:rPr>
        <w:t xml:space="preserve">Eisner </w:t>
      </w:r>
      <w:r w:rsidR="00E344AE" w:rsidRPr="00E344AE">
        <w:rPr>
          <w:rFonts w:ascii="Times New Roman" w:eastAsia="Times New Roman" w:hAnsi="Times New Roman" w:cs="Times New Roman"/>
          <w:color w:val="0070C0"/>
          <w:sz w:val="24"/>
          <w:szCs w:val="24"/>
        </w:rPr>
        <w:t>&amp;</w:t>
      </w:r>
      <w:r w:rsidR="00447BF4" w:rsidRPr="00E344AE">
        <w:rPr>
          <w:rFonts w:ascii="Times New Roman" w:eastAsia="Times New Roman" w:hAnsi="Times New Roman" w:cs="Times New Roman"/>
          <w:color w:val="0070C0"/>
          <w:sz w:val="24"/>
          <w:szCs w:val="24"/>
        </w:rPr>
        <w:t xml:space="preserve"> </w:t>
      </w:r>
      <w:proofErr w:type="spellStart"/>
      <w:r w:rsidR="00447BF4" w:rsidRPr="00E344AE">
        <w:rPr>
          <w:rFonts w:ascii="Times New Roman" w:eastAsia="Times New Roman" w:hAnsi="Times New Roman" w:cs="Times New Roman"/>
          <w:color w:val="0070C0"/>
          <w:sz w:val="24"/>
          <w:szCs w:val="24"/>
        </w:rPr>
        <w:t>Nivette</w:t>
      </w:r>
      <w:proofErr w:type="spellEnd"/>
      <w:r w:rsidR="00447BF4" w:rsidRPr="00E344AE">
        <w:rPr>
          <w:rFonts w:ascii="Times New Roman" w:eastAsia="Times New Roman" w:hAnsi="Times New Roman" w:cs="Times New Roman"/>
          <w:color w:val="0070C0"/>
          <w:sz w:val="24"/>
          <w:szCs w:val="24"/>
        </w:rPr>
        <w:t>, 2020</w:t>
      </w:r>
      <w:r w:rsidR="00447BF4" w:rsidRPr="00447BF4">
        <w:rPr>
          <w:rFonts w:ascii="Times New Roman" w:eastAsia="Times New Roman" w:hAnsi="Times New Roman" w:cs="Times New Roman"/>
          <w:color w:val="0E101A"/>
          <w:sz w:val="24"/>
          <w:szCs w:val="24"/>
        </w:rPr>
        <w:t xml:space="preserve">). To further delve into this subject, let us </w:t>
      </w:r>
      <w:proofErr w:type="gramStart"/>
      <w:r w:rsidR="00447BF4" w:rsidRPr="00447BF4">
        <w:rPr>
          <w:rFonts w:ascii="Times New Roman" w:eastAsia="Times New Roman" w:hAnsi="Times New Roman" w:cs="Times New Roman"/>
          <w:color w:val="0E101A"/>
          <w:sz w:val="24"/>
          <w:szCs w:val="24"/>
        </w:rPr>
        <w:t xml:space="preserve">take </w:t>
      </w:r>
      <w:r w:rsidR="00FD6AF2">
        <w:rPr>
          <w:rFonts w:ascii="Times New Roman" w:eastAsia="Times New Roman" w:hAnsi="Times New Roman" w:cs="Times New Roman"/>
          <w:color w:val="0E101A"/>
          <w:sz w:val="24"/>
          <w:szCs w:val="24"/>
        </w:rPr>
        <w:t>a</w:t>
      </w:r>
      <w:r w:rsidR="00447BF4" w:rsidRPr="00447BF4">
        <w:rPr>
          <w:rFonts w:ascii="Times New Roman" w:eastAsia="Times New Roman" w:hAnsi="Times New Roman" w:cs="Times New Roman"/>
          <w:color w:val="0E101A"/>
          <w:sz w:val="24"/>
          <w:szCs w:val="24"/>
        </w:rPr>
        <w:t xml:space="preserve"> look</w:t>
      </w:r>
      <w:proofErr w:type="gramEnd"/>
      <w:r w:rsidR="00447BF4" w:rsidRPr="00447BF4">
        <w:rPr>
          <w:rFonts w:ascii="Times New Roman" w:eastAsia="Times New Roman" w:hAnsi="Times New Roman" w:cs="Times New Roman"/>
          <w:color w:val="0E101A"/>
          <w:sz w:val="24"/>
          <w:szCs w:val="24"/>
        </w:rPr>
        <w:t xml:space="preserve"> at the various variables being considered (</w:t>
      </w:r>
      <w:r w:rsidR="00FD6AF2">
        <w:rPr>
          <w:rFonts w:ascii="Times New Roman" w:eastAsia="Times New Roman" w:hAnsi="Times New Roman" w:cs="Times New Roman"/>
          <w:color w:val="0E101A"/>
          <w:sz w:val="24"/>
          <w:szCs w:val="24"/>
        </w:rPr>
        <w:t>p</w:t>
      </w:r>
      <w:r w:rsidR="00447BF4" w:rsidRPr="00447BF4">
        <w:rPr>
          <w:rFonts w:ascii="Times New Roman" w:eastAsia="Times New Roman" w:hAnsi="Times New Roman" w:cs="Times New Roman"/>
          <w:color w:val="0E101A"/>
          <w:sz w:val="24"/>
          <w:szCs w:val="24"/>
        </w:rPr>
        <w:t xml:space="preserve">andemics, crime and </w:t>
      </w:r>
      <w:r w:rsidR="00FD6AF2">
        <w:rPr>
          <w:rFonts w:ascii="Times New Roman" w:eastAsia="Times New Roman" w:hAnsi="Times New Roman" w:cs="Times New Roman"/>
          <w:color w:val="0E101A"/>
          <w:sz w:val="24"/>
          <w:szCs w:val="24"/>
        </w:rPr>
        <w:t>n</w:t>
      </w:r>
      <w:r w:rsidR="00447BF4" w:rsidRPr="00447BF4">
        <w:rPr>
          <w:rFonts w:ascii="Times New Roman" w:eastAsia="Times New Roman" w:hAnsi="Times New Roman" w:cs="Times New Roman"/>
          <w:color w:val="0E101A"/>
          <w:sz w:val="24"/>
          <w:szCs w:val="24"/>
        </w:rPr>
        <w:t xml:space="preserve">atural disaster) and subsequently, </w:t>
      </w:r>
      <w:r w:rsidR="00020B06">
        <w:rPr>
          <w:rFonts w:ascii="Times New Roman" w:eastAsia="Times New Roman" w:hAnsi="Times New Roman" w:cs="Times New Roman"/>
          <w:color w:val="0E101A"/>
          <w:sz w:val="24"/>
          <w:szCs w:val="24"/>
        </w:rPr>
        <w:t xml:space="preserve">find </w:t>
      </w:r>
      <w:r w:rsidR="00447BF4" w:rsidRPr="00447BF4">
        <w:rPr>
          <w:rFonts w:ascii="Times New Roman" w:eastAsia="Times New Roman" w:hAnsi="Times New Roman" w:cs="Times New Roman"/>
          <w:color w:val="0E101A"/>
          <w:sz w:val="24"/>
          <w:szCs w:val="24"/>
        </w:rPr>
        <w:t>the relationship between them</w:t>
      </w:r>
      <w:r w:rsidR="00381865">
        <w:rPr>
          <w:rFonts w:ascii="Times New Roman" w:eastAsia="Times New Roman" w:hAnsi="Times New Roman" w:cs="Times New Roman"/>
          <w:color w:val="0E101A"/>
          <w:sz w:val="24"/>
          <w:szCs w:val="24"/>
        </w:rPr>
        <w:t>.</w:t>
      </w:r>
    </w:p>
    <w:p w14:paraId="57AAD292" w14:textId="258EE09D" w:rsidR="007F747F" w:rsidRPr="0033660F" w:rsidRDefault="007F747F" w:rsidP="007F747F">
      <w:pPr>
        <w:spacing w:line="480" w:lineRule="auto"/>
        <w:rPr>
          <w:rFonts w:ascii="Times New Roman" w:hAnsi="Times New Roman" w:cs="Times New Roman"/>
          <w:sz w:val="24"/>
          <w:szCs w:val="24"/>
        </w:rPr>
      </w:pPr>
      <w:r w:rsidRPr="0033660F">
        <w:rPr>
          <w:rFonts w:ascii="Times New Roman" w:hAnsi="Times New Roman" w:cs="Times New Roman"/>
          <w:sz w:val="24"/>
          <w:szCs w:val="24"/>
        </w:rPr>
        <w:t xml:space="preserve">Social media </w:t>
      </w:r>
      <w:r>
        <w:rPr>
          <w:rFonts w:ascii="Times New Roman" w:hAnsi="Times New Roman" w:cs="Times New Roman"/>
          <w:sz w:val="24"/>
          <w:szCs w:val="24"/>
        </w:rPr>
        <w:t xml:space="preserve">has given </w:t>
      </w:r>
      <w:r w:rsidRPr="0033660F">
        <w:rPr>
          <w:rFonts w:ascii="Times New Roman" w:hAnsi="Times New Roman" w:cs="Times New Roman"/>
          <w:sz w:val="24"/>
          <w:szCs w:val="24"/>
        </w:rPr>
        <w:t>freedom to anybody with a system and internet connectivity to send information to a great number of individuals worldwide simultaneously with the click of a button. Social media networking platforms help people, organizations, and businesses to connect, promote businesses and are a great source of information however they can leave users exposed to attack.  The utilization of social media platforms accompanies significant cybersecurity risks many scams and malicious apps have been developed and have caused severe damages like data breaches, identity theft, phishing, denial of service, password attacks exposing the victims to scammers, hackers, and vulnerable to extortion and fraud.</w:t>
      </w:r>
      <w:r>
        <w:rPr>
          <w:rFonts w:ascii="Times New Roman" w:hAnsi="Times New Roman" w:cs="Times New Roman"/>
          <w:sz w:val="24"/>
          <w:szCs w:val="24"/>
        </w:rPr>
        <w:t xml:space="preserve"> Many individuals and businesses have lost millions to hackers.</w:t>
      </w:r>
    </w:p>
    <w:p w14:paraId="0EB3E8C6" w14:textId="074A6C8A" w:rsidR="00B80532" w:rsidRPr="00AC27E0" w:rsidRDefault="00613D19" w:rsidP="00613D19">
      <w:pPr>
        <w:pStyle w:val="Heading1"/>
        <w:spacing w:line="480" w:lineRule="auto"/>
        <w:ind w:firstLine="0"/>
        <w:rPr>
          <w:rFonts w:ascii="Times New Roman" w:hAnsi="Times New Roman" w:cs="Times New Roman"/>
          <w:bCs w:val="0"/>
          <w:color w:val="auto"/>
          <w:sz w:val="24"/>
          <w:szCs w:val="24"/>
        </w:rPr>
      </w:pPr>
      <w:r w:rsidRPr="00AC27E0">
        <w:rPr>
          <w:rFonts w:ascii="Times New Roman" w:hAnsi="Times New Roman" w:cs="Times New Roman"/>
          <w:bCs w:val="0"/>
          <w:color w:val="auto"/>
          <w:sz w:val="24"/>
          <w:szCs w:val="24"/>
        </w:rPr>
        <w:lastRenderedPageBreak/>
        <w:t xml:space="preserve">2.0: </w:t>
      </w:r>
      <w:r w:rsidR="009D6FFA" w:rsidRPr="00AC27E0">
        <w:rPr>
          <w:rFonts w:ascii="Times New Roman" w:hAnsi="Times New Roman" w:cs="Times New Roman"/>
          <w:bCs w:val="0"/>
          <w:color w:val="auto"/>
          <w:sz w:val="24"/>
          <w:szCs w:val="24"/>
        </w:rPr>
        <w:t xml:space="preserve">History of </w:t>
      </w:r>
      <w:r w:rsidR="00B80532" w:rsidRPr="00AC27E0">
        <w:rPr>
          <w:rFonts w:ascii="Times New Roman" w:hAnsi="Times New Roman" w:cs="Times New Roman"/>
          <w:bCs w:val="0"/>
          <w:color w:val="auto"/>
          <w:sz w:val="24"/>
          <w:szCs w:val="24"/>
        </w:rPr>
        <w:t>P</w:t>
      </w:r>
      <w:r w:rsidR="00167C4E" w:rsidRPr="00AC27E0">
        <w:rPr>
          <w:rFonts w:ascii="Times New Roman" w:hAnsi="Times New Roman" w:cs="Times New Roman"/>
          <w:bCs w:val="0"/>
          <w:color w:val="auto"/>
          <w:sz w:val="24"/>
          <w:szCs w:val="24"/>
        </w:rPr>
        <w:t>andemic</w:t>
      </w:r>
      <w:r w:rsidR="009D6FFA" w:rsidRPr="00AC27E0">
        <w:rPr>
          <w:rFonts w:ascii="Times New Roman" w:hAnsi="Times New Roman" w:cs="Times New Roman"/>
          <w:bCs w:val="0"/>
          <w:color w:val="auto"/>
          <w:sz w:val="24"/>
          <w:szCs w:val="24"/>
        </w:rPr>
        <w:t>s</w:t>
      </w:r>
    </w:p>
    <w:p w14:paraId="744051F4" w14:textId="0B498508" w:rsidR="001A1D75" w:rsidRDefault="00805D68" w:rsidP="00522A23">
      <w:pPr>
        <w:pStyle w:val="NormalWeb"/>
        <w:spacing w:before="0" w:beforeAutospacing="0" w:after="0" w:afterAutospacing="0" w:line="480" w:lineRule="auto"/>
        <w:ind w:firstLine="0"/>
        <w:rPr>
          <w:color w:val="0E101A"/>
        </w:rPr>
      </w:pPr>
      <w:r>
        <w:rPr>
          <w:color w:val="0E101A"/>
        </w:rPr>
        <w:t>Pandemics are diseases with wide geographic extensions, movement that can be traced, high attack rates and explosiveness, minimal population immunity, relatively novel/ new, infectio</w:t>
      </w:r>
      <w:r w:rsidR="001C5253">
        <w:rPr>
          <w:color w:val="0E101A"/>
        </w:rPr>
        <w:t>n</w:t>
      </w:r>
      <w:r>
        <w:rPr>
          <w:color w:val="0E101A"/>
        </w:rPr>
        <w:t>, and sever</w:t>
      </w:r>
      <w:r w:rsidR="001C5253">
        <w:rPr>
          <w:color w:val="0E101A"/>
        </w:rPr>
        <w:t>ity</w:t>
      </w:r>
      <w:r>
        <w:rPr>
          <w:color w:val="0E101A"/>
        </w:rPr>
        <w:t xml:space="preserve"> (</w:t>
      </w:r>
      <w:r w:rsidRPr="00B17BAA">
        <w:rPr>
          <w:color w:val="0070C0"/>
        </w:rPr>
        <w:t>David</w:t>
      </w:r>
      <w:r w:rsidR="00B17BAA">
        <w:rPr>
          <w:color w:val="0070C0"/>
        </w:rPr>
        <w:t>,</w:t>
      </w:r>
      <w:r w:rsidRPr="00B17BAA">
        <w:rPr>
          <w:color w:val="0070C0"/>
        </w:rPr>
        <w:t xml:space="preserve"> </w:t>
      </w:r>
      <w:r w:rsidRPr="00B17BAA">
        <w:rPr>
          <w:i/>
          <w:color w:val="0070C0"/>
        </w:rPr>
        <w:t>et al.</w:t>
      </w:r>
      <w:r w:rsidRPr="00B17BAA">
        <w:rPr>
          <w:color w:val="0070C0"/>
        </w:rPr>
        <w:t>, 2009</w:t>
      </w:r>
      <w:r>
        <w:rPr>
          <w:color w:val="0E101A"/>
        </w:rPr>
        <w:t xml:space="preserve">). </w:t>
      </w:r>
    </w:p>
    <w:p w14:paraId="6294FDFE" w14:textId="662A6C97" w:rsidR="001A1D75" w:rsidRDefault="00805D68">
      <w:pPr>
        <w:pStyle w:val="NormalWeb"/>
        <w:spacing w:before="160" w:beforeAutospacing="0" w:after="0" w:afterAutospacing="0" w:line="480" w:lineRule="auto"/>
        <w:rPr>
          <w:color w:val="0E101A"/>
        </w:rPr>
      </w:pPr>
      <w:r>
        <w:rPr>
          <w:color w:val="0E101A"/>
        </w:rPr>
        <w:t>According to the World Health Organization (WHO)</w:t>
      </w:r>
      <w:r>
        <w:rPr>
          <w:rStyle w:val="Strong"/>
          <w:color w:val="0E101A"/>
        </w:rPr>
        <w:t>, </w:t>
      </w:r>
      <w:r>
        <w:rPr>
          <w:color w:val="0E101A"/>
        </w:rPr>
        <w:t xml:space="preserve">a </w:t>
      </w:r>
      <w:r w:rsidR="0004133B">
        <w:rPr>
          <w:color w:val="0E101A"/>
        </w:rPr>
        <w:t>‘</w:t>
      </w:r>
      <w:r>
        <w:rPr>
          <w:color w:val="0E101A"/>
        </w:rPr>
        <w:t>pandemic is the worldwide spread of a new disease to which most people do not have immunity</w:t>
      </w:r>
      <w:r w:rsidR="0004133B">
        <w:rPr>
          <w:color w:val="0E101A"/>
        </w:rPr>
        <w:t>’</w:t>
      </w:r>
      <w:r>
        <w:rPr>
          <w:color w:val="0E101A"/>
        </w:rPr>
        <w:t xml:space="preserve">. Past pandemics have been caused by viruses that originated from animal influenza viruses. Most people confuse pandemics </w:t>
      </w:r>
      <w:r w:rsidR="00115587">
        <w:rPr>
          <w:color w:val="0E101A"/>
        </w:rPr>
        <w:t>with</w:t>
      </w:r>
      <w:r>
        <w:rPr>
          <w:color w:val="0E101A"/>
        </w:rPr>
        <w:t xml:space="preserve"> epidemic; however, both terms refer to two different things. While a pandemic has been defined as the spread of a new disease, an epidemic is when many more cases of a health condition occur than expected in a </w:t>
      </w:r>
      <w:proofErr w:type="gramStart"/>
      <w:r>
        <w:rPr>
          <w:color w:val="0E101A"/>
        </w:rPr>
        <w:t>particular region</w:t>
      </w:r>
      <w:proofErr w:type="gramEnd"/>
      <w:r>
        <w:rPr>
          <w:color w:val="0E101A"/>
        </w:rPr>
        <w:t xml:space="preserve"> but do not spread further.</w:t>
      </w:r>
    </w:p>
    <w:p w14:paraId="08E0D8F6" w14:textId="15F28895" w:rsidR="001A1D75" w:rsidRDefault="00A77B55" w:rsidP="00B80532">
      <w:pPr>
        <w:pStyle w:val="NormalWeb"/>
        <w:spacing w:before="160" w:beforeAutospacing="0" w:after="0" w:afterAutospacing="0" w:line="480" w:lineRule="auto"/>
        <w:rPr>
          <w:color w:val="0E101A"/>
        </w:rPr>
      </w:pPr>
      <w:r w:rsidRPr="00A77B55">
        <w:rPr>
          <w:color w:val="0E101A"/>
        </w:rPr>
        <w:t>The WHO has the responsibility to declare when a pandemic occurs. WHO does this by monitoring the trend of the outbreaks and engaging expert health professionals for advice. The responsibility, however, to control the effect of pandemics lies within the hands of the country’s government, often with external support from other more developed countries or organizations.</w:t>
      </w:r>
      <w:r w:rsidR="00805D68">
        <w:rPr>
          <w:color w:val="0E101A"/>
        </w:rPr>
        <w:t> </w:t>
      </w:r>
    </w:p>
    <w:p w14:paraId="34F0071F" w14:textId="0BC7B9C6" w:rsidR="00B80532" w:rsidRPr="00EB5B01" w:rsidRDefault="00B847D0" w:rsidP="00EB5B01">
      <w:pPr>
        <w:pStyle w:val="Heading2"/>
        <w:spacing w:before="0" w:line="480" w:lineRule="auto"/>
        <w:ind w:firstLine="0"/>
        <w:rPr>
          <w:rFonts w:ascii="Times New Roman" w:eastAsia="Calibri" w:hAnsi="Times New Roman" w:cs="Times New Roman"/>
          <w:i/>
          <w:color w:val="auto"/>
          <w:sz w:val="24"/>
          <w:szCs w:val="24"/>
        </w:rPr>
      </w:pPr>
      <w:r w:rsidRPr="00EB5B01">
        <w:rPr>
          <w:rFonts w:ascii="Times New Roman" w:eastAsia="Calibri" w:hAnsi="Times New Roman" w:cs="Times New Roman"/>
          <w:i/>
          <w:color w:val="auto"/>
          <w:sz w:val="24"/>
          <w:szCs w:val="24"/>
        </w:rPr>
        <w:t>2.1</w:t>
      </w:r>
      <w:r w:rsidR="00522A23" w:rsidRPr="00EB5B01">
        <w:rPr>
          <w:rFonts w:ascii="Times New Roman" w:eastAsia="Calibri" w:hAnsi="Times New Roman" w:cs="Times New Roman"/>
          <w:i/>
          <w:color w:val="auto"/>
          <w:sz w:val="24"/>
          <w:szCs w:val="24"/>
        </w:rPr>
        <w:t xml:space="preserve">: </w:t>
      </w:r>
      <w:r w:rsidR="00B80532" w:rsidRPr="00EB5B01">
        <w:rPr>
          <w:rFonts w:ascii="Times New Roman" w:eastAsia="Calibri" w:hAnsi="Times New Roman" w:cs="Times New Roman"/>
          <w:i/>
          <w:color w:val="auto"/>
          <w:sz w:val="24"/>
          <w:szCs w:val="24"/>
        </w:rPr>
        <w:t>C</w:t>
      </w:r>
      <w:r w:rsidR="00167C4E" w:rsidRPr="00EB5B01">
        <w:rPr>
          <w:rFonts w:ascii="Times New Roman" w:eastAsia="Calibri" w:hAnsi="Times New Roman" w:cs="Times New Roman"/>
          <w:i/>
          <w:color w:val="auto"/>
          <w:sz w:val="24"/>
          <w:szCs w:val="24"/>
        </w:rPr>
        <w:t>rime</w:t>
      </w:r>
    </w:p>
    <w:p w14:paraId="774DFB1D" w14:textId="0A62352B" w:rsidR="001A1D75" w:rsidRDefault="00805D68" w:rsidP="00522A23">
      <w:pPr>
        <w:pStyle w:val="NormalWeb"/>
        <w:spacing w:before="0" w:beforeAutospacing="0" w:after="0" w:afterAutospacing="0" w:line="480" w:lineRule="auto"/>
        <w:ind w:firstLine="0"/>
        <w:rPr>
          <w:color w:val="0E101A"/>
        </w:rPr>
      </w:pPr>
      <w:r>
        <w:rPr>
          <w:color w:val="0E101A"/>
        </w:rPr>
        <w:t>Crime is an act that society deems fit as wrong and frankly disallowed by the public (</w:t>
      </w:r>
      <w:proofErr w:type="spellStart"/>
      <w:r w:rsidRPr="0039279A">
        <w:rPr>
          <w:color w:val="0070C0"/>
        </w:rPr>
        <w:t>Thotakura</w:t>
      </w:r>
      <w:proofErr w:type="spellEnd"/>
      <w:r w:rsidRPr="0039279A">
        <w:rPr>
          <w:color w:val="0070C0"/>
        </w:rPr>
        <w:t>, 2011</w:t>
      </w:r>
      <w:r>
        <w:rPr>
          <w:color w:val="0E101A"/>
        </w:rPr>
        <w:t xml:space="preserve">). </w:t>
      </w:r>
      <w:r w:rsidR="002D0A0D" w:rsidRPr="002D0A0D">
        <w:rPr>
          <w:color w:val="0E101A"/>
        </w:rPr>
        <w:t>It is an intentional act that causes psychological or physical harm to a person, leads to property loss and is contrary to the law. Crime includes homicides, gun assault, aggravated assault, domestic abuse, robbery, burglary, larceny, drug usage, anti-social behavior, arson, child abuse, cybercrime and online fraud, fraud, hate crime, modern slavery, murder or manslaughter, rape and sexual assault, sexual harassment, stalking and harassment, terrorism, violent crime, theft to mention a few. Most crimes are general across the globe, while some are region-specific.</w:t>
      </w:r>
    </w:p>
    <w:p w14:paraId="05A772FC" w14:textId="7934C519" w:rsidR="001A1D75" w:rsidRDefault="00094093">
      <w:pPr>
        <w:pStyle w:val="NormalWeb"/>
        <w:spacing w:before="0" w:beforeAutospacing="0" w:after="0" w:afterAutospacing="0" w:line="480" w:lineRule="auto"/>
        <w:rPr>
          <w:color w:val="0E101A"/>
        </w:rPr>
      </w:pPr>
      <w:r w:rsidRPr="003B3290">
        <w:rPr>
          <w:color w:val="0070C0"/>
        </w:rPr>
        <w:lastRenderedPageBreak/>
        <w:t xml:space="preserve">Henry </w:t>
      </w:r>
      <w:r>
        <w:rPr>
          <w:color w:val="0070C0"/>
        </w:rPr>
        <w:t>&amp;</w:t>
      </w:r>
      <w:r w:rsidRPr="003B3290">
        <w:rPr>
          <w:color w:val="0070C0"/>
        </w:rPr>
        <w:t xml:space="preserve"> Lanier (2001</w:t>
      </w:r>
      <w:r>
        <w:rPr>
          <w:color w:val="0E101A"/>
        </w:rPr>
        <w:t>) explained crime as defilement of societal custom or rule, which is built through the moral constructs of the society. Crime is seen to bring harm to individuals, society or the moral ideals of society. Therefore, a crime is said to be an act not permissible or allowable in an environment and if committed, it is punishable by law governing that environment. It is, therefore, an act done either intentionally or without legal justification – that contravenes a criminal law, that attracts a predefined punishment (</w:t>
      </w:r>
      <w:r w:rsidRPr="003B3290">
        <w:rPr>
          <w:color w:val="0070C0"/>
        </w:rPr>
        <w:t>Treadwell, 2013</w:t>
      </w:r>
      <w:r>
        <w:rPr>
          <w:color w:val="0E101A"/>
        </w:rPr>
        <w:t xml:space="preserve">). According to </w:t>
      </w:r>
      <w:r w:rsidRPr="003B3290">
        <w:rPr>
          <w:color w:val="0070C0"/>
        </w:rPr>
        <w:t>Williams (2021</w:t>
      </w:r>
      <w:r w:rsidRPr="00EA6960">
        <w:t>)</w:t>
      </w:r>
      <w:r>
        <w:rPr>
          <w:color w:val="0E101A"/>
        </w:rPr>
        <w:t>, one out of five persons would be victims of some crime at least once in his or her lifetime. Generally, it is the government’s responsibility to provide a formal system and institution to curb crimes, ensure law and order and set up a system that punishes and brings to book anyone who flaunts the set laws of the society</w:t>
      </w:r>
    </w:p>
    <w:p w14:paraId="03F2F34F" w14:textId="2E6FB1A9" w:rsidR="001A1D75" w:rsidRDefault="00154251" w:rsidP="00455E1B">
      <w:pPr>
        <w:pStyle w:val="NormalWeb"/>
        <w:spacing w:before="0" w:beforeAutospacing="0" w:after="0" w:afterAutospacing="0" w:line="480" w:lineRule="auto"/>
        <w:rPr>
          <w:color w:val="0E101A"/>
        </w:rPr>
      </w:pPr>
      <w:r w:rsidRPr="00154251">
        <w:rPr>
          <w:color w:val="0E101A"/>
        </w:rPr>
        <w:t>Crimes are classified into various classes since many laws govern daily life in an environment. Some of the different forms of crime include cybercrime, organized crime, white-collar crimes, sex crimes, hate crimes, violent crimes and property crimes. Under these classes of crimes, there are several other crimes for ease of reference which will be discussed briefly</w:t>
      </w:r>
      <w:r>
        <w:rPr>
          <w:color w:val="0E101A"/>
        </w:rPr>
        <w:t>.</w:t>
      </w:r>
    </w:p>
    <w:p w14:paraId="7BE399B6" w14:textId="77777777" w:rsidR="00446196" w:rsidRPr="00EB5B01" w:rsidRDefault="00446196" w:rsidP="00EB5B01">
      <w:pPr>
        <w:pStyle w:val="Heading2"/>
        <w:spacing w:before="0" w:line="480" w:lineRule="auto"/>
        <w:ind w:firstLine="0"/>
        <w:rPr>
          <w:rFonts w:ascii="Times New Roman" w:eastAsia="Calibri" w:hAnsi="Times New Roman" w:cs="Times New Roman"/>
          <w:i/>
          <w:color w:val="auto"/>
          <w:sz w:val="24"/>
          <w:szCs w:val="24"/>
        </w:rPr>
      </w:pPr>
      <w:bookmarkStart w:id="1" w:name="_Toc83231618"/>
      <w:r w:rsidRPr="00EB5B01">
        <w:rPr>
          <w:rFonts w:ascii="Times New Roman" w:eastAsia="Calibri" w:hAnsi="Times New Roman" w:cs="Times New Roman"/>
          <w:i/>
          <w:color w:val="auto"/>
          <w:sz w:val="24"/>
          <w:szCs w:val="24"/>
        </w:rPr>
        <w:t>2.2: Natural Disaster</w:t>
      </w:r>
      <w:bookmarkEnd w:id="1"/>
    </w:p>
    <w:p w14:paraId="658CE0A3" w14:textId="77777777" w:rsidR="00446196" w:rsidRDefault="00446196" w:rsidP="00446196">
      <w:pPr>
        <w:pStyle w:val="NormalWeb"/>
        <w:spacing w:before="0" w:beforeAutospacing="0" w:after="0" w:afterAutospacing="0" w:line="480" w:lineRule="auto"/>
        <w:ind w:firstLine="0"/>
      </w:pPr>
      <w:r>
        <w:rPr>
          <w:color w:val="0E101A"/>
        </w:rPr>
        <w:t xml:space="preserve">Natural disasters, such as floods, earthquakes, volcanic eruptions, landslides, hurricanes, droughts, tsunamis, tornados, blizzards, tropical cyclones are natural happenings, as </w:t>
      </w:r>
      <w:r>
        <w:t>the name suggests, that overpower residents’ limited resources and put the safety, welfare, well-being and smooth working and operations of the society at jeopardy and high risk (</w:t>
      </w:r>
      <w:r w:rsidRPr="003B3290">
        <w:rPr>
          <w:color w:val="0070C0"/>
        </w:rPr>
        <w:t>Gerard, 2002</w:t>
      </w:r>
      <w:r>
        <w:t xml:space="preserve">). </w:t>
      </w:r>
    </w:p>
    <w:p w14:paraId="6892C16D" w14:textId="77777777" w:rsidR="00446196" w:rsidRDefault="00446196" w:rsidP="00446196">
      <w:pPr>
        <w:pStyle w:val="NormalWeb"/>
        <w:spacing w:before="0" w:beforeAutospacing="0" w:after="0" w:afterAutospacing="0" w:line="480" w:lineRule="auto"/>
        <w:rPr>
          <w:color w:val="0E101A"/>
        </w:rPr>
      </w:pPr>
      <w:r>
        <w:t xml:space="preserve">According to the United Nations International Strategy for Disaster Reduction (UN-IDSR), a disaster is ‘a serious disruption of society's functioning, causing widespread human and material, economic or environmental losses that exceed the </w:t>
      </w:r>
      <w:r>
        <w:lastRenderedPageBreak/>
        <w:t xml:space="preserve">capacity of the affected society to cope using only its resources.’ There are two types of disasters – man-induced and nature-induced. Man-induced disasters are caused </w:t>
      </w:r>
      <w:r>
        <w:rPr>
          <w:color w:val="0E101A"/>
        </w:rPr>
        <w:t>by deliberate human actions like terrorism, political unrest, wars; natural disasters, on the other hand, are disasters associated with natural occurrences (</w:t>
      </w:r>
      <w:proofErr w:type="spellStart"/>
      <w:r w:rsidRPr="003B3290">
        <w:rPr>
          <w:color w:val="0070C0"/>
        </w:rPr>
        <w:t>Makwana</w:t>
      </w:r>
      <w:proofErr w:type="spellEnd"/>
      <w:r w:rsidRPr="003B3290">
        <w:rPr>
          <w:color w:val="0070C0"/>
        </w:rPr>
        <w:t>, 2019</w:t>
      </w:r>
      <w:r>
        <w:rPr>
          <w:color w:val="0E101A"/>
        </w:rPr>
        <w:t>).</w:t>
      </w:r>
    </w:p>
    <w:p w14:paraId="0560B874" w14:textId="77777777" w:rsidR="003D02C4" w:rsidRPr="00EB5B01" w:rsidRDefault="003D02C4" w:rsidP="00EB5B01">
      <w:pPr>
        <w:pStyle w:val="Heading2"/>
        <w:spacing w:before="0" w:line="480" w:lineRule="auto"/>
        <w:ind w:firstLine="0"/>
        <w:rPr>
          <w:rFonts w:ascii="Times New Roman" w:eastAsia="Calibri" w:hAnsi="Times New Roman" w:cs="Times New Roman"/>
          <w:i/>
          <w:color w:val="auto"/>
          <w:sz w:val="24"/>
          <w:szCs w:val="24"/>
        </w:rPr>
      </w:pPr>
      <w:r w:rsidRPr="00EB5B01">
        <w:rPr>
          <w:rFonts w:ascii="Times New Roman" w:eastAsia="Calibri" w:hAnsi="Times New Roman" w:cs="Times New Roman"/>
          <w:i/>
          <w:color w:val="auto"/>
          <w:sz w:val="24"/>
          <w:szCs w:val="24"/>
        </w:rPr>
        <w:t>2.3: Pandemics, Disasters and Crime</w:t>
      </w:r>
    </w:p>
    <w:p w14:paraId="6A90F5B5" w14:textId="77777777" w:rsidR="003D02C4" w:rsidRPr="00075A81" w:rsidRDefault="003D02C4" w:rsidP="003D02C4">
      <w:pPr>
        <w:pStyle w:val="NormalWeb"/>
        <w:spacing w:before="0" w:beforeAutospacing="0" w:after="0" w:afterAutospacing="0" w:line="480" w:lineRule="auto"/>
        <w:ind w:firstLine="0"/>
        <w:rPr>
          <w:color w:val="0E101A"/>
        </w:rPr>
      </w:pPr>
      <w:r>
        <w:rPr>
          <w:color w:val="0E101A"/>
        </w:rPr>
        <w:t>Natural disasters and pandemics cause fear, anxiety and panic. The first response to a natural disaster or pandemic is to save lives; security is usually not the top priority in times of such an occurrence. However, the distraction creates an opportunity for criminals to strike and take advantage of the situation and unsuspecting individuals, corporate organizations, and even government to enrich themselves. During the Hurricane Katrina in the U.S., hackers were busy creating fake donation websites and soliciting funds for disaster relief that were siphoned off to their own accounts. (</w:t>
      </w:r>
      <w:r w:rsidRPr="003B3290">
        <w:rPr>
          <w:color w:val="0070C0"/>
        </w:rPr>
        <w:t>Wallace, 2021</w:t>
      </w:r>
      <w:r>
        <w:rPr>
          <w:color w:val="0E101A"/>
        </w:rPr>
        <w:t>). COVID-19 changed the mode of social interactions and economic activities. Lockdown was imposed by most nations and people had to stay indoors. More people were now compelled to work from home and many more were made to spend much time online. Criminology theory suggests that a lockdown can trigger a causal mechanism that either increases or decreases crime; some crimes are likely to increase while others, reduce (</w:t>
      </w:r>
      <w:r w:rsidRPr="003B3290">
        <w:rPr>
          <w:color w:val="0070C0"/>
        </w:rPr>
        <w:t>UNODC, 2020</w:t>
      </w:r>
      <w:r>
        <w:rPr>
          <w:color w:val="0E101A"/>
        </w:rPr>
        <w:t>).</w:t>
      </w:r>
    </w:p>
    <w:p w14:paraId="562F0A1A" w14:textId="77777777" w:rsidR="003D02C4" w:rsidRDefault="003D02C4" w:rsidP="003D02C4">
      <w:pPr>
        <w:pStyle w:val="NormalWeb"/>
        <w:spacing w:before="0" w:beforeAutospacing="0" w:after="0" w:afterAutospacing="0" w:line="480" w:lineRule="auto"/>
        <w:rPr>
          <w:color w:val="0E101A"/>
        </w:rPr>
      </w:pPr>
      <w:r w:rsidRPr="003B3290">
        <w:rPr>
          <w:color w:val="0070C0"/>
        </w:rPr>
        <w:t>Roy (2010</w:t>
      </w:r>
      <w:r>
        <w:rPr>
          <w:color w:val="0E101A"/>
        </w:rPr>
        <w:t xml:space="preserve">) wrote on the effect of natural disasters on crimes and concluded that the violent crime rate tends to increase, based on the size of the natural disaster. The conclusions of </w:t>
      </w:r>
      <w:r w:rsidRPr="003B3290">
        <w:rPr>
          <w:color w:val="0070C0"/>
        </w:rPr>
        <w:t>Roy (2010</w:t>
      </w:r>
      <w:r>
        <w:rPr>
          <w:color w:val="0E101A"/>
        </w:rPr>
        <w:t xml:space="preserve">) contradict the arguments of </w:t>
      </w:r>
      <w:r w:rsidRPr="003B3290">
        <w:rPr>
          <w:color w:val="0070C0"/>
        </w:rPr>
        <w:t>Paul</w:t>
      </w:r>
      <w:r>
        <w:rPr>
          <w:color w:val="0070C0"/>
        </w:rPr>
        <w:t>,</w:t>
      </w:r>
      <w:r w:rsidRPr="003B3290">
        <w:rPr>
          <w:color w:val="0070C0"/>
        </w:rPr>
        <w:t xml:space="preserve"> </w:t>
      </w:r>
      <w:r w:rsidRPr="003B3290">
        <w:rPr>
          <w:i/>
          <w:color w:val="0070C0"/>
        </w:rPr>
        <w:t>et al</w:t>
      </w:r>
      <w:r w:rsidRPr="003B3290">
        <w:rPr>
          <w:color w:val="0070C0"/>
        </w:rPr>
        <w:t>. (1979</w:t>
      </w:r>
      <w:r>
        <w:rPr>
          <w:color w:val="0E101A"/>
        </w:rPr>
        <w:t xml:space="preserve">) who said that crime rates decrease during a pandemic and do not rise despite reduced policing and other formal security measures because of the usual rise in community-based security and crime-management measures. The buildup in the capacity of informal security </w:t>
      </w:r>
      <w:r>
        <w:rPr>
          <w:color w:val="0E101A"/>
        </w:rPr>
        <w:lastRenderedPageBreak/>
        <w:t>systems helps curb the rate of criminal activities in the occurrence of a natural disaster by making the cost and risk of committing crime too high. </w:t>
      </w:r>
    </w:p>
    <w:p w14:paraId="65A3701E" w14:textId="77777777" w:rsidR="003D02C4" w:rsidRDefault="003D02C4" w:rsidP="003D02C4">
      <w:pPr>
        <w:pStyle w:val="NormalWeb"/>
        <w:spacing w:before="0" w:beforeAutospacing="0" w:after="0" w:afterAutospacing="0" w:line="480" w:lineRule="auto"/>
        <w:rPr>
          <w:color w:val="0E101A"/>
        </w:rPr>
      </w:pPr>
      <w:r>
        <w:rPr>
          <w:color w:val="0E101A"/>
        </w:rPr>
        <w:t xml:space="preserve">A widespread reduction in crime rate followed the earthquake that crushed Chile in 2010, in the property crime rate. </w:t>
      </w:r>
      <w:r w:rsidRPr="003B3290">
        <w:rPr>
          <w:color w:val="0070C0"/>
        </w:rPr>
        <w:t>García (2019</w:t>
      </w:r>
      <w:r>
        <w:rPr>
          <w:color w:val="0E101A"/>
        </w:rPr>
        <w:t xml:space="preserve">) reported that the effects of the earthquake triggered a robust community support that included community tactics of curbing crimes. These results obtained by </w:t>
      </w:r>
      <w:r w:rsidRPr="003B3290">
        <w:rPr>
          <w:color w:val="0070C0"/>
        </w:rPr>
        <w:t>García (2019</w:t>
      </w:r>
      <w:r>
        <w:rPr>
          <w:color w:val="0E101A"/>
        </w:rPr>
        <w:t>) contradict the arguments of the routine</w:t>
      </w:r>
      <w:r>
        <w:rPr>
          <w:rStyle w:val="Emphasis"/>
          <w:color w:val="0E101A"/>
        </w:rPr>
        <w:t> </w:t>
      </w:r>
      <w:r>
        <w:rPr>
          <w:color w:val="0E101A"/>
        </w:rPr>
        <w:t>activities theory. The routine activities theory states that the rise in the number of susceptible targets and decrease in the capability of security measures leads to an increase in the crime rate after a natural disaster (</w:t>
      </w:r>
      <w:r w:rsidRPr="003B3290">
        <w:rPr>
          <w:color w:val="0070C0"/>
        </w:rPr>
        <w:t>Cohen &amp; Felson, 1979</w:t>
      </w:r>
      <w:r>
        <w:rPr>
          <w:color w:val="0E101A"/>
        </w:rPr>
        <w:t>). The cost of perpetuating crime significantly reduces because of reduced policing and other security measures, as most attention is focused on rescuing victims, building IDP (internally displaced people) camps and settling victims in a secure environment. </w:t>
      </w:r>
    </w:p>
    <w:p w14:paraId="4A112596" w14:textId="77777777" w:rsidR="003D02C4" w:rsidRDefault="003D02C4" w:rsidP="003D02C4">
      <w:pPr>
        <w:pStyle w:val="NormalWeb"/>
        <w:spacing w:before="0" w:beforeAutospacing="0" w:after="0" w:afterAutospacing="0" w:line="480" w:lineRule="auto"/>
        <w:rPr>
          <w:color w:val="0E101A"/>
        </w:rPr>
      </w:pPr>
      <w:r>
        <w:rPr>
          <w:color w:val="0E101A"/>
        </w:rPr>
        <w:t xml:space="preserve">Conversely, other studies have also reported a decrease in different types of crimes after a pandemic. </w:t>
      </w:r>
      <w:r w:rsidRPr="003B3290">
        <w:rPr>
          <w:color w:val="0070C0"/>
        </w:rPr>
        <w:t>Paul</w:t>
      </w:r>
      <w:r>
        <w:rPr>
          <w:color w:val="0070C0"/>
        </w:rPr>
        <w:t>,</w:t>
      </w:r>
      <w:r w:rsidRPr="003B3290">
        <w:rPr>
          <w:color w:val="0070C0"/>
        </w:rPr>
        <w:t xml:space="preserve"> </w:t>
      </w:r>
      <w:r w:rsidRPr="003B3290">
        <w:rPr>
          <w:i/>
          <w:color w:val="0070C0"/>
        </w:rPr>
        <w:t>et al</w:t>
      </w:r>
      <w:r w:rsidRPr="003B3290">
        <w:rPr>
          <w:color w:val="0070C0"/>
        </w:rPr>
        <w:t>. (1979</w:t>
      </w:r>
      <w:r>
        <w:rPr>
          <w:color w:val="0E101A"/>
        </w:rPr>
        <w:t xml:space="preserve">) reported a significant reduction in the crime rate following Florida’s Hurricane Andrew. </w:t>
      </w:r>
      <w:r w:rsidRPr="003B3290">
        <w:rPr>
          <w:color w:val="0070C0"/>
        </w:rPr>
        <w:t xml:space="preserve">Leitner </w:t>
      </w:r>
      <w:r>
        <w:rPr>
          <w:color w:val="0070C0"/>
        </w:rPr>
        <w:t>&amp;</w:t>
      </w:r>
      <w:r w:rsidRPr="003B3290">
        <w:rPr>
          <w:color w:val="0070C0"/>
        </w:rPr>
        <w:t xml:space="preserve"> </w:t>
      </w:r>
      <w:proofErr w:type="spellStart"/>
      <w:r w:rsidRPr="003B3290">
        <w:rPr>
          <w:color w:val="0070C0"/>
        </w:rPr>
        <w:t>Helbich</w:t>
      </w:r>
      <w:proofErr w:type="spellEnd"/>
      <w:r w:rsidRPr="003B3290">
        <w:rPr>
          <w:color w:val="0070C0"/>
        </w:rPr>
        <w:t xml:space="preserve"> (2011), Sammy</w:t>
      </w:r>
      <w:r>
        <w:rPr>
          <w:color w:val="0070C0"/>
        </w:rPr>
        <w:t>,</w:t>
      </w:r>
      <w:r w:rsidRPr="003B3290">
        <w:rPr>
          <w:color w:val="0070C0"/>
        </w:rPr>
        <w:t xml:space="preserve"> </w:t>
      </w:r>
      <w:r w:rsidRPr="003B3290">
        <w:rPr>
          <w:i/>
          <w:color w:val="0070C0"/>
        </w:rPr>
        <w:t>et al</w:t>
      </w:r>
      <w:r w:rsidRPr="003B3290">
        <w:rPr>
          <w:color w:val="0070C0"/>
        </w:rPr>
        <w:t xml:space="preserve">. (2009) </w:t>
      </w:r>
      <w:r>
        <w:rPr>
          <w:color w:val="0070C0"/>
        </w:rPr>
        <w:t>&amp;</w:t>
      </w:r>
      <w:r w:rsidRPr="003B3290">
        <w:rPr>
          <w:color w:val="0070C0"/>
        </w:rPr>
        <w:t xml:space="preserve"> Bailey (2009</w:t>
      </w:r>
      <w:r>
        <w:rPr>
          <w:color w:val="0E101A"/>
        </w:rPr>
        <w:t xml:space="preserve">) reported a drop in violent and property crime following the natural disaster that was studied in various cities. However, </w:t>
      </w:r>
      <w:r w:rsidRPr="003B3290">
        <w:rPr>
          <w:color w:val="0070C0"/>
        </w:rPr>
        <w:t>Sammy</w:t>
      </w:r>
      <w:r>
        <w:rPr>
          <w:color w:val="0070C0"/>
        </w:rPr>
        <w:t>,</w:t>
      </w:r>
      <w:r w:rsidRPr="003B3290">
        <w:rPr>
          <w:color w:val="0070C0"/>
        </w:rPr>
        <w:t xml:space="preserve"> </w:t>
      </w:r>
      <w:r w:rsidRPr="003B3290">
        <w:rPr>
          <w:i/>
          <w:color w:val="0070C0"/>
        </w:rPr>
        <w:t>et al</w:t>
      </w:r>
      <w:r w:rsidRPr="003B3290">
        <w:rPr>
          <w:color w:val="0070C0"/>
        </w:rPr>
        <w:t>. (2009</w:t>
      </w:r>
      <w:r>
        <w:rPr>
          <w:color w:val="0E101A"/>
        </w:rPr>
        <w:t xml:space="preserve">) also reported an increase in violent crime rate, particularly domestic violence. Similarly, even though </w:t>
      </w:r>
      <w:r w:rsidRPr="003B3290">
        <w:rPr>
          <w:color w:val="0070C0"/>
        </w:rPr>
        <w:t>Bailey (2009</w:t>
      </w:r>
      <w:r>
        <w:rPr>
          <w:color w:val="0E101A"/>
        </w:rPr>
        <w:t xml:space="preserve">) and </w:t>
      </w:r>
      <w:r w:rsidRPr="003B3290">
        <w:rPr>
          <w:color w:val="0070C0"/>
        </w:rPr>
        <w:t xml:space="preserve">Leitner </w:t>
      </w:r>
      <w:r>
        <w:rPr>
          <w:color w:val="0070C0"/>
        </w:rPr>
        <w:t>&amp;</w:t>
      </w:r>
      <w:r w:rsidRPr="003B3290">
        <w:rPr>
          <w:color w:val="0070C0"/>
        </w:rPr>
        <w:t xml:space="preserve"> </w:t>
      </w:r>
      <w:proofErr w:type="spellStart"/>
      <w:r w:rsidRPr="003B3290">
        <w:rPr>
          <w:color w:val="0070C0"/>
        </w:rPr>
        <w:t>Helbich</w:t>
      </w:r>
      <w:proofErr w:type="spellEnd"/>
      <w:r w:rsidRPr="003B3290">
        <w:rPr>
          <w:color w:val="0070C0"/>
        </w:rPr>
        <w:t xml:space="preserve"> (2011</w:t>
      </w:r>
      <w:r>
        <w:rPr>
          <w:color w:val="0E101A"/>
        </w:rPr>
        <w:t>) reported reductions in the rate of property crimes generally, they both reported a rise in burglaries. This suggests that crime rate increment or reduction during a natural disaster is not homogeneous but rather heterogeneous; while the rate of some crimes increases, the rate of some decreases. All this depends on the several prevailing conditions and the events that follow the occurrence of a natural disaster. </w:t>
      </w:r>
    </w:p>
    <w:p w14:paraId="0EDBBA8B" w14:textId="77777777" w:rsidR="003D02C4" w:rsidRDefault="003D02C4" w:rsidP="003D02C4">
      <w:pPr>
        <w:pStyle w:val="NormalWeb"/>
        <w:spacing w:before="0" w:beforeAutospacing="0" w:after="0" w:afterAutospacing="0" w:line="480" w:lineRule="auto"/>
        <w:rPr>
          <w:color w:val="0E101A"/>
        </w:rPr>
      </w:pPr>
      <w:r>
        <w:rPr>
          <w:color w:val="0E101A"/>
        </w:rPr>
        <w:lastRenderedPageBreak/>
        <w:t xml:space="preserve">Many reports were presented in the light of the increment and reduction of crime rate related to natural disasters. However, </w:t>
      </w:r>
      <w:r w:rsidRPr="003B3290">
        <w:rPr>
          <w:color w:val="0070C0"/>
        </w:rPr>
        <w:t>Renee</w:t>
      </w:r>
      <w:r>
        <w:rPr>
          <w:color w:val="0070C0"/>
        </w:rPr>
        <w:t>,</w:t>
      </w:r>
      <w:r w:rsidRPr="003B3290">
        <w:rPr>
          <w:color w:val="0070C0"/>
        </w:rPr>
        <w:t xml:space="preserve"> </w:t>
      </w:r>
      <w:r w:rsidRPr="003B3290">
        <w:rPr>
          <w:i/>
          <w:color w:val="0070C0"/>
        </w:rPr>
        <w:t>et al</w:t>
      </w:r>
      <w:r w:rsidRPr="003B3290">
        <w:rPr>
          <w:color w:val="0070C0"/>
        </w:rPr>
        <w:t xml:space="preserve">. </w:t>
      </w:r>
      <w:r>
        <w:rPr>
          <w:color w:val="0070C0"/>
        </w:rPr>
        <w:t>(</w:t>
      </w:r>
      <w:r w:rsidRPr="003B3290">
        <w:rPr>
          <w:color w:val="0070C0"/>
        </w:rPr>
        <w:t>2017</w:t>
      </w:r>
      <w:r w:rsidRPr="00EA6960">
        <w:t>)</w:t>
      </w:r>
      <w:r w:rsidRPr="003B3290">
        <w:rPr>
          <w:color w:val="0070C0"/>
        </w:rPr>
        <w:t xml:space="preserve"> </w:t>
      </w:r>
      <w:r>
        <w:rPr>
          <w:color w:val="0E101A"/>
        </w:rPr>
        <w:t xml:space="preserve">reported displacement of property crime from the areas affected by floods in Brisbane, Australia, to areas that were not affected when exploring the effect of the January 2011 floods in Brisbane neighborhood. Another case of displacement of crime was reported by </w:t>
      </w:r>
      <w:proofErr w:type="spellStart"/>
      <w:r w:rsidRPr="003B3290">
        <w:rPr>
          <w:color w:val="0070C0"/>
        </w:rPr>
        <w:t>Breetzke</w:t>
      </w:r>
      <w:proofErr w:type="spellEnd"/>
      <w:r w:rsidRPr="003B3290">
        <w:rPr>
          <w:color w:val="0070C0"/>
        </w:rPr>
        <w:t xml:space="preserve"> </w:t>
      </w:r>
      <w:r>
        <w:rPr>
          <w:color w:val="0070C0"/>
        </w:rPr>
        <w:t>&amp;</w:t>
      </w:r>
      <w:r w:rsidRPr="003B3290">
        <w:rPr>
          <w:color w:val="0070C0"/>
        </w:rPr>
        <w:t xml:space="preserve"> Andresen (2018</w:t>
      </w:r>
      <w:r>
        <w:rPr>
          <w:color w:val="0E101A"/>
        </w:rPr>
        <w:t>), following the 2010 and 2011 earthquakes in New Zealand. They reported that the rate of crime dropped in the central business district of Christchurch that was affected by the earthquake and a rise was recorded in central business district neighborhoods that were not affected or less affected by the earthquake. This implies a displacement or flight of crime from one location to another. </w:t>
      </w:r>
    </w:p>
    <w:p w14:paraId="1E90322D" w14:textId="77777777" w:rsidR="003D02C4" w:rsidRDefault="003D02C4" w:rsidP="003D02C4">
      <w:pPr>
        <w:pStyle w:val="NormalWeb"/>
        <w:spacing w:before="160" w:beforeAutospacing="0" w:after="0" w:afterAutospacing="0" w:line="480" w:lineRule="auto"/>
        <w:rPr>
          <w:color w:val="0E101A"/>
        </w:rPr>
      </w:pPr>
      <w:r>
        <w:rPr>
          <w:color w:val="0E101A"/>
        </w:rPr>
        <w:t>This also suggests that crime rates in a community’s response to natural disasters differs and is non-linear during an increase or decrease, but can also be a displacement or perhaps a total flight away from a region.</w:t>
      </w:r>
    </w:p>
    <w:p w14:paraId="3F8BB027" w14:textId="77777777" w:rsidR="007D2D50" w:rsidRPr="00EB5B01" w:rsidRDefault="007D2D50" w:rsidP="00EB5B01">
      <w:pPr>
        <w:pStyle w:val="Heading2"/>
        <w:spacing w:before="0" w:line="480" w:lineRule="auto"/>
        <w:ind w:firstLine="0"/>
        <w:rPr>
          <w:rFonts w:ascii="Times New Roman" w:eastAsia="Calibri" w:hAnsi="Times New Roman" w:cs="Times New Roman"/>
          <w:i/>
          <w:color w:val="auto"/>
          <w:sz w:val="24"/>
          <w:szCs w:val="24"/>
        </w:rPr>
      </w:pPr>
      <w:bookmarkStart w:id="2" w:name="_Toc83231620"/>
      <w:r w:rsidRPr="00EB5B01">
        <w:rPr>
          <w:rFonts w:ascii="Times New Roman" w:eastAsia="Calibri" w:hAnsi="Times New Roman" w:cs="Times New Roman"/>
          <w:i/>
          <w:color w:val="auto"/>
          <w:sz w:val="24"/>
          <w:szCs w:val="24"/>
        </w:rPr>
        <w:t>2.4: Crime during Pandemic</w:t>
      </w:r>
      <w:bookmarkEnd w:id="2"/>
      <w:r w:rsidRPr="00EB5B01">
        <w:rPr>
          <w:rFonts w:ascii="Times New Roman" w:eastAsia="Calibri" w:hAnsi="Times New Roman" w:cs="Times New Roman"/>
          <w:i/>
          <w:color w:val="auto"/>
          <w:sz w:val="24"/>
          <w:szCs w:val="24"/>
        </w:rPr>
        <w:t xml:space="preserve"> and Natural Disaster</w:t>
      </w:r>
    </w:p>
    <w:p w14:paraId="6CF19F4F" w14:textId="77777777" w:rsidR="007D2D50" w:rsidRPr="003B3290" w:rsidRDefault="007D2D50" w:rsidP="007D2D50">
      <w:pPr>
        <w:pStyle w:val="NormalWeb"/>
        <w:spacing w:before="0" w:beforeAutospacing="0" w:after="0" w:afterAutospacing="0" w:line="480" w:lineRule="auto"/>
        <w:ind w:firstLine="0"/>
        <w:rPr>
          <w:color w:val="0070C0"/>
        </w:rPr>
      </w:pPr>
      <w:r>
        <w:rPr>
          <w:color w:val="0E101A"/>
        </w:rPr>
        <w:t>Many studies have written on the various effects of COVID-19 and crime rate; however, it is not extensive because we are still grappling with the effects of the pandemic as new variants keep springing up.</w:t>
      </w:r>
    </w:p>
    <w:p w14:paraId="0C797D0F" w14:textId="5CB4E07D" w:rsidR="007D2D50" w:rsidRDefault="007D2D50" w:rsidP="007D2D50">
      <w:pPr>
        <w:pStyle w:val="NormalWeb"/>
        <w:spacing w:before="0" w:beforeAutospacing="0" w:after="0" w:afterAutospacing="0" w:line="480" w:lineRule="auto"/>
        <w:rPr>
          <w:color w:val="0E101A"/>
        </w:rPr>
      </w:pPr>
      <w:r w:rsidRPr="003B3290">
        <w:rPr>
          <w:color w:val="0070C0"/>
        </w:rPr>
        <w:t xml:space="preserve">McDonald </w:t>
      </w:r>
      <w:r>
        <w:rPr>
          <w:color w:val="0070C0"/>
        </w:rPr>
        <w:t>&amp;</w:t>
      </w:r>
      <w:r w:rsidRPr="003B3290">
        <w:rPr>
          <w:color w:val="0070C0"/>
        </w:rPr>
        <w:t xml:space="preserve"> </w:t>
      </w:r>
      <w:proofErr w:type="spellStart"/>
      <w:r w:rsidRPr="003B3290">
        <w:rPr>
          <w:color w:val="0070C0"/>
        </w:rPr>
        <w:t>Balkin</w:t>
      </w:r>
      <w:proofErr w:type="spellEnd"/>
      <w:r w:rsidRPr="003B3290">
        <w:rPr>
          <w:color w:val="0070C0"/>
        </w:rPr>
        <w:t xml:space="preserve"> (2020</w:t>
      </w:r>
      <w:r>
        <w:rPr>
          <w:color w:val="0E101A"/>
        </w:rPr>
        <w:t>) reported the crime rate in four US cities by comparing it to the previous year, while some others restricted their study to certain jurisdictions, like Los Angeles (</w:t>
      </w:r>
      <w:proofErr w:type="spellStart"/>
      <w:r w:rsidRPr="003B3290">
        <w:rPr>
          <w:color w:val="0070C0"/>
        </w:rPr>
        <w:t>Campedeilli</w:t>
      </w:r>
      <w:proofErr w:type="spellEnd"/>
      <w:r w:rsidRPr="003B3290">
        <w:rPr>
          <w:color w:val="0070C0"/>
        </w:rPr>
        <w:t xml:space="preserve">, </w:t>
      </w:r>
      <w:r w:rsidRPr="003B3290">
        <w:rPr>
          <w:i/>
          <w:color w:val="0070C0"/>
        </w:rPr>
        <w:t>et al</w:t>
      </w:r>
      <w:r w:rsidRPr="003B3290">
        <w:rPr>
          <w:color w:val="0070C0"/>
        </w:rPr>
        <w:t>., 2020</w:t>
      </w:r>
      <w:r>
        <w:rPr>
          <w:color w:val="0E101A"/>
        </w:rPr>
        <w:t>), Australia (</w:t>
      </w:r>
      <w:r w:rsidRPr="003B3290">
        <w:rPr>
          <w:color w:val="0070C0"/>
        </w:rPr>
        <w:t>Payne</w:t>
      </w:r>
      <w:r>
        <w:rPr>
          <w:color w:val="0070C0"/>
        </w:rPr>
        <w:t>,</w:t>
      </w:r>
      <w:r w:rsidRPr="003B3290">
        <w:rPr>
          <w:color w:val="0070C0"/>
        </w:rPr>
        <w:t xml:space="preserve"> </w:t>
      </w:r>
      <w:r w:rsidRPr="003B3290">
        <w:rPr>
          <w:i/>
          <w:color w:val="0070C0"/>
        </w:rPr>
        <w:t>et al</w:t>
      </w:r>
      <w:r w:rsidRPr="003B3290">
        <w:rPr>
          <w:color w:val="0070C0"/>
        </w:rPr>
        <w:t>., 2020</w:t>
      </w:r>
      <w:r>
        <w:rPr>
          <w:color w:val="0E101A"/>
        </w:rPr>
        <w:t>) and Lancashire in the UK (</w:t>
      </w:r>
      <w:r w:rsidRPr="003B3290">
        <w:rPr>
          <w:color w:val="0070C0"/>
        </w:rPr>
        <w:t xml:space="preserve">Halford, </w:t>
      </w:r>
      <w:r w:rsidRPr="003B3290">
        <w:rPr>
          <w:i/>
          <w:color w:val="0070C0"/>
        </w:rPr>
        <w:t>et al</w:t>
      </w:r>
      <w:r w:rsidRPr="003B3290">
        <w:rPr>
          <w:color w:val="0070C0"/>
        </w:rPr>
        <w:t>., 2020</w:t>
      </w:r>
      <w:r>
        <w:rPr>
          <w:color w:val="0E101A"/>
        </w:rPr>
        <w:t xml:space="preserve">). These studies are limited in coverage and reported declines from minimal to significant in various types of crime across the states covered. </w:t>
      </w:r>
      <w:r w:rsidRPr="003B3290">
        <w:rPr>
          <w:color w:val="0070C0"/>
        </w:rPr>
        <w:t xml:space="preserve">Halford, </w:t>
      </w:r>
      <w:r w:rsidRPr="003B3290">
        <w:rPr>
          <w:i/>
          <w:color w:val="0070C0"/>
        </w:rPr>
        <w:t>et al</w:t>
      </w:r>
      <w:r w:rsidRPr="003B3290">
        <w:rPr>
          <w:color w:val="0070C0"/>
        </w:rPr>
        <w:t>. (2020</w:t>
      </w:r>
      <w:r>
        <w:rPr>
          <w:color w:val="0E101A"/>
        </w:rPr>
        <w:t xml:space="preserve">) discovered a decrease in non-residential burglary, while </w:t>
      </w:r>
      <w:r w:rsidRPr="003B3290">
        <w:rPr>
          <w:color w:val="0070C0"/>
        </w:rPr>
        <w:t>Abrams (2021</w:t>
      </w:r>
      <w:r>
        <w:rPr>
          <w:color w:val="0E101A"/>
        </w:rPr>
        <w:t>) observed a substantial increase. </w:t>
      </w:r>
    </w:p>
    <w:p w14:paraId="2BBF5688" w14:textId="77777777" w:rsidR="007D2D50" w:rsidRDefault="007D2D50" w:rsidP="007D2D50">
      <w:pPr>
        <w:pStyle w:val="NormalWeb"/>
        <w:spacing w:before="0" w:beforeAutospacing="0" w:after="0" w:afterAutospacing="0" w:line="480" w:lineRule="auto"/>
        <w:rPr>
          <w:color w:val="0E101A"/>
        </w:rPr>
      </w:pPr>
      <w:r w:rsidRPr="003B3290">
        <w:rPr>
          <w:color w:val="0070C0"/>
        </w:rPr>
        <w:lastRenderedPageBreak/>
        <w:t>Ashby's (2020</w:t>
      </w:r>
      <w:r>
        <w:rPr>
          <w:color w:val="0E101A"/>
        </w:rPr>
        <w:t xml:space="preserve">) study was based on crime variation in 16 US cities within the first two months of the pandemic as compared to historical data. The result was that the divergence was not statistically significant. According to </w:t>
      </w:r>
      <w:r w:rsidRPr="003B3290">
        <w:rPr>
          <w:color w:val="0070C0"/>
        </w:rPr>
        <w:t>Abrams (2021</w:t>
      </w:r>
      <w:r>
        <w:rPr>
          <w:color w:val="0E101A"/>
        </w:rPr>
        <w:t>), there was a considerably more significant divergence in the crime rate, which might have been due to the availability of more data. </w:t>
      </w:r>
    </w:p>
    <w:p w14:paraId="66676E14" w14:textId="77777777" w:rsidR="007D2D50" w:rsidRDefault="007D2D50" w:rsidP="007D2D50">
      <w:pPr>
        <w:pStyle w:val="NormalWeb"/>
        <w:spacing w:before="0" w:beforeAutospacing="0" w:after="0" w:afterAutospacing="0" w:line="480" w:lineRule="auto"/>
        <w:rPr>
          <w:color w:val="0E101A"/>
        </w:rPr>
      </w:pPr>
      <w:r>
        <w:rPr>
          <w:color w:val="0E101A"/>
        </w:rPr>
        <w:t xml:space="preserve">In a report on pandemic, social unrest and crime in US. cities by </w:t>
      </w:r>
      <w:r w:rsidRPr="003B3290">
        <w:rPr>
          <w:color w:val="0070C0"/>
        </w:rPr>
        <w:t>Rosenfeld</w:t>
      </w:r>
      <w:r>
        <w:rPr>
          <w:color w:val="0070C0"/>
        </w:rPr>
        <w:t>,</w:t>
      </w:r>
      <w:r w:rsidRPr="003B3290">
        <w:rPr>
          <w:color w:val="0070C0"/>
        </w:rPr>
        <w:t xml:space="preserve"> </w:t>
      </w:r>
      <w:r w:rsidRPr="003B3290">
        <w:rPr>
          <w:i/>
          <w:color w:val="0070C0"/>
        </w:rPr>
        <w:t>et al</w:t>
      </w:r>
      <w:r w:rsidRPr="003B3290">
        <w:rPr>
          <w:color w:val="0070C0"/>
        </w:rPr>
        <w:t>. (2020</w:t>
      </w:r>
      <w:r>
        <w:rPr>
          <w:color w:val="0E101A"/>
        </w:rPr>
        <w:t xml:space="preserve">), the study was carried out in 34 US cities. In the report the rate of homicides increased by 30%, aggravated assault increased by 6%, gun assault increased by 8%, car theft increased by 13%, robbery rate decreased by 9%, the rate of residential burglary reduced by 24%, and non-residential by 7%, drug abuse reduced by 30%, larceny decreased by 16%, and also a significant increase was also reported in the rate of domestic violence in the early years of the pandemic in 2020 as compared to 2019. The report revealed a consistent increase in violent crimes (homicides, gun assault, aggravated assault, domestic violence) and a decrease in the rate of non-violent crimes (robbery, burglary, larceny and drug usage). The report of </w:t>
      </w:r>
      <w:r w:rsidRPr="003B3290">
        <w:rPr>
          <w:color w:val="0070C0"/>
        </w:rPr>
        <w:t>Rosenfeld</w:t>
      </w:r>
      <w:r>
        <w:rPr>
          <w:color w:val="0070C0"/>
        </w:rPr>
        <w:t>,</w:t>
      </w:r>
      <w:r w:rsidRPr="003B3290">
        <w:rPr>
          <w:color w:val="0070C0"/>
        </w:rPr>
        <w:t xml:space="preserve"> </w:t>
      </w:r>
      <w:r w:rsidRPr="003B3290">
        <w:rPr>
          <w:i/>
          <w:color w:val="0070C0"/>
        </w:rPr>
        <w:t>et al</w:t>
      </w:r>
      <w:r w:rsidRPr="003B3290">
        <w:rPr>
          <w:color w:val="0070C0"/>
        </w:rPr>
        <w:t>. (2021</w:t>
      </w:r>
      <w:r>
        <w:rPr>
          <w:color w:val="0E101A"/>
        </w:rPr>
        <w:t xml:space="preserve">) is consistent with the findings of </w:t>
      </w:r>
      <w:r w:rsidRPr="003B3290">
        <w:rPr>
          <w:color w:val="0070C0"/>
        </w:rPr>
        <w:t xml:space="preserve">Halford, </w:t>
      </w:r>
      <w:r w:rsidRPr="003B3290">
        <w:rPr>
          <w:i/>
          <w:color w:val="0070C0"/>
        </w:rPr>
        <w:t>et al</w:t>
      </w:r>
      <w:r w:rsidRPr="003B3290">
        <w:rPr>
          <w:color w:val="0070C0"/>
        </w:rPr>
        <w:t>. (2020</w:t>
      </w:r>
      <w:r>
        <w:rPr>
          <w:color w:val="0E101A"/>
        </w:rPr>
        <w:t>). </w:t>
      </w:r>
    </w:p>
    <w:p w14:paraId="28F6EAD4" w14:textId="77777777" w:rsidR="007D2D50" w:rsidRDefault="007D2D50" w:rsidP="007D2D50">
      <w:pPr>
        <w:pStyle w:val="NormalWeb"/>
        <w:spacing w:before="0" w:beforeAutospacing="0" w:after="0" w:afterAutospacing="0" w:line="480" w:lineRule="auto"/>
        <w:rPr>
          <w:color w:val="0E101A"/>
        </w:rPr>
      </w:pPr>
      <w:r>
        <w:rPr>
          <w:color w:val="0E101A"/>
        </w:rPr>
        <w:t xml:space="preserve">The decrease in non-violent crimes during the COVID-19 pandemic in 2020, as reported by </w:t>
      </w:r>
      <w:r w:rsidRPr="003B3290">
        <w:rPr>
          <w:color w:val="0070C0"/>
        </w:rPr>
        <w:t xml:space="preserve">Halford, </w:t>
      </w:r>
      <w:r w:rsidRPr="003B3290">
        <w:rPr>
          <w:i/>
          <w:color w:val="0070C0"/>
        </w:rPr>
        <w:t>et al</w:t>
      </w:r>
      <w:r w:rsidRPr="003B3290">
        <w:rPr>
          <w:color w:val="0070C0"/>
        </w:rPr>
        <w:t>. (2020</w:t>
      </w:r>
      <w:r>
        <w:rPr>
          <w:color w:val="0E101A"/>
        </w:rPr>
        <w:t xml:space="preserve">) and </w:t>
      </w:r>
      <w:r w:rsidRPr="003B3290">
        <w:rPr>
          <w:color w:val="0070C0"/>
        </w:rPr>
        <w:t xml:space="preserve">Rosenfeld, </w:t>
      </w:r>
      <w:r w:rsidRPr="003B3290">
        <w:rPr>
          <w:i/>
          <w:color w:val="0070C0"/>
        </w:rPr>
        <w:t>et al</w:t>
      </w:r>
      <w:r w:rsidRPr="003B3290">
        <w:rPr>
          <w:color w:val="0070C0"/>
        </w:rPr>
        <w:t>. (2020</w:t>
      </w:r>
      <w:r>
        <w:rPr>
          <w:color w:val="0E101A"/>
        </w:rPr>
        <w:t xml:space="preserve">), is consistent with the global 50% decrease, reported by </w:t>
      </w:r>
      <w:r w:rsidRPr="003B3290">
        <w:rPr>
          <w:color w:val="0070C0"/>
        </w:rPr>
        <w:t>UNODC (2020</w:t>
      </w:r>
      <w:r>
        <w:rPr>
          <w:color w:val="0E101A"/>
        </w:rPr>
        <w:t xml:space="preserve">), especially in countries with stricter lockdown policies. It is fair to attribute the decrease in non-violent crimes, such as theft, burglary, drug usage and robbery to the lockdown and social distancing that ensued after the pandemic. With violent crimes (specific focus on intentional homicide), </w:t>
      </w:r>
      <w:r w:rsidRPr="003B3290">
        <w:rPr>
          <w:color w:val="0070C0"/>
        </w:rPr>
        <w:t>UNODC (2020</w:t>
      </w:r>
      <w:r>
        <w:rPr>
          <w:color w:val="0E101A"/>
        </w:rPr>
        <w:t xml:space="preserve">) reported variations in the reports from various countries. Suggestively, the variations were attributed to variances in the strictness of the lockdown measures placed by the government of the various countries, the high proportion or prevalence of </w:t>
      </w:r>
      <w:r>
        <w:rPr>
          <w:color w:val="0E101A"/>
        </w:rPr>
        <w:lastRenderedPageBreak/>
        <w:t xml:space="preserve">a </w:t>
      </w:r>
      <w:proofErr w:type="gramStart"/>
      <w:r>
        <w:rPr>
          <w:color w:val="0E101A"/>
        </w:rPr>
        <w:t>particular type of homicide</w:t>
      </w:r>
      <w:proofErr w:type="gramEnd"/>
      <w:r>
        <w:rPr>
          <w:color w:val="0E101A"/>
        </w:rPr>
        <w:t xml:space="preserve"> in existence before, such as gang clashes and organized crimes, in the various countries and also the socio-economic situation in these countries pre-pandemic. </w:t>
      </w:r>
    </w:p>
    <w:p w14:paraId="239BA0A2" w14:textId="77777777" w:rsidR="007D2D50" w:rsidRDefault="007D2D50" w:rsidP="007D2D50">
      <w:pPr>
        <w:pStyle w:val="NormalWeb"/>
        <w:spacing w:before="0" w:beforeAutospacing="0" w:after="0" w:afterAutospacing="0" w:line="480" w:lineRule="auto"/>
        <w:rPr>
          <w:color w:val="0E101A"/>
        </w:rPr>
      </w:pPr>
      <w:r>
        <w:rPr>
          <w:color w:val="0E101A"/>
        </w:rPr>
        <w:t xml:space="preserve">Contrarily, </w:t>
      </w:r>
      <w:r w:rsidRPr="003B3290">
        <w:rPr>
          <w:color w:val="0070C0"/>
        </w:rPr>
        <w:t xml:space="preserve">Yang </w:t>
      </w:r>
      <w:r w:rsidRPr="003B3290">
        <w:rPr>
          <w:i/>
          <w:color w:val="0070C0"/>
        </w:rPr>
        <w:t>et al</w:t>
      </w:r>
      <w:r w:rsidRPr="003B3290">
        <w:rPr>
          <w:color w:val="0070C0"/>
        </w:rPr>
        <w:t>. (2021</w:t>
      </w:r>
      <w:r>
        <w:rPr>
          <w:color w:val="0E101A"/>
        </w:rPr>
        <w:t>), in their study of the impact COVID-19 has had on crime, examined criminal damage, robbery, assault, burglary, battery, fraud and theft. They reported an overall significant decrease in the crime rate in Chicago, especially with regards to burglary: both residential and non-residential, battery, fraud, and theft. Again, this can be attributed to the quarantine that restricted the movement of people during the pandemic. Some crimes became factually impossible, especially during the lockdown, making it less probable to commit crimes like theft. Because of the decrease in legal activities, very few individuals were out of home in the heat of the COVID-19 pandemic and this increased the difficulty of perpetuating some crimes and made it easier for law enforcement to record more of certain other crimes.</w:t>
      </w:r>
    </w:p>
    <w:p w14:paraId="246E239F" w14:textId="77777777" w:rsidR="007D2D50" w:rsidRDefault="007D2D50" w:rsidP="007D2D50">
      <w:pPr>
        <w:pStyle w:val="NormalWeb"/>
        <w:spacing w:before="0" w:beforeAutospacing="0" w:after="0" w:afterAutospacing="0" w:line="480" w:lineRule="auto"/>
        <w:rPr>
          <w:color w:val="0E101A"/>
        </w:rPr>
      </w:pPr>
      <w:r>
        <w:rPr>
          <w:color w:val="0E101A"/>
        </w:rPr>
        <w:t xml:space="preserve">A decrease in some activities easily explains the decrease in some criminal activities, such as theft. For instance, </w:t>
      </w:r>
      <w:proofErr w:type="spellStart"/>
      <w:r w:rsidRPr="003B3290">
        <w:rPr>
          <w:color w:val="0070C0"/>
        </w:rPr>
        <w:t>Jahshan</w:t>
      </w:r>
      <w:proofErr w:type="spellEnd"/>
      <w:r w:rsidRPr="003B3290">
        <w:rPr>
          <w:color w:val="0070C0"/>
        </w:rPr>
        <w:t xml:space="preserve"> (2020</w:t>
      </w:r>
      <w:r>
        <w:rPr>
          <w:color w:val="0E101A"/>
        </w:rPr>
        <w:t xml:space="preserve">) reported an 85% reduction in traffic for physical retail shops in the US during the pandemic and this is consistent with reports of fewer thefts, such as shoplifting and robbery. The submission of </w:t>
      </w:r>
      <w:proofErr w:type="spellStart"/>
      <w:r w:rsidRPr="003B3290">
        <w:rPr>
          <w:color w:val="0070C0"/>
        </w:rPr>
        <w:t>Jahshan</w:t>
      </w:r>
      <w:proofErr w:type="spellEnd"/>
      <w:r w:rsidRPr="003B3290">
        <w:rPr>
          <w:color w:val="0070C0"/>
        </w:rPr>
        <w:t xml:space="preserve"> (2020</w:t>
      </w:r>
      <w:r>
        <w:rPr>
          <w:color w:val="0E101A"/>
        </w:rPr>
        <w:t xml:space="preserve">) is consistent with the report of </w:t>
      </w:r>
      <w:proofErr w:type="spellStart"/>
      <w:r w:rsidRPr="003B3290">
        <w:rPr>
          <w:color w:val="0070C0"/>
        </w:rPr>
        <w:t>Pietrawska</w:t>
      </w:r>
      <w:proofErr w:type="spellEnd"/>
      <w:r>
        <w:rPr>
          <w:color w:val="0070C0"/>
        </w:rPr>
        <w:t>,</w:t>
      </w:r>
      <w:r w:rsidRPr="003B3290">
        <w:rPr>
          <w:color w:val="0070C0"/>
        </w:rPr>
        <w:t xml:space="preserve"> </w:t>
      </w:r>
      <w:r w:rsidRPr="003B3290">
        <w:rPr>
          <w:i/>
          <w:color w:val="0070C0"/>
        </w:rPr>
        <w:t>et al</w:t>
      </w:r>
      <w:r w:rsidRPr="003B3290">
        <w:rPr>
          <w:color w:val="0070C0"/>
        </w:rPr>
        <w:t>. (2020</w:t>
      </w:r>
      <w:r>
        <w:rPr>
          <w:color w:val="0E101A"/>
        </w:rPr>
        <w:t xml:space="preserve">) on the significant 24% drop in the rate of shoplifting in Los Angeles. Another example is the 61% reduction in the pickpocketing type of theft in a city in the UK during the heat of the COVID-19 pandemic </w:t>
      </w:r>
      <w:proofErr w:type="gramStart"/>
      <w:r>
        <w:rPr>
          <w:color w:val="0E101A"/>
        </w:rPr>
        <w:t>as a result of</w:t>
      </w:r>
      <w:proofErr w:type="gramEnd"/>
      <w:r>
        <w:rPr>
          <w:color w:val="0E101A"/>
        </w:rPr>
        <w:t xml:space="preserve"> the social distancing directives (</w:t>
      </w:r>
      <w:proofErr w:type="spellStart"/>
      <w:r w:rsidRPr="003B3290">
        <w:rPr>
          <w:color w:val="0070C0"/>
        </w:rPr>
        <w:t>Gerell</w:t>
      </w:r>
      <w:proofErr w:type="spellEnd"/>
      <w:r>
        <w:rPr>
          <w:color w:val="0070C0"/>
        </w:rPr>
        <w:t>,</w:t>
      </w:r>
      <w:r w:rsidRPr="003B3290">
        <w:rPr>
          <w:color w:val="0070C0"/>
        </w:rPr>
        <w:t xml:space="preserve"> </w:t>
      </w:r>
      <w:r w:rsidRPr="003B3290">
        <w:rPr>
          <w:i/>
          <w:color w:val="0070C0"/>
        </w:rPr>
        <w:t>et al</w:t>
      </w:r>
      <w:r w:rsidRPr="003B3290">
        <w:rPr>
          <w:color w:val="0070C0"/>
        </w:rPr>
        <w:t>., 2020</w:t>
      </w:r>
      <w:r>
        <w:rPr>
          <w:color w:val="0E101A"/>
        </w:rPr>
        <w:t>).</w:t>
      </w:r>
    </w:p>
    <w:p w14:paraId="30594A27" w14:textId="77777777" w:rsidR="007D2D50" w:rsidRDefault="007D2D50" w:rsidP="007D2D50">
      <w:pPr>
        <w:pStyle w:val="NormalWeb"/>
        <w:spacing w:before="0" w:beforeAutospacing="0" w:after="0" w:afterAutospacing="0" w:line="480" w:lineRule="auto"/>
        <w:rPr>
          <w:color w:val="0E101A"/>
        </w:rPr>
      </w:pPr>
      <w:r>
        <w:rPr>
          <w:color w:val="0E101A"/>
        </w:rPr>
        <w:t xml:space="preserve">However, as highlighted by </w:t>
      </w:r>
      <w:proofErr w:type="spellStart"/>
      <w:r w:rsidRPr="003B3290">
        <w:rPr>
          <w:color w:val="0070C0"/>
        </w:rPr>
        <w:t>Campedelli</w:t>
      </w:r>
      <w:proofErr w:type="spellEnd"/>
      <w:r>
        <w:rPr>
          <w:color w:val="0070C0"/>
        </w:rPr>
        <w:t>,</w:t>
      </w:r>
      <w:r w:rsidRPr="003B3290">
        <w:rPr>
          <w:color w:val="0070C0"/>
        </w:rPr>
        <w:t xml:space="preserve"> </w:t>
      </w:r>
      <w:r w:rsidRPr="003B3290">
        <w:rPr>
          <w:i/>
          <w:color w:val="0070C0"/>
        </w:rPr>
        <w:t>et al</w:t>
      </w:r>
      <w:r w:rsidRPr="003B3290">
        <w:rPr>
          <w:color w:val="0070C0"/>
        </w:rPr>
        <w:t>. (2021</w:t>
      </w:r>
      <w:r>
        <w:rPr>
          <w:color w:val="0E101A"/>
        </w:rPr>
        <w:t xml:space="preserve">) that crimes and/or certain crimes are usually frequent in some neighborhoods as opposed to being distributed randomly in a city, </w:t>
      </w:r>
      <w:r w:rsidRPr="003B3290">
        <w:rPr>
          <w:color w:val="0070C0"/>
        </w:rPr>
        <w:t xml:space="preserve">Yang, </w:t>
      </w:r>
      <w:r w:rsidRPr="003B3290">
        <w:rPr>
          <w:i/>
          <w:color w:val="0070C0"/>
        </w:rPr>
        <w:t>et al</w:t>
      </w:r>
      <w:r w:rsidRPr="003B3290">
        <w:rPr>
          <w:color w:val="0070C0"/>
        </w:rPr>
        <w:t>. (2021</w:t>
      </w:r>
      <w:r>
        <w:rPr>
          <w:color w:val="0E101A"/>
        </w:rPr>
        <w:t xml:space="preserve">) observed the cluster of battery, burglary, fraud, and theft in some areas of Chicago. </w:t>
      </w:r>
      <w:r w:rsidRPr="003B3290">
        <w:rPr>
          <w:color w:val="0070C0"/>
        </w:rPr>
        <w:t>Yang</w:t>
      </w:r>
      <w:r>
        <w:rPr>
          <w:color w:val="0070C0"/>
        </w:rPr>
        <w:t>,</w:t>
      </w:r>
      <w:r w:rsidRPr="003B3290">
        <w:rPr>
          <w:color w:val="0070C0"/>
        </w:rPr>
        <w:t xml:space="preserve"> </w:t>
      </w:r>
      <w:r w:rsidRPr="003B3290">
        <w:rPr>
          <w:i/>
          <w:color w:val="0070C0"/>
        </w:rPr>
        <w:t>et al</w:t>
      </w:r>
      <w:r w:rsidRPr="003B3290">
        <w:rPr>
          <w:color w:val="0070C0"/>
        </w:rPr>
        <w:t>. (2021</w:t>
      </w:r>
      <w:r>
        <w:rPr>
          <w:color w:val="0E101A"/>
        </w:rPr>
        <w:t xml:space="preserve">) also reported patterns in the </w:t>
      </w:r>
      <w:r>
        <w:rPr>
          <w:color w:val="0E101A"/>
        </w:rPr>
        <w:lastRenderedPageBreak/>
        <w:t>occurrence of battery, theft, assault and fraud. They observed an inclination to sensitivity of crimes to events (pandemic-related or not) and policies. One key feature that impacts crime during pandemics and natural disasters is the disruption of daily routines that follow movement restrictions and/or complete lockdown directives. </w:t>
      </w:r>
    </w:p>
    <w:p w14:paraId="6C7E8744" w14:textId="77777777" w:rsidR="007D2D50" w:rsidRDefault="007D2D50" w:rsidP="007D2D50">
      <w:pPr>
        <w:pStyle w:val="NormalWeb"/>
        <w:spacing w:before="0" w:beforeAutospacing="0" w:after="0" w:afterAutospacing="0" w:line="480" w:lineRule="auto"/>
        <w:rPr>
          <w:color w:val="0E101A"/>
        </w:rPr>
      </w:pPr>
      <w:r w:rsidRPr="003B3290">
        <w:rPr>
          <w:color w:val="0070C0"/>
        </w:rPr>
        <w:t>BAE Systems (2021</w:t>
      </w:r>
      <w:r>
        <w:rPr>
          <w:color w:val="0E101A"/>
        </w:rPr>
        <w:t>) surveyed the COVID-19 crime index and reported that 74% of financial institutions increased fraudulent activities during the pandemic, with a mean increase of 29% in fraudulent activity. 51% of the financial institutions surveyed had to upgrade their security firewalls because of remote working. It was a long time-consuming process to hedge against fraudulent activities. Furthermore, 74% of the financial institutions surveyed were disturbed over the increase in cyber-criminal activities relating to the pandemic, while 77% of them were much more disturbed over the predicted rise in the cyber threats for the succeeding year(s). The results obtained open a perspective of institution-related and institution-affected criminal activity. During a pandemic or a natural disaster, not only individuals are affected by the crimes that are perpetuated, institutions (financial, medical, manufacturing and pharmaceutical) are also affected by criminal activities. </w:t>
      </w:r>
    </w:p>
    <w:p w14:paraId="4D183862" w14:textId="77777777" w:rsidR="007D2D50" w:rsidRDefault="007D2D50" w:rsidP="007D2D50">
      <w:pPr>
        <w:pStyle w:val="NormalWeb"/>
        <w:spacing w:before="0" w:beforeAutospacing="0" w:after="0" w:afterAutospacing="0" w:line="480" w:lineRule="auto"/>
        <w:rPr>
          <w:color w:val="0E101A"/>
        </w:rPr>
      </w:pPr>
      <w:r>
        <w:rPr>
          <w:color w:val="0E101A"/>
        </w:rPr>
        <w:t xml:space="preserve">However, individuals are unavoidably affected by criminal activities that affect institutions. </w:t>
      </w:r>
      <w:r w:rsidRPr="003B3290">
        <w:rPr>
          <w:color w:val="0070C0"/>
        </w:rPr>
        <w:t>BAE Systems (2021</w:t>
      </w:r>
      <w:r>
        <w:rPr>
          <w:color w:val="0E101A"/>
        </w:rPr>
        <w:t>) reports that three out of four end-users of the financial institution surveyed have observed malicious or fraudulent activities in the previous year, and one out of four end-users are now more scared of cyber fraud than non-cyber fraud. 50% of their end-users have been sufferers of online crime at one time, and 10 out of 50 have experienced online crime in the previous year. The impact of cyber-crime, whether during a pandemic or natural disaster, transcends institutions and individuals to states.</w:t>
      </w:r>
    </w:p>
    <w:p w14:paraId="3537EB08" w14:textId="77777777" w:rsidR="007D2D50" w:rsidRDefault="007D2D50" w:rsidP="007D2D50">
      <w:pPr>
        <w:pStyle w:val="NormalWeb"/>
        <w:spacing w:before="0" w:beforeAutospacing="0" w:after="0" w:afterAutospacing="0" w:line="480" w:lineRule="auto"/>
        <w:rPr>
          <w:color w:val="0E101A"/>
        </w:rPr>
      </w:pPr>
      <w:r>
        <w:rPr>
          <w:color w:val="0E101A"/>
        </w:rPr>
        <w:lastRenderedPageBreak/>
        <w:t>During the 2020 COVID-19 pandemic, cybercrimes and violent crimes (homicides, gun assault, aggravated assault and domestic violence) were perpetuated the most. The most probable causes for this is the economic hardship that follows the occurrence of a pandemic or natural disaster. Organized criminal activities that have been in existence before the pandemic or natural disaster used the rather tragic events as opportunities to perpetuate more crime. Criminal activities that have been happening before, such as gang violence, were aggravated by the psychological trauma of having everything grounded, especially during the lockdown, human-trafficking victims, especially those in confinement by their traffickers and those in domestic servitude (</w:t>
      </w:r>
      <w:r w:rsidRPr="003B3290">
        <w:rPr>
          <w:color w:val="0070C0"/>
        </w:rPr>
        <w:t>UNODC, 2020; BAE systems, 2021</w:t>
      </w:r>
      <w:r>
        <w:rPr>
          <w:color w:val="0070C0"/>
        </w:rPr>
        <w:t xml:space="preserve">; </w:t>
      </w:r>
      <w:proofErr w:type="spellStart"/>
      <w:r w:rsidRPr="003B3290">
        <w:rPr>
          <w:color w:val="0070C0"/>
        </w:rPr>
        <w:t>Campedelli</w:t>
      </w:r>
      <w:proofErr w:type="spellEnd"/>
      <w:r w:rsidRPr="003B3290">
        <w:rPr>
          <w:color w:val="0070C0"/>
        </w:rPr>
        <w:t xml:space="preserve">, </w:t>
      </w:r>
      <w:r w:rsidRPr="003B3290">
        <w:rPr>
          <w:i/>
          <w:color w:val="0070C0"/>
        </w:rPr>
        <w:t>et al</w:t>
      </w:r>
      <w:r w:rsidRPr="003B3290">
        <w:rPr>
          <w:color w:val="0070C0"/>
        </w:rPr>
        <w:t>., 2021</w:t>
      </w:r>
      <w:r>
        <w:rPr>
          <w:color w:val="0E101A"/>
        </w:rPr>
        <w:t>). Similarly, because of the lockdown directives and social distancing that required people to stay at home and work remotely, people now spend more time online than offline, increasing their chances of being targeted for cybercrimes. </w:t>
      </w:r>
    </w:p>
    <w:p w14:paraId="3D406D2B" w14:textId="77777777" w:rsidR="007D2D50" w:rsidRDefault="007D2D50" w:rsidP="007D2D50">
      <w:pPr>
        <w:pStyle w:val="NormalWeb"/>
        <w:spacing w:before="160" w:beforeAutospacing="0" w:after="0" w:afterAutospacing="0" w:line="480" w:lineRule="auto"/>
        <w:rPr>
          <w:color w:val="0E101A"/>
        </w:rPr>
      </w:pPr>
      <w:r w:rsidRPr="003E539B">
        <w:rPr>
          <w:color w:val="0070C0"/>
        </w:rPr>
        <w:t xml:space="preserve">Andresen &amp; </w:t>
      </w:r>
      <w:r w:rsidRPr="003B3290">
        <w:rPr>
          <w:color w:val="0070C0"/>
        </w:rPr>
        <w:t>Hodgkinson (2020</w:t>
      </w:r>
      <w:r>
        <w:rPr>
          <w:color w:val="0E101A"/>
        </w:rPr>
        <w:t xml:space="preserve">) examined crime patterns during the 2020 COVID-19 pandemic in Queensland, Australia and revealed that the rate of crime generally reduced when the total lockdown restriction was enacted and increased as restrictions were relaxed into social distancing. During the initial total lockdown, more people were inside, leaving less of a target for perpetrators of crime. Also, the total lockdown restriction made policing easier for formal institutions that were established to curb crime. Similarly, </w:t>
      </w:r>
      <w:r w:rsidRPr="003B3290">
        <w:rPr>
          <w:color w:val="0070C0"/>
        </w:rPr>
        <w:t xml:space="preserve">Felson, </w:t>
      </w:r>
      <w:r w:rsidRPr="003B3290">
        <w:rPr>
          <w:i/>
          <w:color w:val="0070C0"/>
        </w:rPr>
        <w:t>et al</w:t>
      </w:r>
      <w:r w:rsidRPr="003B3290">
        <w:rPr>
          <w:color w:val="0070C0"/>
        </w:rPr>
        <w:t>. (2020</w:t>
      </w:r>
      <w:r>
        <w:rPr>
          <w:color w:val="0E101A"/>
        </w:rPr>
        <w:t xml:space="preserve">) reported a drop in the crime rate in Detroit during the first few periods of the social restriction; their study reported a significant drop in the rate of residential burglary, which eventually began to increase as the restriction was relaxed. Also, up to a 60% rise was recorded in the rate of crime in China at the initial stage of the enacted social restriction, which eventually rose higher than </w:t>
      </w:r>
      <w:r>
        <w:rPr>
          <w:color w:val="0E101A"/>
        </w:rPr>
        <w:lastRenderedPageBreak/>
        <w:t>the initial levels before the drop, when the enacted restrictions were relaxed (</w:t>
      </w:r>
      <w:proofErr w:type="spellStart"/>
      <w:r w:rsidRPr="003B3290">
        <w:rPr>
          <w:color w:val="0070C0"/>
        </w:rPr>
        <w:t>Borrion</w:t>
      </w:r>
      <w:proofErr w:type="spellEnd"/>
      <w:r>
        <w:rPr>
          <w:color w:val="0070C0"/>
        </w:rPr>
        <w:t>,</w:t>
      </w:r>
      <w:r w:rsidRPr="003B3290">
        <w:rPr>
          <w:color w:val="0070C0"/>
        </w:rPr>
        <w:t xml:space="preserve"> </w:t>
      </w:r>
      <w:r w:rsidRPr="003B3290">
        <w:rPr>
          <w:i/>
          <w:color w:val="0070C0"/>
        </w:rPr>
        <w:t>et al</w:t>
      </w:r>
      <w:r w:rsidRPr="003B3290">
        <w:rPr>
          <w:color w:val="0070C0"/>
        </w:rPr>
        <w:t>., 2020</w:t>
      </w:r>
      <w:r>
        <w:rPr>
          <w:color w:val="0E101A"/>
        </w:rPr>
        <w:t>). </w:t>
      </w:r>
    </w:p>
    <w:p w14:paraId="41F5B759" w14:textId="77777777" w:rsidR="00B95F48" w:rsidRPr="00177912" w:rsidRDefault="00B95F48" w:rsidP="00B95F48">
      <w:pPr>
        <w:pStyle w:val="Heading1"/>
        <w:spacing w:line="480" w:lineRule="auto"/>
        <w:ind w:firstLine="0"/>
        <w:rPr>
          <w:rFonts w:ascii="Times New Roman" w:hAnsi="Times New Roman" w:cs="Times New Roman"/>
          <w:color w:val="auto"/>
          <w:sz w:val="24"/>
          <w:szCs w:val="24"/>
        </w:rPr>
      </w:pPr>
      <w:bookmarkStart w:id="3" w:name="_Toc83231621"/>
      <w:r>
        <w:rPr>
          <w:rFonts w:ascii="Times New Roman" w:hAnsi="Times New Roman" w:cs="Times New Roman"/>
          <w:color w:val="auto"/>
          <w:sz w:val="24"/>
          <w:szCs w:val="24"/>
        </w:rPr>
        <w:t>3</w:t>
      </w:r>
      <w:r w:rsidRPr="00177912">
        <w:rPr>
          <w:rFonts w:ascii="Times New Roman" w:hAnsi="Times New Roman" w:cs="Times New Roman"/>
          <w:color w:val="auto"/>
          <w:sz w:val="24"/>
          <w:szCs w:val="24"/>
        </w:rPr>
        <w:t>.0: Theoretical Concept</w:t>
      </w:r>
      <w:bookmarkEnd w:id="3"/>
      <w:r w:rsidRPr="00177912">
        <w:rPr>
          <w:rFonts w:ascii="Times New Roman" w:hAnsi="Times New Roman" w:cs="Times New Roman"/>
          <w:color w:val="auto"/>
          <w:sz w:val="24"/>
          <w:szCs w:val="24"/>
        </w:rPr>
        <w:t> </w:t>
      </w:r>
    </w:p>
    <w:p w14:paraId="0A8799B7" w14:textId="77777777" w:rsidR="00B95F48" w:rsidRPr="00177912" w:rsidRDefault="00B95F48" w:rsidP="00B95F48">
      <w:pPr>
        <w:pStyle w:val="Heading2"/>
        <w:spacing w:before="0" w:line="480" w:lineRule="auto"/>
        <w:ind w:firstLine="0"/>
        <w:rPr>
          <w:rFonts w:ascii="Times New Roman" w:eastAsia="Calibri" w:hAnsi="Times New Roman" w:cs="Times New Roman"/>
          <w:i/>
          <w:color w:val="auto"/>
          <w:sz w:val="24"/>
          <w:szCs w:val="24"/>
        </w:rPr>
      </w:pPr>
      <w:bookmarkStart w:id="4" w:name="_Toc83231622"/>
      <w:r>
        <w:rPr>
          <w:rFonts w:ascii="Times New Roman" w:eastAsia="Calibri" w:hAnsi="Times New Roman" w:cs="Times New Roman"/>
          <w:i/>
          <w:color w:val="auto"/>
          <w:sz w:val="24"/>
          <w:szCs w:val="24"/>
        </w:rPr>
        <w:t>3</w:t>
      </w:r>
      <w:r w:rsidRPr="00177912">
        <w:rPr>
          <w:rFonts w:ascii="Times New Roman" w:eastAsia="Calibri" w:hAnsi="Times New Roman" w:cs="Times New Roman"/>
          <w:i/>
          <w:color w:val="auto"/>
          <w:sz w:val="24"/>
          <w:szCs w:val="24"/>
        </w:rPr>
        <w:t>.1: The Fraud Triangle</w:t>
      </w:r>
      <w:bookmarkEnd w:id="4"/>
    </w:p>
    <w:p w14:paraId="0F20C6CB" w14:textId="77777777" w:rsidR="00B95F48" w:rsidRDefault="00B95F48" w:rsidP="00B95F48">
      <w:pPr>
        <w:keepNext/>
        <w:spacing w:line="480" w:lineRule="auto"/>
        <w:ind w:firstLine="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‘Fraud Triangle’ was developed by Donald Cressey when he interviewed over 200 embezzlers for his Ph.D. programme in 1953. The fraud triangle was initially a hypothesis of Donald's work. It was targeted at financial crime, especially with individuals that were trusted with finances and ended up violating the trust because of the pressure of a need that was perceived to be un-shareable to anyone else; hence unsolvable by anyone else. </w:t>
      </w:r>
      <w:bookmarkStart w:id="5" w:name="_Toc82580961"/>
    </w:p>
    <w:bookmarkEnd w:id="5"/>
    <w:p w14:paraId="42E42666" w14:textId="2D89A3AF" w:rsidR="00ED72F0" w:rsidRDefault="00ED72F0" w:rsidP="00ED72F0">
      <w:pPr>
        <w:spacing w:line="480" w:lineRule="auto"/>
        <w:ind w:firstLine="36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Donald Cressey's Fraud Triangle identifies opportunity as one of the three factors required to perpetrate fraud. Pressure, rationalization and opportunity are the three legs of the fraud triangle, which states that these three things must have been in place for fraud to occur. During a pandemic and natural disaster, these three factors are present.  </w:t>
      </w:r>
    </w:p>
    <w:p w14:paraId="1A67443C" w14:textId="445C0D25" w:rsidR="00FA1689" w:rsidRPr="00FA1689" w:rsidRDefault="00FA1689" w:rsidP="005320F1">
      <w:pPr>
        <w:pStyle w:val="Caption"/>
        <w:ind w:firstLine="0"/>
        <w:rPr>
          <w:rFonts w:ascii="Times New Roman" w:eastAsia="Arial" w:hAnsi="Times New Roman" w:cs="Times New Roman"/>
          <w:b w:val="0"/>
          <w:bCs w:val="0"/>
          <w:i/>
          <w:iCs/>
          <w:color w:val="auto"/>
          <w:sz w:val="24"/>
          <w:szCs w:val="24"/>
        </w:rPr>
      </w:pPr>
    </w:p>
    <w:p w14:paraId="1CA148C4" w14:textId="77777777" w:rsidR="0025312A" w:rsidRDefault="0025312A" w:rsidP="0025312A">
      <w:pPr>
        <w:numPr>
          <w:ilvl w:val="0"/>
          <w:numId w:val="6"/>
        </w:num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i/>
          <w:iCs/>
          <w:color w:val="0E101A"/>
          <w:sz w:val="24"/>
          <w:szCs w:val="24"/>
        </w:rPr>
        <w:t>Pressure</w:t>
      </w:r>
    </w:p>
    <w:p w14:paraId="727145FE" w14:textId="77777777" w:rsidR="0025312A" w:rsidRDefault="0025312A" w:rsidP="0025312A">
      <w:pPr>
        <w:spacing w:line="480" w:lineRule="auto"/>
        <w:ind w:firstLine="36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Pressure also refers to the motive for perpetrating fraud. Pressure is best described as perceived because it can be real or unreal </w:t>
      </w:r>
      <w:r w:rsidRPr="00221B04">
        <w:rPr>
          <w:rFonts w:ascii="Times New Roman" w:eastAsia="Times New Roman" w:hAnsi="Times New Roman" w:cs="Times New Roman"/>
          <w:sz w:val="24"/>
          <w:szCs w:val="24"/>
        </w:rPr>
        <w:t>(</w:t>
      </w:r>
      <w:r w:rsidRPr="00221B04">
        <w:rPr>
          <w:rFonts w:ascii="Times New Roman" w:eastAsia="Times New Roman" w:hAnsi="Times New Roman" w:cs="Times New Roman"/>
          <w:color w:val="0070C0"/>
          <w:sz w:val="24"/>
          <w:szCs w:val="24"/>
        </w:rPr>
        <w:t>Albrecht, et al., 2008</w:t>
      </w:r>
      <w:r>
        <w:rPr>
          <w:rFonts w:ascii="Times New Roman" w:eastAsia="Times New Roman" w:hAnsi="Times New Roman" w:cs="Times New Roman"/>
          <w:color w:val="0E101A"/>
          <w:sz w:val="24"/>
          <w:szCs w:val="24"/>
        </w:rPr>
        <w:t>). Sources of pressure could be social standing, financial, political, non-political, religious belief and examples can vary from health, debt, maintenance of standard of living, family and more (</w:t>
      </w:r>
      <w:r w:rsidRPr="00DB35CD">
        <w:rPr>
          <w:rFonts w:ascii="Times New Roman" w:eastAsia="Times New Roman" w:hAnsi="Times New Roman" w:cs="Times New Roman"/>
          <w:color w:val="0070C0"/>
          <w:sz w:val="24"/>
          <w:szCs w:val="24"/>
        </w:rPr>
        <w:t>Murdock</w:t>
      </w:r>
      <w:r>
        <w:rPr>
          <w:rFonts w:ascii="Times New Roman" w:eastAsia="Times New Roman" w:hAnsi="Times New Roman" w:cs="Times New Roman"/>
          <w:color w:val="0070C0"/>
          <w:sz w:val="24"/>
          <w:szCs w:val="24"/>
        </w:rPr>
        <w:t>,</w:t>
      </w:r>
      <w:r w:rsidRPr="00DB35CD">
        <w:rPr>
          <w:rFonts w:ascii="Times New Roman" w:eastAsia="Times New Roman" w:hAnsi="Times New Roman" w:cs="Times New Roman"/>
          <w:color w:val="0070C0"/>
          <w:sz w:val="24"/>
          <w:szCs w:val="24"/>
        </w:rPr>
        <w:t xml:space="preserve"> 2008</w:t>
      </w:r>
      <w:r>
        <w:rPr>
          <w:rFonts w:ascii="Times New Roman" w:eastAsia="Times New Roman" w:hAnsi="Times New Roman" w:cs="Times New Roman"/>
          <w:color w:val="0070C0"/>
          <w:sz w:val="24"/>
          <w:szCs w:val="24"/>
        </w:rPr>
        <w:t>;</w:t>
      </w:r>
      <w:r w:rsidRPr="00DB35CD">
        <w:rPr>
          <w:rFonts w:ascii="Times New Roman" w:eastAsia="Times New Roman" w:hAnsi="Times New Roman" w:cs="Times New Roman"/>
          <w:color w:val="0070C0"/>
          <w:sz w:val="24"/>
          <w:szCs w:val="24"/>
        </w:rPr>
        <w:t xml:space="preserve"> </w:t>
      </w:r>
      <w:proofErr w:type="spellStart"/>
      <w:r w:rsidRPr="00DB35CD">
        <w:rPr>
          <w:rFonts w:ascii="Times New Roman" w:eastAsia="Times New Roman" w:hAnsi="Times New Roman" w:cs="Times New Roman"/>
          <w:color w:val="0070C0"/>
          <w:sz w:val="24"/>
          <w:szCs w:val="24"/>
        </w:rPr>
        <w:t>Abdullahi</w:t>
      </w:r>
      <w:proofErr w:type="spellEnd"/>
      <w:r w:rsidRPr="00DB35CD">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&amp;</w:t>
      </w:r>
      <w:r w:rsidRPr="00DB35CD">
        <w:rPr>
          <w:rFonts w:ascii="Times New Roman" w:eastAsia="Times New Roman" w:hAnsi="Times New Roman" w:cs="Times New Roman"/>
          <w:color w:val="0070C0"/>
          <w:sz w:val="24"/>
          <w:szCs w:val="24"/>
        </w:rPr>
        <w:t xml:space="preserve"> </w:t>
      </w:r>
      <w:proofErr w:type="spellStart"/>
      <w:r w:rsidRPr="00DB35CD">
        <w:rPr>
          <w:rFonts w:ascii="Times New Roman" w:eastAsia="Times New Roman" w:hAnsi="Times New Roman" w:cs="Times New Roman"/>
          <w:color w:val="0070C0"/>
          <w:sz w:val="24"/>
          <w:szCs w:val="24"/>
        </w:rPr>
        <w:t>Mansor</w:t>
      </w:r>
      <w:proofErr w:type="spellEnd"/>
      <w:r w:rsidRPr="00DB35CD">
        <w:rPr>
          <w:rFonts w:ascii="Times New Roman" w:eastAsia="Times New Roman" w:hAnsi="Times New Roman" w:cs="Times New Roman"/>
          <w:color w:val="0070C0"/>
          <w:sz w:val="24"/>
          <w:szCs w:val="24"/>
        </w:rPr>
        <w:t>, 2015</w:t>
      </w:r>
      <w:r>
        <w:rPr>
          <w:rFonts w:ascii="Times New Roman" w:eastAsia="Times New Roman" w:hAnsi="Times New Roman" w:cs="Times New Roman"/>
          <w:color w:val="0E101A"/>
          <w:sz w:val="24"/>
          <w:szCs w:val="24"/>
        </w:rPr>
        <w:t xml:space="preserve">). For every time that fraud is committed, there must be an incentive or motive or pressure that would fuel the heat for the fraud to be committed. The pressure can be financial or non-financial. </w:t>
      </w:r>
      <w:r w:rsidRPr="00DB35CD">
        <w:rPr>
          <w:rFonts w:ascii="Times New Roman" w:eastAsia="Times New Roman" w:hAnsi="Times New Roman" w:cs="Times New Roman"/>
          <w:color w:val="0070C0"/>
          <w:sz w:val="24"/>
          <w:szCs w:val="24"/>
        </w:rPr>
        <w:t>Lister (2007</w:t>
      </w:r>
      <w:r>
        <w:rPr>
          <w:rFonts w:ascii="Times New Roman" w:eastAsia="Times New Roman" w:hAnsi="Times New Roman" w:cs="Times New Roman"/>
          <w:color w:val="0E101A"/>
          <w:sz w:val="24"/>
          <w:szCs w:val="24"/>
        </w:rPr>
        <w:t xml:space="preserve">) stated that pressure could come externally or </w:t>
      </w:r>
      <w:proofErr w:type="gramStart"/>
      <w:r>
        <w:rPr>
          <w:rFonts w:ascii="Times New Roman" w:eastAsia="Times New Roman" w:hAnsi="Times New Roman" w:cs="Times New Roman"/>
          <w:color w:val="0E101A"/>
          <w:sz w:val="24"/>
          <w:szCs w:val="24"/>
        </w:rPr>
        <w:t>as a result of</w:t>
      </w:r>
      <w:proofErr w:type="gramEnd"/>
      <w:r>
        <w:rPr>
          <w:rFonts w:ascii="Times New Roman" w:eastAsia="Times New Roman" w:hAnsi="Times New Roman" w:cs="Times New Roman"/>
          <w:color w:val="0E101A"/>
          <w:sz w:val="24"/>
          <w:szCs w:val="24"/>
        </w:rPr>
        <w:t xml:space="preserve"> occupational stress or personal. This is </w:t>
      </w:r>
      <w:proofErr w:type="gramStart"/>
      <w:r>
        <w:rPr>
          <w:rFonts w:ascii="Times New Roman" w:eastAsia="Times New Roman" w:hAnsi="Times New Roman" w:cs="Times New Roman"/>
          <w:color w:val="0E101A"/>
          <w:sz w:val="24"/>
          <w:szCs w:val="24"/>
        </w:rPr>
        <w:t>fairly consistent</w:t>
      </w:r>
      <w:proofErr w:type="gramEnd"/>
      <w:r>
        <w:rPr>
          <w:rFonts w:ascii="Times New Roman" w:eastAsia="Times New Roman" w:hAnsi="Times New Roman" w:cs="Times New Roman"/>
          <w:color w:val="0E101A"/>
          <w:sz w:val="24"/>
          <w:szCs w:val="24"/>
        </w:rPr>
        <w:t xml:space="preserve"> with the submission of </w:t>
      </w:r>
      <w:r w:rsidRPr="00DB35CD">
        <w:rPr>
          <w:rFonts w:ascii="Times New Roman" w:eastAsia="Times New Roman" w:hAnsi="Times New Roman" w:cs="Times New Roman"/>
          <w:color w:val="0070C0"/>
          <w:sz w:val="24"/>
          <w:szCs w:val="24"/>
        </w:rPr>
        <w:t>Albrecht</w:t>
      </w:r>
      <w:r>
        <w:rPr>
          <w:rFonts w:ascii="Times New Roman" w:eastAsia="Times New Roman" w:hAnsi="Times New Roman" w:cs="Times New Roman"/>
          <w:color w:val="0070C0"/>
          <w:sz w:val="24"/>
          <w:szCs w:val="24"/>
        </w:rPr>
        <w:t>,</w:t>
      </w:r>
      <w:r w:rsidRPr="00DB35CD">
        <w:rPr>
          <w:rFonts w:ascii="Times New Roman" w:eastAsia="Times New Roman" w:hAnsi="Times New Roman" w:cs="Times New Roman"/>
          <w:color w:val="0070C0"/>
          <w:sz w:val="24"/>
          <w:szCs w:val="24"/>
        </w:rPr>
        <w:t xml:space="preserve"> </w:t>
      </w:r>
      <w:r w:rsidRPr="00DB35CD">
        <w:rPr>
          <w:rFonts w:ascii="Times New Roman" w:eastAsia="Times New Roman" w:hAnsi="Times New Roman" w:cs="Times New Roman"/>
          <w:i/>
          <w:color w:val="0070C0"/>
          <w:sz w:val="24"/>
          <w:szCs w:val="24"/>
        </w:rPr>
        <w:t>et al</w:t>
      </w:r>
      <w:r w:rsidRPr="00DB35CD">
        <w:rPr>
          <w:rFonts w:ascii="Times New Roman" w:eastAsia="Times New Roman" w:hAnsi="Times New Roman" w:cs="Times New Roman"/>
          <w:color w:val="0070C0"/>
          <w:sz w:val="24"/>
          <w:szCs w:val="24"/>
        </w:rPr>
        <w:t>. (2008</w:t>
      </w:r>
      <w:r>
        <w:rPr>
          <w:rFonts w:ascii="Times New Roman" w:eastAsia="Times New Roman" w:hAnsi="Times New Roman" w:cs="Times New Roman"/>
          <w:color w:val="0E101A"/>
          <w:sz w:val="24"/>
          <w:szCs w:val="24"/>
        </w:rPr>
        <w:t xml:space="preserve">) that </w:t>
      </w:r>
      <w:r>
        <w:rPr>
          <w:rFonts w:ascii="Times New Roman" w:eastAsia="Times New Roman" w:hAnsi="Times New Roman" w:cs="Times New Roman"/>
          <w:color w:val="0E101A"/>
          <w:sz w:val="24"/>
          <w:szCs w:val="24"/>
        </w:rPr>
        <w:lastRenderedPageBreak/>
        <w:t xml:space="preserve">pressure can fall into one of the four categories of money related, addiction, employment-related and miscellaneous pressures. </w:t>
      </w:r>
      <w:r w:rsidRPr="00DB35CD">
        <w:rPr>
          <w:rFonts w:ascii="Times New Roman" w:eastAsia="Times New Roman" w:hAnsi="Times New Roman" w:cs="Times New Roman"/>
          <w:color w:val="0070C0"/>
          <w:sz w:val="24"/>
          <w:szCs w:val="24"/>
        </w:rPr>
        <w:t>Donald Cressey (1953</w:t>
      </w:r>
      <w:r>
        <w:rPr>
          <w:rFonts w:ascii="Times New Roman" w:eastAsia="Times New Roman" w:hAnsi="Times New Roman" w:cs="Times New Roman"/>
          <w:color w:val="0E101A"/>
          <w:sz w:val="24"/>
          <w:szCs w:val="24"/>
        </w:rPr>
        <w:t xml:space="preserve">), as described by </w:t>
      </w:r>
      <w:r w:rsidRPr="00DB35CD">
        <w:rPr>
          <w:rFonts w:ascii="Times New Roman" w:eastAsia="Times New Roman" w:hAnsi="Times New Roman" w:cs="Times New Roman"/>
          <w:color w:val="0070C0"/>
          <w:sz w:val="24"/>
          <w:szCs w:val="24"/>
        </w:rPr>
        <w:t xml:space="preserve">Kassem </w:t>
      </w:r>
      <w:r>
        <w:rPr>
          <w:rFonts w:ascii="Times New Roman" w:eastAsia="Times New Roman" w:hAnsi="Times New Roman" w:cs="Times New Roman"/>
          <w:color w:val="0070C0"/>
          <w:sz w:val="24"/>
          <w:szCs w:val="24"/>
        </w:rPr>
        <w:t>&amp;</w:t>
      </w:r>
      <w:r w:rsidRPr="00DB35CD">
        <w:rPr>
          <w:rFonts w:ascii="Times New Roman" w:eastAsia="Times New Roman" w:hAnsi="Times New Roman" w:cs="Times New Roman"/>
          <w:color w:val="0070C0"/>
          <w:sz w:val="24"/>
          <w:szCs w:val="24"/>
        </w:rPr>
        <w:t xml:space="preserve"> Higson (2017</w:t>
      </w:r>
      <w:r>
        <w:rPr>
          <w:rFonts w:ascii="Times New Roman" w:eastAsia="Times New Roman" w:hAnsi="Times New Roman" w:cs="Times New Roman"/>
          <w:color w:val="0E101A"/>
          <w:sz w:val="24"/>
          <w:szCs w:val="24"/>
        </w:rPr>
        <w:t xml:space="preserve">), categorized the perceived pressures that fraud perpetrators consider </w:t>
      </w:r>
      <w:proofErr w:type="spellStart"/>
      <w:r>
        <w:rPr>
          <w:rFonts w:ascii="Times New Roman" w:eastAsia="Times New Roman" w:hAnsi="Times New Roman" w:cs="Times New Roman"/>
          <w:color w:val="0E101A"/>
          <w:sz w:val="24"/>
          <w:szCs w:val="24"/>
        </w:rPr>
        <w:t>unshareable</w:t>
      </w:r>
      <w:proofErr w:type="spellEnd"/>
      <w:r>
        <w:rPr>
          <w:rFonts w:ascii="Times New Roman" w:eastAsia="Times New Roman" w:hAnsi="Times New Roman" w:cs="Times New Roman"/>
          <w:color w:val="0E101A"/>
          <w:sz w:val="24"/>
          <w:szCs w:val="24"/>
        </w:rPr>
        <w:t xml:space="preserve"> and eventually lead to committing fraud into six (six) groups, viz:</w:t>
      </w:r>
    </w:p>
    <w:p w14:paraId="7E97035A" w14:textId="77777777" w:rsidR="0025312A" w:rsidRDefault="0025312A" w:rsidP="0025312A">
      <w:pPr>
        <w:numPr>
          <w:ilvl w:val="0"/>
          <w:numId w:val="7"/>
        </w:num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Inability to fulfil debt obligations.</w:t>
      </w:r>
    </w:p>
    <w:p w14:paraId="02688B0F" w14:textId="77777777" w:rsidR="0025312A" w:rsidRDefault="0025312A" w:rsidP="0025312A">
      <w:pPr>
        <w:numPr>
          <w:ilvl w:val="0"/>
          <w:numId w:val="7"/>
        </w:num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Inability to take care of personal responsibilities.</w:t>
      </w:r>
    </w:p>
    <w:p w14:paraId="7FAB7F8F" w14:textId="77777777" w:rsidR="0025312A" w:rsidRDefault="0025312A" w:rsidP="0025312A">
      <w:pPr>
        <w:numPr>
          <w:ilvl w:val="0"/>
          <w:numId w:val="7"/>
        </w:num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Bad business, unforeseen losses in business that are beyond control. It could be due to macro-economic or micro-economic factors.</w:t>
      </w:r>
    </w:p>
    <w:p w14:paraId="71498B3B" w14:textId="77777777" w:rsidR="0025312A" w:rsidRDefault="0025312A" w:rsidP="0025312A">
      <w:pPr>
        <w:numPr>
          <w:ilvl w:val="0"/>
          <w:numId w:val="7"/>
        </w:num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Lack of access to help. When the fraud perpetrator cannot access </w:t>
      </w:r>
      <w:proofErr w:type="gramStart"/>
      <w:r>
        <w:rPr>
          <w:rFonts w:ascii="Times New Roman" w:eastAsia="Times New Roman" w:hAnsi="Times New Roman" w:cs="Times New Roman"/>
          <w:color w:val="0E101A"/>
          <w:sz w:val="24"/>
          <w:szCs w:val="24"/>
        </w:rPr>
        <w:t>people</w:t>
      </w:r>
      <w:proofErr w:type="gramEnd"/>
      <w:r>
        <w:rPr>
          <w:rFonts w:ascii="Times New Roman" w:eastAsia="Times New Roman" w:hAnsi="Times New Roman" w:cs="Times New Roman"/>
          <w:color w:val="0E101A"/>
          <w:sz w:val="24"/>
          <w:szCs w:val="24"/>
        </w:rPr>
        <w:t xml:space="preserve"> who can help them out of the difficulty they found themselves in.</w:t>
      </w:r>
    </w:p>
    <w:p w14:paraId="2D6F5823" w14:textId="77777777" w:rsidR="0025312A" w:rsidRDefault="0025312A" w:rsidP="0025312A">
      <w:pPr>
        <w:numPr>
          <w:ilvl w:val="0"/>
          <w:numId w:val="7"/>
        </w:num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Social or political standing, the standard of living that is above the fraud perpetrator’s means.</w:t>
      </w:r>
    </w:p>
    <w:p w14:paraId="2394FA61" w14:textId="77777777" w:rsidR="0025312A" w:rsidRDefault="0025312A" w:rsidP="0025312A">
      <w:pPr>
        <w:numPr>
          <w:ilvl w:val="0"/>
          <w:numId w:val="7"/>
        </w:num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An unhealthy relationship with employer, co-employees, or subordinates.  </w:t>
      </w:r>
    </w:p>
    <w:p w14:paraId="25560F8A" w14:textId="77777777" w:rsidR="0025312A" w:rsidRDefault="0025312A" w:rsidP="0025312A">
      <w:pPr>
        <w:spacing w:line="480" w:lineRule="auto"/>
        <w:ind w:firstLine="36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However, when it comes to crime and natural disasters, there are still motives, pressure, or incentives for committing a crime which may not exactly fall under some of the categories related to Donald’s Fraud triangle theory. The pandemic or natural disaster comes with its economic hardships and scarcity of resources for both individuals and the government of affected countries. It is a form of pressure (</w:t>
      </w:r>
      <w:r w:rsidRPr="00DB35CD">
        <w:rPr>
          <w:rFonts w:ascii="Times New Roman" w:eastAsia="Times New Roman" w:hAnsi="Times New Roman" w:cs="Times New Roman"/>
          <w:color w:val="0070C0"/>
          <w:sz w:val="24"/>
          <w:szCs w:val="24"/>
        </w:rPr>
        <w:t>UNODC, 2020</w:t>
      </w:r>
      <w:r>
        <w:rPr>
          <w:rFonts w:ascii="Times New Roman" w:eastAsia="Times New Roman" w:hAnsi="Times New Roman" w:cs="Times New Roman"/>
          <w:color w:val="0E101A"/>
          <w:sz w:val="24"/>
          <w:szCs w:val="24"/>
        </w:rPr>
        <w:t>).</w:t>
      </w:r>
    </w:p>
    <w:p w14:paraId="17986543" w14:textId="77777777" w:rsidR="002937A8" w:rsidRDefault="002937A8" w:rsidP="002937A8">
      <w:pPr>
        <w:pStyle w:val="ListParagraph"/>
        <w:numPr>
          <w:ilvl w:val="0"/>
          <w:numId w:val="6"/>
        </w:numPr>
        <w:spacing w:line="480" w:lineRule="auto"/>
        <w:rPr>
          <w:rFonts w:ascii="Times New Roman" w:eastAsia="Times New Roman" w:hAnsi="Times New Roman" w:cs="Times New Roman"/>
          <w:color w:val="0E101A"/>
          <w:sz w:val="24"/>
          <w:szCs w:val="24"/>
        </w:rPr>
      </w:pPr>
      <w:bookmarkStart w:id="6" w:name="_Toc83338385"/>
      <w:r>
        <w:rPr>
          <w:rFonts w:ascii="Times New Roman" w:eastAsia="Times New Roman" w:hAnsi="Times New Roman" w:cs="Times New Roman"/>
          <w:b/>
          <w:bCs/>
          <w:i/>
          <w:iCs/>
          <w:color w:val="0E101A"/>
          <w:sz w:val="24"/>
          <w:szCs w:val="24"/>
        </w:rPr>
        <w:t>Opportunity</w:t>
      </w:r>
    </w:p>
    <w:p w14:paraId="4C717509" w14:textId="77777777" w:rsidR="002937A8" w:rsidRDefault="002937A8" w:rsidP="002937A8">
      <w:pPr>
        <w:spacing w:line="480" w:lineRule="auto"/>
        <w:ind w:firstLine="36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According to </w:t>
      </w:r>
      <w:r w:rsidRPr="00DB35CD">
        <w:rPr>
          <w:rFonts w:ascii="Times New Roman" w:eastAsia="Times New Roman" w:hAnsi="Times New Roman" w:cs="Times New Roman"/>
          <w:color w:val="0070C0"/>
          <w:sz w:val="24"/>
          <w:szCs w:val="24"/>
        </w:rPr>
        <w:t>Cressey (1953</w:t>
      </w:r>
      <w:r>
        <w:rPr>
          <w:rFonts w:ascii="Times New Roman" w:eastAsia="Times New Roman" w:hAnsi="Times New Roman" w:cs="Times New Roman"/>
          <w:color w:val="0E101A"/>
          <w:sz w:val="24"/>
          <w:szCs w:val="24"/>
        </w:rPr>
        <w:t xml:space="preserve">), if the risk of being caught is low, the fraud will most likely occur, which can mean that there must be a chance of getting away with it. Opportunity is highly crucial for fraud to occur. During the pandemic of 2020 (COVID-19), many studies reported a drop in the rate of certain crimes, such as robbery, </w:t>
      </w:r>
      <w:r>
        <w:rPr>
          <w:rFonts w:ascii="Times New Roman" w:eastAsia="Times New Roman" w:hAnsi="Times New Roman" w:cs="Times New Roman"/>
          <w:color w:val="0E101A"/>
          <w:sz w:val="24"/>
          <w:szCs w:val="24"/>
        </w:rPr>
        <w:lastRenderedPageBreak/>
        <w:t>burglary, larceny and drug usage (</w:t>
      </w:r>
      <w:r w:rsidRPr="00DB35CD">
        <w:rPr>
          <w:rFonts w:ascii="Times New Roman" w:eastAsia="Times New Roman" w:hAnsi="Times New Roman" w:cs="Times New Roman"/>
          <w:color w:val="0070C0"/>
          <w:sz w:val="24"/>
          <w:szCs w:val="24"/>
        </w:rPr>
        <w:t xml:space="preserve">Halford, </w:t>
      </w:r>
      <w:r w:rsidRPr="00DB35CD">
        <w:rPr>
          <w:rFonts w:ascii="Times New Roman" w:eastAsia="Times New Roman" w:hAnsi="Times New Roman" w:cs="Times New Roman"/>
          <w:i/>
          <w:color w:val="0070C0"/>
          <w:sz w:val="24"/>
          <w:szCs w:val="24"/>
        </w:rPr>
        <w:t>et al</w:t>
      </w:r>
      <w:r w:rsidRPr="00DB35CD">
        <w:rPr>
          <w:rFonts w:ascii="Times New Roman" w:eastAsia="Times New Roman" w:hAnsi="Times New Roman" w:cs="Times New Roman"/>
          <w:color w:val="0070C0"/>
          <w:sz w:val="24"/>
          <w:szCs w:val="24"/>
        </w:rPr>
        <w:t xml:space="preserve">., 2020; Rosenfeld, </w:t>
      </w:r>
      <w:r w:rsidRPr="00DB35CD">
        <w:rPr>
          <w:rFonts w:ascii="Times New Roman" w:eastAsia="Times New Roman" w:hAnsi="Times New Roman" w:cs="Times New Roman"/>
          <w:i/>
          <w:color w:val="0070C0"/>
          <w:sz w:val="24"/>
          <w:szCs w:val="24"/>
        </w:rPr>
        <w:t>et al</w:t>
      </w:r>
      <w:r w:rsidRPr="00DB35CD">
        <w:rPr>
          <w:rFonts w:ascii="Times New Roman" w:eastAsia="Times New Roman" w:hAnsi="Times New Roman" w:cs="Times New Roman"/>
          <w:color w:val="0070C0"/>
          <w:sz w:val="24"/>
          <w:szCs w:val="24"/>
        </w:rPr>
        <w:t>., 2020</w:t>
      </w:r>
      <w:r>
        <w:rPr>
          <w:rFonts w:ascii="Times New Roman" w:eastAsia="Times New Roman" w:hAnsi="Times New Roman" w:cs="Times New Roman"/>
          <w:color w:val="0070C0"/>
          <w:sz w:val="24"/>
          <w:szCs w:val="24"/>
        </w:rPr>
        <w:t xml:space="preserve"> &amp;</w:t>
      </w:r>
      <w:r w:rsidRPr="00DB35CD">
        <w:rPr>
          <w:rFonts w:ascii="Times New Roman" w:eastAsia="Times New Roman" w:hAnsi="Times New Roman" w:cs="Times New Roman"/>
          <w:color w:val="0070C0"/>
          <w:sz w:val="24"/>
          <w:szCs w:val="24"/>
        </w:rPr>
        <w:t xml:space="preserve"> Yang, </w:t>
      </w:r>
      <w:r w:rsidRPr="00DB35CD">
        <w:rPr>
          <w:rFonts w:ascii="Times New Roman" w:eastAsia="Times New Roman" w:hAnsi="Times New Roman" w:cs="Times New Roman"/>
          <w:i/>
          <w:color w:val="0070C0"/>
          <w:sz w:val="24"/>
          <w:szCs w:val="24"/>
        </w:rPr>
        <w:t>et al</w:t>
      </w:r>
      <w:r w:rsidRPr="00DB35CD">
        <w:rPr>
          <w:rFonts w:ascii="Times New Roman" w:eastAsia="Times New Roman" w:hAnsi="Times New Roman" w:cs="Times New Roman"/>
          <w:color w:val="0070C0"/>
          <w:sz w:val="24"/>
          <w:szCs w:val="24"/>
        </w:rPr>
        <w:t>., 2021</w:t>
      </w:r>
      <w:r>
        <w:rPr>
          <w:rFonts w:ascii="Times New Roman" w:eastAsia="Times New Roman" w:hAnsi="Times New Roman" w:cs="Times New Roman"/>
          <w:color w:val="0E101A"/>
          <w:sz w:val="24"/>
          <w:szCs w:val="24"/>
        </w:rPr>
        <w:t xml:space="preserve">). This is easily explained as a drop-in opportunity resulting from the drop in some activities, such as strict lockdown and social distancing policies. Drop-in activities lead to drop-in opportunities. </w:t>
      </w:r>
      <w:r w:rsidRPr="00105707">
        <w:rPr>
          <w:rFonts w:ascii="Times New Roman" w:eastAsia="Times New Roman" w:hAnsi="Times New Roman" w:cs="Times New Roman"/>
          <w:color w:val="0E101A"/>
          <w:sz w:val="24"/>
          <w:szCs w:val="24"/>
        </w:rPr>
        <w:t>Also, because of the lockdown and social distancing policies, fewer people were active, making policing easier and increasing the risk of getting caught</w:t>
      </w:r>
      <w:r>
        <w:rPr>
          <w:rFonts w:ascii="Times New Roman" w:eastAsia="Times New Roman" w:hAnsi="Times New Roman" w:cs="Times New Roman"/>
          <w:color w:val="0E101A"/>
          <w:sz w:val="24"/>
          <w:szCs w:val="24"/>
        </w:rPr>
        <w:t>.</w:t>
      </w:r>
    </w:p>
    <w:p w14:paraId="37A3AEDD" w14:textId="77777777" w:rsidR="002937A8" w:rsidRDefault="002937A8" w:rsidP="002937A8">
      <w:pPr>
        <w:spacing w:line="480" w:lineRule="auto"/>
        <w:ind w:firstLine="36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However, for some other crimes during the pandemic (COVID-19), especially crimes that can be committed indoors or in isolation, such as homicides, gun assault, aggravated assault, domestic violence, cyber fraud and gang violence, many studies reported a rise in the rate of these crimes (</w:t>
      </w:r>
      <w:r w:rsidRPr="00DB35CD">
        <w:rPr>
          <w:rFonts w:ascii="Times New Roman" w:eastAsia="Times New Roman" w:hAnsi="Times New Roman" w:cs="Times New Roman"/>
          <w:color w:val="0070C0"/>
          <w:sz w:val="24"/>
          <w:szCs w:val="24"/>
        </w:rPr>
        <w:t xml:space="preserve">UNODC, 2020; BAE </w:t>
      </w:r>
      <w:r>
        <w:rPr>
          <w:rFonts w:ascii="Times New Roman" w:eastAsia="Times New Roman" w:hAnsi="Times New Roman" w:cs="Times New Roman"/>
          <w:color w:val="0070C0"/>
          <w:sz w:val="24"/>
          <w:szCs w:val="24"/>
        </w:rPr>
        <w:t>S</w:t>
      </w:r>
      <w:r w:rsidRPr="00DB35CD">
        <w:rPr>
          <w:rFonts w:ascii="Times New Roman" w:eastAsia="Times New Roman" w:hAnsi="Times New Roman" w:cs="Times New Roman"/>
          <w:color w:val="0070C0"/>
          <w:sz w:val="24"/>
          <w:szCs w:val="24"/>
        </w:rPr>
        <w:t>ystems, 2021</w:t>
      </w:r>
      <w:r>
        <w:rPr>
          <w:rFonts w:ascii="Times New Roman" w:eastAsia="Times New Roman" w:hAnsi="Times New Roman" w:cs="Times New Roman"/>
          <w:color w:val="0070C0"/>
          <w:sz w:val="24"/>
          <w:szCs w:val="24"/>
        </w:rPr>
        <w:t xml:space="preserve"> &amp; </w:t>
      </w:r>
      <w:proofErr w:type="spellStart"/>
      <w:r w:rsidRPr="00DB35CD">
        <w:rPr>
          <w:rFonts w:ascii="Times New Roman" w:eastAsia="Times New Roman" w:hAnsi="Times New Roman" w:cs="Times New Roman"/>
          <w:color w:val="0070C0"/>
          <w:sz w:val="24"/>
          <w:szCs w:val="24"/>
        </w:rPr>
        <w:t>Campedelli</w:t>
      </w:r>
      <w:proofErr w:type="spellEnd"/>
      <w:r w:rsidRPr="00DB35CD">
        <w:rPr>
          <w:rFonts w:ascii="Times New Roman" w:eastAsia="Times New Roman" w:hAnsi="Times New Roman" w:cs="Times New Roman"/>
          <w:color w:val="0070C0"/>
          <w:sz w:val="24"/>
          <w:szCs w:val="24"/>
        </w:rPr>
        <w:t xml:space="preserve">, </w:t>
      </w:r>
      <w:r w:rsidRPr="00DB35CD">
        <w:rPr>
          <w:rFonts w:ascii="Times New Roman" w:eastAsia="Times New Roman" w:hAnsi="Times New Roman" w:cs="Times New Roman"/>
          <w:i/>
          <w:color w:val="0070C0"/>
          <w:sz w:val="24"/>
          <w:szCs w:val="24"/>
        </w:rPr>
        <w:t>et al</w:t>
      </w:r>
      <w:r w:rsidRPr="00DB35CD">
        <w:rPr>
          <w:rFonts w:ascii="Times New Roman" w:eastAsia="Times New Roman" w:hAnsi="Times New Roman" w:cs="Times New Roman"/>
          <w:color w:val="0070C0"/>
          <w:sz w:val="24"/>
          <w:szCs w:val="24"/>
        </w:rPr>
        <w:t>., 2021</w:t>
      </w:r>
      <w:r>
        <w:rPr>
          <w:rFonts w:ascii="Times New Roman" w:eastAsia="Times New Roman" w:hAnsi="Times New Roman" w:cs="Times New Roman"/>
          <w:color w:val="0E101A"/>
          <w:sz w:val="24"/>
          <w:szCs w:val="24"/>
        </w:rPr>
        <w:t>). </w:t>
      </w:r>
    </w:p>
    <w:p w14:paraId="1D7830E6" w14:textId="77777777" w:rsidR="002937A8" w:rsidRDefault="002937A8" w:rsidP="002937A8">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It could be deduced that during a pandemic or natural disaster, opportunities for some crimes increase while opportunities for other crimes decrease, depending on the measures that the State adopts to either cushion the effect or flatten the curve of the disaster or pandemic. </w:t>
      </w:r>
    </w:p>
    <w:p w14:paraId="26F8AE83" w14:textId="77777777" w:rsidR="002937A8" w:rsidRDefault="002937A8" w:rsidP="002937A8">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Simply put, an opportunity is a possibility of finding a way around crime control (</w:t>
      </w:r>
      <w:r w:rsidRPr="00DB35CD">
        <w:rPr>
          <w:rFonts w:ascii="Times New Roman" w:eastAsia="Times New Roman" w:hAnsi="Times New Roman" w:cs="Times New Roman"/>
          <w:color w:val="0070C0"/>
          <w:sz w:val="24"/>
          <w:szCs w:val="24"/>
        </w:rPr>
        <w:t>Wilson, 2007</w:t>
      </w:r>
      <w:r>
        <w:rPr>
          <w:rFonts w:ascii="Times New Roman" w:eastAsia="Times New Roman" w:hAnsi="Times New Roman" w:cs="Times New Roman"/>
          <w:color w:val="0E101A"/>
          <w:sz w:val="24"/>
          <w:szCs w:val="24"/>
        </w:rPr>
        <w:t>).</w:t>
      </w:r>
    </w:p>
    <w:p w14:paraId="2D4BB1F4" w14:textId="77777777" w:rsidR="002937A8" w:rsidRDefault="002937A8" w:rsidP="002937A8">
      <w:pPr>
        <w:pStyle w:val="ListParagraph"/>
        <w:numPr>
          <w:ilvl w:val="0"/>
          <w:numId w:val="6"/>
        </w:num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i/>
          <w:iCs/>
          <w:color w:val="0E101A"/>
          <w:sz w:val="24"/>
          <w:szCs w:val="24"/>
        </w:rPr>
        <w:t>Rationalization</w:t>
      </w:r>
    </w:p>
    <w:p w14:paraId="4BF6B9BA" w14:textId="77777777" w:rsidR="002937A8" w:rsidRDefault="002937A8" w:rsidP="002937A8">
      <w:pPr>
        <w:spacing w:line="480" w:lineRule="auto"/>
        <w:ind w:firstLine="36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Rationalization is the bridge that connects pressure/motivation to opportunity (</w:t>
      </w:r>
      <w:r w:rsidRPr="00DB35CD">
        <w:rPr>
          <w:rFonts w:ascii="Times New Roman" w:eastAsia="Times New Roman" w:hAnsi="Times New Roman" w:cs="Times New Roman"/>
          <w:color w:val="0070C0"/>
          <w:sz w:val="24"/>
          <w:szCs w:val="24"/>
        </w:rPr>
        <w:t xml:space="preserve">Howe </w:t>
      </w:r>
      <w:r>
        <w:rPr>
          <w:rFonts w:ascii="Times New Roman" w:eastAsia="Times New Roman" w:hAnsi="Times New Roman" w:cs="Times New Roman"/>
          <w:color w:val="0070C0"/>
          <w:sz w:val="24"/>
          <w:szCs w:val="24"/>
        </w:rPr>
        <w:t>&amp;</w:t>
      </w:r>
      <w:r w:rsidRPr="00DB35CD">
        <w:rPr>
          <w:rFonts w:ascii="Times New Roman" w:eastAsia="Times New Roman" w:hAnsi="Times New Roman" w:cs="Times New Roman"/>
          <w:color w:val="0070C0"/>
          <w:sz w:val="24"/>
          <w:szCs w:val="24"/>
        </w:rPr>
        <w:t xml:space="preserve"> Malawi, 2006</w:t>
      </w:r>
      <w:r>
        <w:rPr>
          <w:rFonts w:ascii="Times New Roman" w:eastAsia="Times New Roman" w:hAnsi="Times New Roman" w:cs="Times New Roman"/>
          <w:color w:val="0E101A"/>
          <w:sz w:val="24"/>
          <w:szCs w:val="24"/>
        </w:rPr>
        <w:t xml:space="preserve">). It is the third leg that completes the triad of the fraud triangle. Once the fraudulent action can be rationalized, then the probability of committing fraud is very high. During a pandemic or natural disaster, as at any other time and as with most actions of humans, there </w:t>
      </w:r>
      <w:proofErr w:type="gramStart"/>
      <w:r>
        <w:rPr>
          <w:rFonts w:ascii="Times New Roman" w:eastAsia="Times New Roman" w:hAnsi="Times New Roman" w:cs="Times New Roman"/>
          <w:color w:val="0E101A"/>
          <w:sz w:val="24"/>
          <w:szCs w:val="24"/>
        </w:rPr>
        <w:t>has to</w:t>
      </w:r>
      <w:proofErr w:type="gramEnd"/>
      <w:r>
        <w:rPr>
          <w:rFonts w:ascii="Times New Roman" w:eastAsia="Times New Roman" w:hAnsi="Times New Roman" w:cs="Times New Roman"/>
          <w:color w:val="0E101A"/>
          <w:sz w:val="24"/>
          <w:szCs w:val="24"/>
        </w:rPr>
        <w:t xml:space="preserve"> be a rationalization for the action that is being perpetuated. If the perpetrator of the crime could not rationalize it, then there is a lesser chance of perpetuating the crime. </w:t>
      </w:r>
      <w:r w:rsidRPr="00DB35CD">
        <w:rPr>
          <w:rFonts w:ascii="Times New Roman" w:eastAsia="Times New Roman" w:hAnsi="Times New Roman" w:cs="Times New Roman"/>
          <w:color w:val="0070C0"/>
          <w:sz w:val="24"/>
          <w:szCs w:val="24"/>
        </w:rPr>
        <w:t xml:space="preserve">Rae </w:t>
      </w:r>
      <w:r>
        <w:rPr>
          <w:rFonts w:ascii="Times New Roman" w:eastAsia="Times New Roman" w:hAnsi="Times New Roman" w:cs="Times New Roman"/>
          <w:color w:val="0070C0"/>
          <w:sz w:val="24"/>
          <w:szCs w:val="24"/>
        </w:rPr>
        <w:t>&amp;</w:t>
      </w:r>
      <w:r w:rsidRPr="00DB35CD">
        <w:rPr>
          <w:rFonts w:ascii="Times New Roman" w:eastAsia="Times New Roman" w:hAnsi="Times New Roman" w:cs="Times New Roman"/>
          <w:color w:val="0070C0"/>
          <w:sz w:val="24"/>
          <w:szCs w:val="24"/>
        </w:rPr>
        <w:t xml:space="preserve"> Subramanian (2008</w:t>
      </w:r>
      <w:r>
        <w:rPr>
          <w:rFonts w:ascii="Times New Roman" w:eastAsia="Times New Roman" w:hAnsi="Times New Roman" w:cs="Times New Roman"/>
          <w:color w:val="0E101A"/>
          <w:sz w:val="24"/>
          <w:szCs w:val="24"/>
        </w:rPr>
        <w:t xml:space="preserve">) described rationalization </w:t>
      </w:r>
      <w:r>
        <w:rPr>
          <w:rFonts w:ascii="Times New Roman" w:eastAsia="Times New Roman" w:hAnsi="Times New Roman" w:cs="Times New Roman"/>
          <w:color w:val="0E101A"/>
          <w:sz w:val="24"/>
          <w:szCs w:val="24"/>
        </w:rPr>
        <w:lastRenderedPageBreak/>
        <w:t>as the explanation for committing a crime or validation of a crime that is about to be committed or that has been committed. </w:t>
      </w:r>
    </w:p>
    <w:p w14:paraId="533FF77A" w14:textId="77777777" w:rsidR="002937A8" w:rsidRDefault="002937A8" w:rsidP="002937A8">
      <w:pPr>
        <w:spacing w:line="480" w:lineRule="auto"/>
        <w:ind w:firstLine="36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During crises, such as natural disasters, pandemics/endemics, people have many reasons that can be used to justify their actions, such as survival or coping mechanism during the economic hardships that usually follow the crises. This is probably one of the reasons why most governments provide palliatives and bailout funds for both individuals and organizations. These governmental efforts help to take care of economic/ financial justification/rationalization and pressure for committing a crime or at the very least, cushion the effect.</w:t>
      </w:r>
    </w:p>
    <w:p w14:paraId="5805D42B" w14:textId="77777777" w:rsidR="002937A8" w:rsidRPr="00DB35CD" w:rsidRDefault="002937A8" w:rsidP="002937A8">
      <w:pPr>
        <w:pStyle w:val="Heading2"/>
        <w:spacing w:before="160" w:line="480" w:lineRule="auto"/>
        <w:ind w:firstLine="0"/>
        <w:rPr>
          <w:rFonts w:ascii="Times New Roman" w:eastAsia="Calibri" w:hAnsi="Times New Roman" w:cs="Times New Roman"/>
          <w:i/>
          <w:color w:val="auto"/>
          <w:sz w:val="24"/>
          <w:szCs w:val="24"/>
        </w:rPr>
      </w:pPr>
      <w:r>
        <w:rPr>
          <w:rFonts w:ascii="Times New Roman" w:eastAsia="Calibri" w:hAnsi="Times New Roman" w:cs="Times New Roman"/>
          <w:i/>
          <w:color w:val="auto"/>
          <w:sz w:val="24"/>
          <w:szCs w:val="24"/>
        </w:rPr>
        <w:t>3</w:t>
      </w:r>
      <w:r w:rsidRPr="00DB35CD">
        <w:rPr>
          <w:rFonts w:ascii="Times New Roman" w:eastAsia="Calibri" w:hAnsi="Times New Roman" w:cs="Times New Roman"/>
          <w:i/>
          <w:color w:val="auto"/>
          <w:sz w:val="24"/>
          <w:szCs w:val="24"/>
        </w:rPr>
        <w:t>.2: Economic Theory of Crime</w:t>
      </w:r>
    </w:p>
    <w:p w14:paraId="72A94F15" w14:textId="77777777" w:rsidR="002937A8" w:rsidRDefault="002937A8" w:rsidP="002937A8">
      <w:pPr>
        <w:spacing w:line="480" w:lineRule="auto"/>
        <w:ind w:firstLine="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Like the fraud triangle, the economic theory of crime explores how the perpetrator of crime justifies committing a crime. The economic theory of crime is traceable to </w:t>
      </w:r>
      <w:r w:rsidRPr="00DB35CD">
        <w:rPr>
          <w:rFonts w:ascii="Times New Roman" w:eastAsia="Times New Roman" w:hAnsi="Times New Roman" w:cs="Times New Roman"/>
          <w:color w:val="0070C0"/>
          <w:sz w:val="24"/>
          <w:szCs w:val="24"/>
        </w:rPr>
        <w:t>Becker (1968</w:t>
      </w:r>
      <w:r w:rsidRPr="003A7722">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The economic theory of crime explained that an ‘individual committed a crime if the expected benefit acquired from committing the crime outweighs the benefits acquired from engaging in a legal, economic activity’ (</w:t>
      </w:r>
      <w:r w:rsidRPr="00DB35CD">
        <w:rPr>
          <w:rFonts w:ascii="Times New Roman" w:eastAsia="Times New Roman" w:hAnsi="Times New Roman" w:cs="Times New Roman"/>
          <w:color w:val="0070C0"/>
          <w:sz w:val="24"/>
          <w:szCs w:val="24"/>
        </w:rPr>
        <w:t>Becker, 1968; Pyle, 1983</w:t>
      </w:r>
      <w:r>
        <w:rPr>
          <w:rFonts w:ascii="Times New Roman" w:eastAsia="Times New Roman" w:hAnsi="Times New Roman" w:cs="Times New Roman"/>
          <w:color w:val="0070C0"/>
          <w:sz w:val="24"/>
          <w:szCs w:val="24"/>
        </w:rPr>
        <w:t xml:space="preserve"> &amp;</w:t>
      </w:r>
      <w:r w:rsidRPr="00DB35CD">
        <w:rPr>
          <w:rFonts w:ascii="Times New Roman" w:eastAsia="Times New Roman" w:hAnsi="Times New Roman" w:cs="Times New Roman"/>
          <w:color w:val="0070C0"/>
          <w:sz w:val="24"/>
          <w:szCs w:val="24"/>
        </w:rPr>
        <w:t xml:space="preserve"> Roy, 2010</w:t>
      </w:r>
      <w:r>
        <w:rPr>
          <w:rFonts w:ascii="Times New Roman" w:eastAsia="Times New Roman" w:hAnsi="Times New Roman" w:cs="Times New Roman"/>
          <w:color w:val="0E101A"/>
          <w:sz w:val="24"/>
          <w:szCs w:val="24"/>
        </w:rPr>
        <w:t xml:space="preserve">). </w:t>
      </w:r>
    </w:p>
    <w:p w14:paraId="644BD42F" w14:textId="77777777" w:rsidR="002937A8" w:rsidRDefault="002937A8" w:rsidP="002937A8">
      <w:pPr>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According to </w:t>
      </w:r>
      <w:r w:rsidRPr="00DB35CD">
        <w:rPr>
          <w:rFonts w:ascii="Times New Roman" w:eastAsia="Times New Roman" w:hAnsi="Times New Roman" w:cs="Times New Roman"/>
          <w:color w:val="0070C0"/>
          <w:sz w:val="24"/>
          <w:szCs w:val="24"/>
        </w:rPr>
        <w:t>Anupama (2011</w:t>
      </w:r>
      <w:r>
        <w:rPr>
          <w:rFonts w:ascii="Times New Roman" w:eastAsia="Times New Roman" w:hAnsi="Times New Roman" w:cs="Times New Roman"/>
          <w:color w:val="0E101A"/>
          <w:sz w:val="24"/>
          <w:szCs w:val="24"/>
        </w:rPr>
        <w:t>), individuals who perpetrate crime assume that returns from legitimate work are without risk and small compared with the benefits of committing a crime. Therefore, crime is perpetuated with the motive of exploiting or taking full/complete advantage of a situation and when the perceived outcome outweighs legitimate work. Crime is also perpetuated when the perceived outcome far outweighs the known punishment for committing the crime.</w:t>
      </w:r>
    </w:p>
    <w:bookmarkEnd w:id="6"/>
    <w:p w14:paraId="1DB50ADD" w14:textId="77777777" w:rsidR="000A0CAC" w:rsidRPr="000C5B70" w:rsidRDefault="000A0CAC" w:rsidP="000A0CAC">
      <w:pPr>
        <w:pStyle w:val="Heading2"/>
        <w:ind w:firstLine="0"/>
        <w:rPr>
          <w:rFonts w:ascii="Times New Roman" w:eastAsia="Calibri" w:hAnsi="Times New Roman" w:cs="Times New Roman"/>
          <w:i/>
          <w:color w:val="auto"/>
          <w:sz w:val="24"/>
          <w:szCs w:val="24"/>
        </w:rPr>
      </w:pPr>
      <w:r>
        <w:rPr>
          <w:rFonts w:ascii="Times New Roman" w:eastAsia="Calibri" w:hAnsi="Times New Roman" w:cs="Times New Roman"/>
          <w:i/>
          <w:color w:val="auto"/>
          <w:sz w:val="24"/>
          <w:szCs w:val="24"/>
        </w:rPr>
        <w:t>3</w:t>
      </w:r>
      <w:r w:rsidRPr="000C5B70">
        <w:rPr>
          <w:rFonts w:ascii="Times New Roman" w:eastAsia="Calibri" w:hAnsi="Times New Roman" w:cs="Times New Roman"/>
          <w:i/>
          <w:color w:val="auto"/>
          <w:sz w:val="24"/>
          <w:szCs w:val="24"/>
        </w:rPr>
        <w:t>.3: Routine Activity Criminal Theory</w:t>
      </w:r>
    </w:p>
    <w:p w14:paraId="456E8D9C" w14:textId="77777777" w:rsidR="000A0CAC" w:rsidRDefault="000A0CAC" w:rsidP="000A0CAC"/>
    <w:p w14:paraId="3D3B84E5" w14:textId="23CDD203" w:rsidR="000A0CAC" w:rsidRDefault="000A0CAC" w:rsidP="000A0CAC">
      <w:pPr>
        <w:pStyle w:val="NormalWeb"/>
        <w:spacing w:before="0" w:beforeAutospacing="0" w:after="0" w:afterAutospacing="0" w:line="480" w:lineRule="auto"/>
        <w:ind w:firstLine="0"/>
        <w:rPr>
          <w:color w:val="0E101A"/>
        </w:rPr>
      </w:pPr>
      <w:r>
        <w:rPr>
          <w:color w:val="0E101A"/>
        </w:rPr>
        <w:t>The crime rate is often influenced by the lifestyle and behavior of the population (</w:t>
      </w:r>
      <w:r w:rsidRPr="000C5B70">
        <w:rPr>
          <w:color w:val="0070C0"/>
        </w:rPr>
        <w:t xml:space="preserve">Cohen </w:t>
      </w:r>
      <w:r>
        <w:rPr>
          <w:color w:val="0070C0"/>
        </w:rPr>
        <w:t>&amp;</w:t>
      </w:r>
      <w:r w:rsidRPr="000C5B70">
        <w:rPr>
          <w:color w:val="0070C0"/>
        </w:rPr>
        <w:t xml:space="preserve"> Felson, 1979</w:t>
      </w:r>
      <w:r>
        <w:rPr>
          <w:color w:val="0E101A"/>
        </w:rPr>
        <w:t xml:space="preserve">); for example, there would be no cybercrime if there were no computers </w:t>
      </w:r>
      <w:r>
        <w:rPr>
          <w:color w:val="0E101A"/>
        </w:rPr>
        <w:lastRenderedPageBreak/>
        <w:t>and the Internet. The routine activity theory is one of the major theories of environmental criminology. It states that there is a possibility for a crime to be committed when there is a motivated perpetrator, accessible target and the simultaneous absence of a capable guardian that could prevent crime (</w:t>
      </w:r>
      <w:proofErr w:type="spellStart"/>
      <w:r w:rsidRPr="000C5B70">
        <w:rPr>
          <w:color w:val="0070C0"/>
        </w:rPr>
        <w:t>Arelys</w:t>
      </w:r>
      <w:proofErr w:type="spellEnd"/>
      <w:r w:rsidRPr="000C5B70">
        <w:rPr>
          <w:color w:val="0070C0"/>
        </w:rPr>
        <w:t xml:space="preserve"> </w:t>
      </w:r>
      <w:r>
        <w:rPr>
          <w:color w:val="0070C0"/>
        </w:rPr>
        <w:t>&amp;</w:t>
      </w:r>
      <w:r w:rsidRPr="000C5B70">
        <w:rPr>
          <w:color w:val="0070C0"/>
        </w:rPr>
        <w:t xml:space="preserve"> Bonnie, 2012</w:t>
      </w:r>
      <w:r>
        <w:rPr>
          <w:color w:val="0E101A"/>
        </w:rPr>
        <w:t>). The routine activity theory examines crime from the perspective of an offender. The motivated offender will only commit a crime if he feels it is relatively safe and how he feels it is relatively safe is through the availability of a suitable target in the absence of a capable guardian.</w:t>
      </w:r>
    </w:p>
    <w:p w14:paraId="660C3ED0" w14:textId="77777777" w:rsidR="001C6C88" w:rsidRDefault="001C6C88" w:rsidP="001C6C88">
      <w:pPr>
        <w:pStyle w:val="NormalWeb"/>
        <w:spacing w:before="160" w:beforeAutospacing="0" w:after="0" w:afterAutospacing="0" w:line="480" w:lineRule="auto"/>
        <w:rPr>
          <w:color w:val="0E101A"/>
        </w:rPr>
      </w:pPr>
      <w:r>
        <w:rPr>
          <w:color w:val="0E101A"/>
        </w:rPr>
        <w:t>An accessible target, also referred to as a suitable target, can be a person, place, or thing. The capable guardian is usually a human element or anything whose presence can prevent the occurrence of crime. A capable guardian can be a police officer, neighbor, vigilante, CCTV camera, security dog, staff, friend, security guard. A capable guardian might be formal or informal; it might also be effective and non-effective. An example of an ineffective guardian is a neighbor, who is not paying attention, or CCTV is in the wrong direction, and a co-worker who is not trained to detect crime or even stop it. A motivated offender is a perpetrator who sees or looks out for an opportunity to commit a crime. During a crisis, there is often a change in daily routine, lifestyle and behavior of people, which either creates or eliminates opportunities for creating crimes.</w:t>
      </w:r>
    </w:p>
    <w:p w14:paraId="040D927A" w14:textId="77777777" w:rsidR="00E36F60" w:rsidRPr="000C5B70" w:rsidRDefault="00E36F60" w:rsidP="00E36F60">
      <w:pPr>
        <w:pStyle w:val="Heading1"/>
        <w:spacing w:line="48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4</w:t>
      </w:r>
      <w:r w:rsidRPr="000C5B70">
        <w:rPr>
          <w:rFonts w:ascii="Times New Roman" w:hAnsi="Times New Roman" w:cs="Times New Roman"/>
          <w:color w:val="auto"/>
          <w:sz w:val="24"/>
          <w:szCs w:val="24"/>
        </w:rPr>
        <w:t>.0:  Methodology and Findings</w:t>
      </w:r>
    </w:p>
    <w:p w14:paraId="17B90640" w14:textId="4CC7C51E" w:rsidR="00E36F60" w:rsidRDefault="00510C02" w:rsidP="00E36F60">
      <w:pPr>
        <w:spacing w:before="160" w:after="160" w:line="480" w:lineRule="auto"/>
        <w:ind w:firstLine="0"/>
        <w:rPr>
          <w:rFonts w:ascii="Times New Roman" w:eastAsia="Times New Roman" w:hAnsi="Times New Roman" w:cs="Times New Roman"/>
          <w:color w:val="0E101A"/>
          <w:sz w:val="24"/>
          <w:szCs w:val="24"/>
        </w:rPr>
      </w:pPr>
      <w:r w:rsidRPr="00510C02">
        <w:rPr>
          <w:rFonts w:ascii="Times New Roman" w:eastAsia="Times New Roman" w:hAnsi="Times New Roman" w:cs="Times New Roman"/>
          <w:sz w:val="24"/>
          <w:szCs w:val="24"/>
        </w:rPr>
        <w:t>This study was conducted through the lens of critical realism</w:t>
      </w:r>
      <w:r w:rsidR="00E36F60">
        <w:rPr>
          <w:rFonts w:ascii="Times New Roman" w:eastAsia="Times New Roman" w:hAnsi="Times New Roman" w:cs="Times New Roman"/>
          <w:sz w:val="24"/>
          <w:szCs w:val="24"/>
        </w:rPr>
        <w:t xml:space="preserve">. The ideal of critical realism is appropriate for a thorough analysis of historical trends. This study is not carrying out any experiment; instead, it views how the crime rate has been influenced by pandemics and natural disasters retrospectively. Secondary quantitative data is collected to investigate causal mechanisms of the data obtained and the inherent </w:t>
      </w:r>
      <w:r w:rsidR="00E36F60">
        <w:rPr>
          <w:rFonts w:ascii="Times New Roman" w:eastAsia="Times New Roman" w:hAnsi="Times New Roman" w:cs="Times New Roman"/>
          <w:sz w:val="24"/>
          <w:szCs w:val="24"/>
        </w:rPr>
        <w:lastRenderedPageBreak/>
        <w:t>consequences of both pandemic and natural disasters on the crime rate in the United Kingdom. The axiological structure of critical realism resonates with this study</w:t>
      </w:r>
      <w:r w:rsidR="00E36F60">
        <w:rPr>
          <w:rFonts w:ascii="Times New Roman" w:eastAsia="Times New Roman" w:hAnsi="Times New Roman" w:cs="Times New Roman"/>
          <w:color w:val="0E101A"/>
          <w:sz w:val="24"/>
          <w:szCs w:val="24"/>
        </w:rPr>
        <w:t>. </w:t>
      </w:r>
    </w:p>
    <w:p w14:paraId="30317402" w14:textId="77777777" w:rsidR="00E36F60" w:rsidRDefault="00E36F60" w:rsidP="00E36F60">
      <w:pPr>
        <w:pStyle w:val="NormalWeb"/>
        <w:spacing w:before="0" w:beforeAutospacing="0" w:after="0" w:afterAutospacing="0" w:line="480" w:lineRule="auto"/>
        <w:rPr>
          <w:color w:val="0E101A"/>
        </w:rPr>
      </w:pPr>
      <w:r>
        <w:rPr>
          <w:color w:val="0E101A"/>
        </w:rPr>
        <w:t xml:space="preserve">The study strategy adopted for this study is the case-study strategy. A case study is carried out by collecting either qualitative or quantitative information or both on the subject matter to be investigated with a </w:t>
      </w:r>
      <w:proofErr w:type="gramStart"/>
      <w:r>
        <w:rPr>
          <w:color w:val="0E101A"/>
        </w:rPr>
        <w:t>particular set</w:t>
      </w:r>
      <w:proofErr w:type="gramEnd"/>
      <w:r>
        <w:rPr>
          <w:color w:val="0E101A"/>
        </w:rPr>
        <w:t xml:space="preserve"> of the population (</w:t>
      </w:r>
      <w:r w:rsidRPr="000C5B70">
        <w:rPr>
          <w:color w:val="0070C0"/>
        </w:rPr>
        <w:t>Bryman &amp; Bell, 2011</w:t>
      </w:r>
      <w:r>
        <w:rPr>
          <w:color w:val="0E101A"/>
        </w:rPr>
        <w:t>). In this study in, the United Kingdom, the population is being used as a case study. The study investigates how the crime rate is affected by pandemics and natural disasters in the United Kingdom. The study design for this study is an inductive case study. </w:t>
      </w:r>
    </w:p>
    <w:p w14:paraId="743C3163" w14:textId="77777777" w:rsidR="00E36F60" w:rsidRDefault="00E36F60" w:rsidP="00E36F60">
      <w:pPr>
        <w:pStyle w:val="NormalWeb"/>
        <w:spacing w:before="0" w:beforeAutospacing="0" w:after="0" w:afterAutospacing="0" w:line="480" w:lineRule="auto"/>
        <w:rPr>
          <w:color w:val="0E101A"/>
        </w:rPr>
      </w:pPr>
      <w:r>
        <w:rPr>
          <w:color w:val="0E101A"/>
        </w:rPr>
        <w:t>This study makes use of the mono method. All data collected were collected secondarily and in a quantitative format.</w:t>
      </w:r>
    </w:p>
    <w:p w14:paraId="415AD089" w14:textId="77777777" w:rsidR="00660CC0" w:rsidRDefault="00E36F60" w:rsidP="00E36F60">
      <w:pPr>
        <w:pStyle w:val="NormalWeb"/>
        <w:spacing w:before="0" w:beforeAutospacing="0" w:after="0" w:afterAutospacing="0" w:line="480" w:lineRule="auto"/>
        <w:rPr>
          <w:color w:val="0E101A"/>
        </w:rPr>
      </w:pPr>
      <w:r>
        <w:rPr>
          <w:color w:val="0E101A"/>
        </w:rPr>
        <w:t xml:space="preserve">Appropriate, proper and accurate data analysis alongside proper data collection techniques ensure the integrity of data. The data collected for this study is primarily quantitative and </w:t>
      </w:r>
      <w:r w:rsidR="00887CAF">
        <w:rPr>
          <w:color w:val="0E101A"/>
        </w:rPr>
        <w:t>were</w:t>
      </w:r>
      <w:r>
        <w:rPr>
          <w:color w:val="0E101A"/>
        </w:rPr>
        <w:t xml:space="preserve"> analyzed quantitatively, using </w:t>
      </w:r>
      <w:r w:rsidR="00660CC0" w:rsidRPr="00660CC0">
        <w:rPr>
          <w:color w:val="0E101A"/>
        </w:rPr>
        <w:t>a two-tailed paired t-test and graphical representations to arrive at logical conclusions.</w:t>
      </w:r>
    </w:p>
    <w:p w14:paraId="56FC2A9C" w14:textId="491F5FED" w:rsidR="00E36F60" w:rsidRDefault="006354F7" w:rsidP="00E36F60">
      <w:pPr>
        <w:pStyle w:val="NormalWeb"/>
        <w:spacing w:before="0" w:beforeAutospacing="0" w:after="0" w:afterAutospacing="0" w:line="480" w:lineRule="auto"/>
        <w:rPr>
          <w:color w:val="0E101A"/>
        </w:rPr>
      </w:pPr>
      <w:r w:rsidRPr="006354F7">
        <w:rPr>
          <w:color w:val="0E101A"/>
        </w:rPr>
        <w:t xml:space="preserve">The data is obtained from the public domain of the Office for National Statistics and were summarized into annual averages for three years. </w:t>
      </w:r>
    </w:p>
    <w:p w14:paraId="22FB740C" w14:textId="77777777" w:rsidR="00E36F60" w:rsidRDefault="00E36F60" w:rsidP="00E36F60">
      <w:pPr>
        <w:pStyle w:val="ListParagraph"/>
        <w:numPr>
          <w:ilvl w:val="0"/>
          <w:numId w:val="9"/>
        </w:numPr>
        <w:spacing w:line="480" w:lineRule="auto"/>
        <w:rPr>
          <w:rFonts w:ascii="Times New Roman" w:hAnsi="Times New Roman" w:cs="Times New Roman"/>
          <w:color w:val="0E101A"/>
          <w:sz w:val="24"/>
          <w:szCs w:val="24"/>
        </w:rPr>
      </w:pPr>
      <w:r w:rsidRPr="000C5B70">
        <w:rPr>
          <w:rFonts w:ascii="Times New Roman" w:hAnsi="Times New Roman" w:cs="Times New Roman"/>
          <w:i/>
          <w:color w:val="0E101A"/>
          <w:sz w:val="24"/>
          <w:szCs w:val="24"/>
        </w:rPr>
        <w:t>2017 represents a period of natural disaster</w:t>
      </w:r>
      <w:r>
        <w:rPr>
          <w:rFonts w:ascii="Times New Roman" w:hAnsi="Times New Roman" w:cs="Times New Roman"/>
          <w:color w:val="0E101A"/>
          <w:sz w:val="24"/>
          <w:szCs w:val="24"/>
        </w:rPr>
        <w:t>. The year 2017 witnessed Hurricane Ophelia. Hurricane Ophelia was estimated to have caused over $1.8 billion loss in damages and was the worst storm to be witnessed in the United Kingdom in the last 50 years. Hurricane Ophelia caused much economic disability following its incidence and economic instability is one of the motivators or justification for crime, as discussed in the previous chapter.</w:t>
      </w:r>
    </w:p>
    <w:p w14:paraId="239FADE1" w14:textId="77777777" w:rsidR="00E36F60" w:rsidRDefault="00E36F60" w:rsidP="00E36F60">
      <w:pPr>
        <w:pStyle w:val="ListParagraph"/>
        <w:numPr>
          <w:ilvl w:val="0"/>
          <w:numId w:val="9"/>
        </w:numPr>
        <w:spacing w:line="480" w:lineRule="auto"/>
        <w:rPr>
          <w:rFonts w:ascii="Times New Roman" w:hAnsi="Times New Roman" w:cs="Times New Roman"/>
          <w:color w:val="0E101A"/>
          <w:sz w:val="24"/>
          <w:szCs w:val="24"/>
        </w:rPr>
      </w:pPr>
      <w:r w:rsidRPr="000C5B70">
        <w:rPr>
          <w:rFonts w:ascii="Times New Roman" w:hAnsi="Times New Roman" w:cs="Times New Roman"/>
          <w:i/>
          <w:color w:val="0E101A"/>
          <w:sz w:val="24"/>
          <w:szCs w:val="24"/>
        </w:rPr>
        <w:lastRenderedPageBreak/>
        <w:t>2019 represents a reasonably neutral year</w:t>
      </w:r>
      <w:r>
        <w:rPr>
          <w:rFonts w:ascii="Times New Roman" w:hAnsi="Times New Roman" w:cs="Times New Roman"/>
          <w:color w:val="0E101A"/>
          <w:sz w:val="24"/>
          <w:szCs w:val="24"/>
        </w:rPr>
        <w:t>. The year witnessed no natural disaster except for the United Kingdom floods that started in November, towards the end of the year and ended in February 2020. </w:t>
      </w:r>
    </w:p>
    <w:p w14:paraId="3FDE4916" w14:textId="77777777" w:rsidR="00E36F60" w:rsidRDefault="00E36F60" w:rsidP="00E36F60">
      <w:pPr>
        <w:pStyle w:val="NormalWeb"/>
        <w:spacing w:before="0" w:beforeAutospacing="0" w:after="0" w:afterAutospacing="0" w:line="480" w:lineRule="auto"/>
        <w:rPr>
          <w:color w:val="0E101A"/>
        </w:rPr>
      </w:pPr>
      <w:r>
        <w:rPr>
          <w:color w:val="0E101A"/>
        </w:rPr>
        <w:t xml:space="preserve">2020 represents the pandemic year. 2020 witnessed the COVID-19 pandemic, which is still ravaging the globe. </w:t>
      </w:r>
      <w:proofErr w:type="gramStart"/>
      <w:r>
        <w:rPr>
          <w:color w:val="0E101A"/>
        </w:rPr>
        <w:t>In an attempt to</w:t>
      </w:r>
      <w:proofErr w:type="gramEnd"/>
      <w:r>
        <w:rPr>
          <w:color w:val="0E101A"/>
        </w:rPr>
        <w:t xml:space="preserve"> curb the spread of the pandemic in 2020, multiple total lockdown protocols were initiated. Economic activities were grounded and the way some businesses were conducted changed, leaving many in a poor economic state. </w:t>
      </w:r>
    </w:p>
    <w:p w14:paraId="09713837" w14:textId="77777777" w:rsidR="00842B72" w:rsidRPr="000C5B70" w:rsidRDefault="00842B72" w:rsidP="00842B72">
      <w:pPr>
        <w:pStyle w:val="Heading2"/>
        <w:spacing w:line="480" w:lineRule="auto"/>
        <w:ind w:firstLine="0"/>
        <w:rPr>
          <w:i/>
        </w:rPr>
      </w:pPr>
      <w:r>
        <w:rPr>
          <w:rStyle w:val="Strong"/>
          <w:rFonts w:ascii="Times New Roman" w:hAnsi="Times New Roman" w:cs="Times New Roman"/>
          <w:b/>
          <w:bCs/>
          <w:i/>
          <w:color w:val="0E101A"/>
          <w:sz w:val="24"/>
          <w:szCs w:val="24"/>
        </w:rPr>
        <w:t>4</w:t>
      </w:r>
      <w:r w:rsidRPr="000C5B70">
        <w:rPr>
          <w:rStyle w:val="Strong"/>
          <w:rFonts w:ascii="Times New Roman" w:hAnsi="Times New Roman" w:cs="Times New Roman"/>
          <w:b/>
          <w:bCs/>
          <w:i/>
          <w:color w:val="0E101A"/>
          <w:sz w:val="24"/>
          <w:szCs w:val="24"/>
        </w:rPr>
        <w:t>.1: Method of Data Analysis      </w:t>
      </w:r>
    </w:p>
    <w:p w14:paraId="5786531F" w14:textId="2444E848" w:rsidR="00842B72" w:rsidRDefault="00842B72" w:rsidP="00842B72">
      <w:pPr>
        <w:pStyle w:val="NormalWeb"/>
        <w:spacing w:before="0" w:beforeAutospacing="0" w:after="0" w:afterAutospacing="0" w:line="480" w:lineRule="auto"/>
        <w:ind w:firstLine="0"/>
        <w:rPr>
          <w:color w:val="0E101A"/>
        </w:rPr>
      </w:pPr>
      <w:r>
        <w:rPr>
          <w:color w:val="0E101A"/>
        </w:rPr>
        <w:t xml:space="preserve">The data on crimes from these three years </w:t>
      </w:r>
      <w:r w:rsidR="002114BE">
        <w:rPr>
          <w:color w:val="0E101A"/>
        </w:rPr>
        <w:t>were</w:t>
      </w:r>
      <w:r>
        <w:rPr>
          <w:color w:val="0E101A"/>
        </w:rPr>
        <w:t xml:space="preserve"> obtained from the Office for National Statistics website and summarized into annual averages. The categories of crimes that </w:t>
      </w:r>
      <w:r w:rsidR="002114BE">
        <w:rPr>
          <w:color w:val="0E101A"/>
        </w:rPr>
        <w:t>were</w:t>
      </w:r>
      <w:r>
        <w:rPr>
          <w:color w:val="0E101A"/>
        </w:rPr>
        <w:t xml:space="preserve"> considered are violent crimes, sexual offences, robbery, theft, criminal damage and arson, drug offences, possession of weapons, public order offences, crimes against society (others) and fraud. The annual averages of these crimes in both the pandemic and the natural disaster year </w:t>
      </w:r>
      <w:r w:rsidR="00F31396">
        <w:rPr>
          <w:color w:val="0E101A"/>
        </w:rPr>
        <w:t>were</w:t>
      </w:r>
      <w:r>
        <w:rPr>
          <w:color w:val="0E101A"/>
        </w:rPr>
        <w:t xml:space="preserve"> matched against the neutral year individually, and a student T-test </w:t>
      </w:r>
      <w:r w:rsidR="00EB196A">
        <w:rPr>
          <w:color w:val="0E101A"/>
        </w:rPr>
        <w:t>was</w:t>
      </w:r>
      <w:r>
        <w:rPr>
          <w:color w:val="0E101A"/>
        </w:rPr>
        <w:t xml:space="preserve"> conducted to know if there is a significant difference in crime rate between these years and the neutral year. </w:t>
      </w:r>
    </w:p>
    <w:p w14:paraId="572FAE7E" w14:textId="78E8DD5E" w:rsidR="00842B72" w:rsidRDefault="00842B72" w:rsidP="00842B72">
      <w:pPr>
        <w:pStyle w:val="NormalWeb"/>
        <w:spacing w:before="0" w:beforeAutospacing="0" w:after="0" w:afterAutospacing="0" w:line="480" w:lineRule="auto"/>
        <w:rPr>
          <w:color w:val="0E101A"/>
        </w:rPr>
      </w:pPr>
      <w:r>
        <w:rPr>
          <w:color w:val="0E101A"/>
        </w:rPr>
        <w:t xml:space="preserve">The student's T-test is used to test the significance of differences among two variables. In this study, the paired T-test </w:t>
      </w:r>
      <w:r w:rsidR="00875595">
        <w:rPr>
          <w:color w:val="0E101A"/>
        </w:rPr>
        <w:t>was</w:t>
      </w:r>
      <w:r>
        <w:rPr>
          <w:color w:val="0E101A"/>
        </w:rPr>
        <w:t xml:space="preserve"> adopted because of the association between the data over the years and across different occurrences of either pandemic or natural disaster. </w:t>
      </w:r>
      <w:r w:rsidR="00FD3521" w:rsidRPr="00FD3521">
        <w:rPr>
          <w:color w:val="0E101A"/>
        </w:rPr>
        <w:t xml:space="preserve">The paired two-tailed t-test helped </w:t>
      </w:r>
      <w:r>
        <w:rPr>
          <w:color w:val="0E101A"/>
        </w:rPr>
        <w:t>to understand if there is any significant difference in crime between a pandemic/natural-disaster year and a normal year. The significant difference is irrespective of the increase or decrease in crime rate in a pandemic/natural disaster year with a typical year.</w:t>
      </w:r>
    </w:p>
    <w:p w14:paraId="5B45F6A2" w14:textId="77777777" w:rsidR="00842B72" w:rsidRDefault="00842B72" w:rsidP="00842B72">
      <w:pPr>
        <w:pStyle w:val="NormalWeb"/>
        <w:spacing w:before="0" w:beforeAutospacing="0" w:after="0" w:afterAutospacing="0" w:line="480" w:lineRule="auto"/>
        <w:rPr>
          <w:color w:val="0E101A"/>
        </w:rPr>
      </w:pPr>
      <w:r>
        <w:rPr>
          <w:color w:val="0E101A"/>
        </w:rPr>
        <w:lastRenderedPageBreak/>
        <w:t>The calculated averages were also compared pictorially, via graphs across all crime categories to observe the differences between the years, if the crimes were higher or lower compared to the neutral year. The graphs would help identify crime categories with an increase or decrease in the pandemic/natural disaster year compared to a typical year. </w:t>
      </w:r>
    </w:p>
    <w:p w14:paraId="26137D0B" w14:textId="77777777" w:rsidR="00842B72" w:rsidRDefault="00842B72" w:rsidP="00842B72">
      <w:pPr>
        <w:pStyle w:val="NormalWeb"/>
        <w:spacing w:before="160" w:beforeAutospacing="0" w:after="0" w:afterAutospacing="0" w:line="480" w:lineRule="auto"/>
        <w:ind w:firstLine="360"/>
        <w:rPr>
          <w:color w:val="0E101A"/>
        </w:rPr>
      </w:pPr>
      <w:r>
        <w:rPr>
          <w:color w:val="0E101A"/>
        </w:rPr>
        <w:t>The crime rate was recorded as per 1,000 of the population and 2017 represented the year for natural disaster because of the occurrence of Hurricane Ophelia, which dealt the most significant impact in recent times. There were not many things unusual about 2019; therefore, 2019 was referenced as a normal year. COVID-19 was declared a pandemic by WHO in March 2020. The COVID-19 virus highly impacted 2020 and therefore represented a pandemic-stricken year. 2018 was omitted because the impact of the natural disaster was far less than that of 2017.</w:t>
      </w:r>
    </w:p>
    <w:p w14:paraId="54B0E0D1" w14:textId="77777777" w:rsidR="00842B72" w:rsidRDefault="00842B72" w:rsidP="00842B72">
      <w:pPr>
        <w:pStyle w:val="NormalWeb"/>
        <w:spacing w:before="0" w:beforeAutospacing="0" w:after="0" w:afterAutospacing="0" w:line="480" w:lineRule="auto"/>
        <w:rPr>
          <w:color w:val="0E101A"/>
        </w:rPr>
      </w:pPr>
      <w:r>
        <w:rPr>
          <w:color w:val="0E101A"/>
        </w:rPr>
        <w:t xml:space="preserve">The overall result of this analysis is in tandem with the position of </w:t>
      </w:r>
      <w:r w:rsidRPr="000C5B70">
        <w:rPr>
          <w:color w:val="0070C0"/>
        </w:rPr>
        <w:t xml:space="preserve">Paul, </w:t>
      </w:r>
      <w:r w:rsidRPr="000C5B70">
        <w:rPr>
          <w:i/>
          <w:color w:val="0070C0"/>
        </w:rPr>
        <w:t>et al</w:t>
      </w:r>
      <w:r w:rsidRPr="000C5B70">
        <w:rPr>
          <w:color w:val="0070C0"/>
        </w:rPr>
        <w:t>. (1995</w:t>
      </w:r>
      <w:r>
        <w:rPr>
          <w:color w:val="0E101A"/>
        </w:rPr>
        <w:t>), who argued that crime rates decrease during a pandemic. They continued to argue that the crime rate does not rise even at the advent of the reduction of the capacity of policing and other formal security measures because of the usual rise in community-based security and crime-management measures. However, the scope of this study is limited and cannot ascertain if it agrees further with this claim.</w:t>
      </w:r>
    </w:p>
    <w:p w14:paraId="20AD9941" w14:textId="77777777" w:rsidR="00842B72" w:rsidRDefault="00842B72" w:rsidP="00842B72">
      <w:pPr>
        <w:pStyle w:val="NormalWeb"/>
        <w:spacing w:before="0" w:beforeAutospacing="0" w:after="0" w:afterAutospacing="0" w:line="480" w:lineRule="auto"/>
        <w:rPr>
          <w:color w:val="0E101A"/>
        </w:rPr>
      </w:pPr>
      <w:r>
        <w:rPr>
          <w:color w:val="0E101A"/>
        </w:rPr>
        <w:t>A common need during a crisis is survival, which is sought for in different ways and some ways can be perceived as an opportunity to commit a crime, consistent with the second factor in the Fraud Triangle theory (</w:t>
      </w:r>
      <w:r w:rsidRPr="000C5B70">
        <w:rPr>
          <w:color w:val="0070C0"/>
        </w:rPr>
        <w:t>Cressey, 1953</w:t>
      </w:r>
      <w:r>
        <w:rPr>
          <w:color w:val="0E101A"/>
        </w:rPr>
        <w:t xml:space="preserve">). The need for survival was lightened through government support for individuals and businesses when the lockdown measures were enacted in the wave of the pandemic. The government support came through grants and loans; this deflated the pressure of taking care of the essential </w:t>
      </w:r>
      <w:r>
        <w:rPr>
          <w:color w:val="0E101A"/>
        </w:rPr>
        <w:lastRenderedPageBreak/>
        <w:t>needs of man. The government support aided in reducing the motivations to commit potential crimes; hence the reduction in the rate of certain crimes recorded in this study. </w:t>
      </w:r>
    </w:p>
    <w:p w14:paraId="2F152DA5" w14:textId="5A84D16E" w:rsidR="006D7BE8" w:rsidRDefault="006D7BE8" w:rsidP="00EC68A7">
      <w:pPr>
        <w:pStyle w:val="NormalWeb"/>
        <w:spacing w:before="0" w:beforeAutospacing="0" w:after="0" w:afterAutospacing="0" w:line="480" w:lineRule="auto"/>
        <w:rPr>
          <w:color w:val="0E101A"/>
        </w:rPr>
      </w:pPr>
      <w:r>
        <w:rPr>
          <w:color w:val="0E101A"/>
        </w:rPr>
        <w:t>The significant difference in the rate of violent crime between the years 2017 (natural disaster) and 2019 (normal) seems not to be attributable to the natural disaster as the levels were consistently higher throughout 2019 (normal period) than 2017 (natural disaster) when compared</w:t>
      </w:r>
      <w:r>
        <w:rPr>
          <w:color w:val="0E101A"/>
        </w:rPr>
        <w:t>.</w:t>
      </w:r>
    </w:p>
    <w:p w14:paraId="74C5B5B4" w14:textId="54520752" w:rsidR="00BA40EF" w:rsidRDefault="00BA40EF" w:rsidP="00BA40EF">
      <w:pPr>
        <w:pStyle w:val="NormalWeb"/>
        <w:spacing w:before="0" w:beforeAutospacing="0" w:after="0" w:afterAutospacing="0" w:line="480" w:lineRule="auto"/>
        <w:rPr>
          <w:color w:val="0E101A"/>
        </w:rPr>
      </w:pPr>
      <w:r>
        <w:rPr>
          <w:color w:val="0E101A"/>
        </w:rPr>
        <w:t>We do not have sufficient evidence to attribute the significant difference recorded in the rate of burglary between the natural disaster periods and normal periods because the rate of burglary seems to be higher all through 2017 when placed side by side with 2019. This is hard to pin on the natural disaster (Hurricane Ophelia) that did not occur until October 2017. </w:t>
      </w:r>
    </w:p>
    <w:p w14:paraId="446C3495" w14:textId="77777777" w:rsidR="00615F8D" w:rsidRDefault="00615F8D" w:rsidP="00615F8D">
      <w:pPr>
        <w:pStyle w:val="NormalWeb"/>
        <w:spacing w:before="0" w:beforeAutospacing="0" w:after="0" w:afterAutospacing="0" w:line="480" w:lineRule="auto"/>
        <w:rPr>
          <w:color w:val="0E101A"/>
        </w:rPr>
      </w:pPr>
      <w:r>
        <w:rPr>
          <w:color w:val="0E101A"/>
        </w:rPr>
        <w:t xml:space="preserve">The significant all-year low in the rate of burglary in 2020, when compared to 2019, can be easily attributed to the COVID-19 pandemic that impacted the globe for the entirety of 2020 and whose consequence was the placement of UK under some form of lockdown (partial and total) throughout 2020. </w:t>
      </w:r>
      <w:proofErr w:type="gramStart"/>
      <w:r>
        <w:rPr>
          <w:color w:val="0E101A"/>
        </w:rPr>
        <w:t>As a result of</w:t>
      </w:r>
      <w:proofErr w:type="gramEnd"/>
      <w:r>
        <w:rPr>
          <w:color w:val="0E101A"/>
        </w:rPr>
        <w:t xml:space="preserve"> the restriction, most individuals were indoors and the ratio of law enforcement officers to people present in public spaces increased, making it difficult to perpetrate crime. The result agrees with the findings of </w:t>
      </w:r>
      <w:r w:rsidRPr="000C5B70">
        <w:rPr>
          <w:color w:val="0070C0"/>
        </w:rPr>
        <w:t>Halford</w:t>
      </w:r>
      <w:r>
        <w:rPr>
          <w:color w:val="0070C0"/>
        </w:rPr>
        <w:t>,</w:t>
      </w:r>
      <w:r w:rsidRPr="000C5B70">
        <w:rPr>
          <w:color w:val="0070C0"/>
        </w:rPr>
        <w:t xml:space="preserve"> </w:t>
      </w:r>
      <w:r w:rsidRPr="000C5B70">
        <w:rPr>
          <w:i/>
          <w:color w:val="0070C0"/>
        </w:rPr>
        <w:t>et al</w:t>
      </w:r>
      <w:r w:rsidRPr="000C5B70">
        <w:rPr>
          <w:color w:val="0070C0"/>
        </w:rPr>
        <w:t>. (2020</w:t>
      </w:r>
      <w:r>
        <w:rPr>
          <w:color w:val="0E101A"/>
        </w:rPr>
        <w:t xml:space="preserve">) on the decrease of non-residential burglary during a pandemic. Also, </w:t>
      </w:r>
      <w:r w:rsidRPr="000C5B70">
        <w:rPr>
          <w:color w:val="0070C0"/>
        </w:rPr>
        <w:t>Rosenfeld</w:t>
      </w:r>
      <w:r>
        <w:rPr>
          <w:color w:val="0070C0"/>
        </w:rPr>
        <w:t>,</w:t>
      </w:r>
      <w:r w:rsidRPr="000C5B70">
        <w:rPr>
          <w:color w:val="0070C0"/>
        </w:rPr>
        <w:t xml:space="preserve"> </w:t>
      </w:r>
      <w:r w:rsidRPr="000C5B70">
        <w:rPr>
          <w:i/>
          <w:color w:val="0070C0"/>
        </w:rPr>
        <w:t>et al</w:t>
      </w:r>
      <w:r w:rsidRPr="000C5B70">
        <w:rPr>
          <w:color w:val="0070C0"/>
        </w:rPr>
        <w:t>. (2020</w:t>
      </w:r>
      <w:r>
        <w:rPr>
          <w:color w:val="0E101A"/>
        </w:rPr>
        <w:t xml:space="preserve">) reported a 24% reduction in residential burglary and a 7% reduction in non-residential burglary in 34 cities of the United States of America during the pandemic. Generally, </w:t>
      </w:r>
      <w:r w:rsidRPr="000C5B70">
        <w:rPr>
          <w:color w:val="0070C0"/>
        </w:rPr>
        <w:t>Rosenfeld</w:t>
      </w:r>
      <w:r>
        <w:rPr>
          <w:color w:val="0070C0"/>
        </w:rPr>
        <w:t>,</w:t>
      </w:r>
      <w:r w:rsidRPr="000C5B70">
        <w:rPr>
          <w:color w:val="0070C0"/>
        </w:rPr>
        <w:t xml:space="preserve"> </w:t>
      </w:r>
      <w:r w:rsidRPr="000C5B70">
        <w:rPr>
          <w:i/>
          <w:color w:val="0070C0"/>
        </w:rPr>
        <w:t>et al</w:t>
      </w:r>
      <w:r w:rsidRPr="000C5B70">
        <w:rPr>
          <w:color w:val="0070C0"/>
        </w:rPr>
        <w:t>. (2021</w:t>
      </w:r>
      <w:r>
        <w:rPr>
          <w:color w:val="0E101A"/>
        </w:rPr>
        <w:t xml:space="preserve">) and </w:t>
      </w:r>
      <w:r w:rsidRPr="000C5B70">
        <w:rPr>
          <w:color w:val="0070C0"/>
        </w:rPr>
        <w:t>Halford</w:t>
      </w:r>
      <w:r>
        <w:rPr>
          <w:color w:val="0070C0"/>
        </w:rPr>
        <w:t>,</w:t>
      </w:r>
      <w:r w:rsidRPr="000C5B70">
        <w:rPr>
          <w:color w:val="0070C0"/>
        </w:rPr>
        <w:t xml:space="preserve"> </w:t>
      </w:r>
      <w:r w:rsidRPr="000C5B70">
        <w:rPr>
          <w:i/>
          <w:color w:val="0070C0"/>
        </w:rPr>
        <w:t>et al</w:t>
      </w:r>
      <w:r w:rsidRPr="000C5B70">
        <w:rPr>
          <w:color w:val="0070C0"/>
        </w:rPr>
        <w:t>. (2020</w:t>
      </w:r>
      <w:r>
        <w:rPr>
          <w:color w:val="0E101A"/>
        </w:rPr>
        <w:t>) reported a reduction in non-violent crime.</w:t>
      </w:r>
    </w:p>
    <w:p w14:paraId="04229548" w14:textId="77777777" w:rsidR="004838F0" w:rsidRDefault="004838F0" w:rsidP="004838F0">
      <w:pPr>
        <w:pStyle w:val="NormalWeb"/>
        <w:spacing w:before="0" w:beforeAutospacing="0" w:after="0" w:afterAutospacing="0" w:line="480" w:lineRule="auto"/>
        <w:rPr>
          <w:color w:val="0E101A"/>
        </w:rPr>
      </w:pPr>
      <w:r>
        <w:rPr>
          <w:color w:val="0E101A"/>
        </w:rPr>
        <w:t xml:space="preserve">Furthermore, these are consistent with the global 50% decrease reported by </w:t>
      </w:r>
      <w:r w:rsidRPr="000C5B70">
        <w:rPr>
          <w:color w:val="0070C0"/>
        </w:rPr>
        <w:t>UNODC (2020</w:t>
      </w:r>
      <w:r>
        <w:rPr>
          <w:color w:val="0E101A"/>
        </w:rPr>
        <w:t xml:space="preserve">), especially in countries with stricter lockdown policies. Similarly, </w:t>
      </w:r>
      <w:r w:rsidRPr="000C5B70">
        <w:rPr>
          <w:color w:val="0070C0"/>
        </w:rPr>
        <w:t>Yang</w:t>
      </w:r>
      <w:r>
        <w:rPr>
          <w:color w:val="0070C0"/>
        </w:rPr>
        <w:t>,</w:t>
      </w:r>
      <w:r w:rsidRPr="000C5B70">
        <w:rPr>
          <w:color w:val="0070C0"/>
        </w:rPr>
        <w:t xml:space="preserve"> </w:t>
      </w:r>
      <w:r w:rsidRPr="000C5B70">
        <w:rPr>
          <w:i/>
          <w:color w:val="0070C0"/>
        </w:rPr>
        <w:t>et al</w:t>
      </w:r>
      <w:r w:rsidRPr="000C5B70">
        <w:rPr>
          <w:color w:val="0070C0"/>
        </w:rPr>
        <w:t>. (2021</w:t>
      </w:r>
      <w:r>
        <w:rPr>
          <w:color w:val="0E101A"/>
        </w:rPr>
        <w:t xml:space="preserve">), in their study of the impact that COVID-19 has on crime, examined </w:t>
      </w:r>
      <w:r>
        <w:rPr>
          <w:color w:val="0E101A"/>
        </w:rPr>
        <w:lastRenderedPageBreak/>
        <w:t>criminal damage, robbery, assault, burglary, battery, fraud and theft. They reported an overall significant decrease in the crime rate in Chicago, especially in burglary: both residential and non-residential, battery, fraud and theft. Again, this can be attributed to the quarantine that restricted the movement of people during the pandemic. Some crimes became factually impossible, especially during the lockdown, making it less probable to commit crimes, like theft. Because of the decrease in legal activities, very few individuals were often out in the heat of the COVID-19 pandemic and this increased the difficulty of perpetuating some crimes and made it easier for law enforcement to record more of certain other crimes.</w:t>
      </w:r>
    </w:p>
    <w:p w14:paraId="3DC5A91F" w14:textId="77777777" w:rsidR="004838F0" w:rsidRDefault="004838F0" w:rsidP="004838F0">
      <w:pPr>
        <w:pStyle w:val="NormalWeb"/>
        <w:spacing w:before="0" w:beforeAutospacing="0" w:after="0" w:afterAutospacing="0" w:line="480" w:lineRule="auto"/>
        <w:rPr>
          <w:color w:val="0E101A"/>
        </w:rPr>
      </w:pPr>
      <w:r>
        <w:rPr>
          <w:color w:val="0E101A"/>
        </w:rPr>
        <w:t xml:space="preserve">Similarly, </w:t>
      </w:r>
      <w:r w:rsidRPr="000C5B70">
        <w:rPr>
          <w:color w:val="0070C0"/>
        </w:rPr>
        <w:t>Felson</w:t>
      </w:r>
      <w:r>
        <w:rPr>
          <w:color w:val="0070C0"/>
        </w:rPr>
        <w:t>,</w:t>
      </w:r>
      <w:r w:rsidRPr="000C5B70">
        <w:rPr>
          <w:color w:val="0070C0"/>
        </w:rPr>
        <w:t xml:space="preserve"> </w:t>
      </w:r>
      <w:r w:rsidRPr="000C5B70">
        <w:rPr>
          <w:i/>
          <w:color w:val="0070C0"/>
        </w:rPr>
        <w:t>et al</w:t>
      </w:r>
      <w:r w:rsidRPr="000C5B70">
        <w:rPr>
          <w:color w:val="0070C0"/>
        </w:rPr>
        <w:t>. (2020</w:t>
      </w:r>
      <w:r>
        <w:rPr>
          <w:color w:val="0E101A"/>
        </w:rPr>
        <w:t>) reported a drop in the crime rate in Detroit during the first few periods of the social restriction. Their study reported a significant drop in the rate of residential burglary, which eventually began to increase as the restriction was relaxed.</w:t>
      </w:r>
    </w:p>
    <w:p w14:paraId="69E7966D" w14:textId="6BE5A771" w:rsidR="009A2D58" w:rsidRDefault="009A2D58" w:rsidP="009A2D58">
      <w:pPr>
        <w:pStyle w:val="NormalWeb"/>
        <w:spacing w:before="0" w:beforeAutospacing="0" w:after="0" w:afterAutospacing="0" w:line="480" w:lineRule="auto"/>
        <w:rPr>
          <w:color w:val="0E101A"/>
        </w:rPr>
      </w:pPr>
      <w:r>
        <w:rPr>
          <w:color w:val="0E101A"/>
        </w:rPr>
        <w:t xml:space="preserve">Also, the significant all-year low in the rate of theft in 2020, when compared to 2019, can be easily attributed to the COVID-19 pandemic that impacted the globe for the entirety of 2020. The same case can be argued for theft as with burglary above. In addition, knowing full well that it is a pandemic and COVID-19 is communicable, and the virus can be easily contracted by touching anything infected and subsequently ingesting it via the nose and mouth, the fear of contracting the virus might have also detracted the perpetrator of the crime from breaking the lockdown restriction and consequently committing the crime. This agrees with the submission of </w:t>
      </w:r>
      <w:proofErr w:type="spellStart"/>
      <w:r w:rsidRPr="000C5B70">
        <w:rPr>
          <w:color w:val="0070C0"/>
        </w:rPr>
        <w:t>Pietrawska</w:t>
      </w:r>
      <w:proofErr w:type="spellEnd"/>
      <w:r>
        <w:rPr>
          <w:color w:val="0070C0"/>
        </w:rPr>
        <w:t>,</w:t>
      </w:r>
      <w:r w:rsidRPr="000C5B70">
        <w:rPr>
          <w:color w:val="0070C0"/>
        </w:rPr>
        <w:t xml:space="preserve"> </w:t>
      </w:r>
      <w:r w:rsidRPr="000C5B70">
        <w:rPr>
          <w:i/>
          <w:color w:val="0070C0"/>
        </w:rPr>
        <w:t>et al</w:t>
      </w:r>
      <w:r w:rsidRPr="000C5B70">
        <w:rPr>
          <w:color w:val="0070C0"/>
        </w:rPr>
        <w:t>. (2020</w:t>
      </w:r>
      <w:r>
        <w:rPr>
          <w:color w:val="0E101A"/>
        </w:rPr>
        <w:t xml:space="preserve">) on the significant 24% drop in the rate of shoplifting in Los Angeles. Similarly, </w:t>
      </w:r>
      <w:proofErr w:type="spellStart"/>
      <w:r w:rsidRPr="000C5B70">
        <w:rPr>
          <w:color w:val="0070C0"/>
        </w:rPr>
        <w:t>Gerell</w:t>
      </w:r>
      <w:proofErr w:type="spellEnd"/>
      <w:r>
        <w:rPr>
          <w:color w:val="0070C0"/>
        </w:rPr>
        <w:t>,</w:t>
      </w:r>
      <w:r w:rsidRPr="000C5B70">
        <w:rPr>
          <w:color w:val="0070C0"/>
        </w:rPr>
        <w:t xml:space="preserve"> </w:t>
      </w:r>
      <w:r w:rsidRPr="000C5B70">
        <w:rPr>
          <w:i/>
          <w:color w:val="0070C0"/>
        </w:rPr>
        <w:t>et al</w:t>
      </w:r>
      <w:r>
        <w:rPr>
          <w:color w:val="0E101A"/>
        </w:rPr>
        <w:t>. reported a 61% reduction in the pick-pocketing type of theft in a city in the UK during the heat of the COVID-19 pandemic due to the social distancing directives.</w:t>
      </w:r>
    </w:p>
    <w:p w14:paraId="6A93BC9E" w14:textId="67477D88" w:rsidR="00B106CC" w:rsidRDefault="00B106CC" w:rsidP="00B106CC">
      <w:pPr>
        <w:pStyle w:val="NormalWeb"/>
        <w:spacing w:before="0" w:beforeAutospacing="0" w:after="0" w:afterAutospacing="0" w:line="480" w:lineRule="auto"/>
        <w:rPr>
          <w:color w:val="0E101A"/>
        </w:rPr>
      </w:pPr>
      <w:r>
        <w:rPr>
          <w:color w:val="0E101A"/>
        </w:rPr>
        <w:lastRenderedPageBreak/>
        <w:t>It is difficult to pin the significant difference in the rate of drug offence on natural disasters (Hurricane Ophelia) because the rate of drug offences was low all year round in 2017 when compared to 2019), and we do not have sufficient data to determine what happened in parts of 2017 when the natural disaster had not occurred.</w:t>
      </w:r>
    </w:p>
    <w:p w14:paraId="37883D64" w14:textId="640CDA54" w:rsidR="006350A8" w:rsidRDefault="006350A8" w:rsidP="006350A8">
      <w:pPr>
        <w:pStyle w:val="NormalWeb"/>
        <w:spacing w:before="0" w:beforeAutospacing="0" w:after="0" w:afterAutospacing="0" w:line="480" w:lineRule="auto"/>
        <w:rPr>
          <w:color w:val="0E101A"/>
        </w:rPr>
      </w:pPr>
      <w:r>
        <w:rPr>
          <w:color w:val="0E101A"/>
        </w:rPr>
        <w:t>The significant difference in the rate of other crimes between 2017 and 2019 cannot be attributed to a natural disaster (Hurricane Ophelia) because the rate was low all year round 2017 as compared to 2019, while the hurricane and its impacts were between October and December of the same year. We do not have enough data to analyze and evaluate what was responsible for all-year significant difference in the rate. </w:t>
      </w:r>
    </w:p>
    <w:p w14:paraId="06D55A35" w14:textId="77777777" w:rsidR="00AD6876" w:rsidRDefault="00AD6876" w:rsidP="00AD6876">
      <w:pPr>
        <w:pStyle w:val="NormalWeb"/>
        <w:spacing w:before="0" w:beforeAutospacing="0" w:after="0" w:afterAutospacing="0" w:line="480" w:lineRule="auto"/>
        <w:rPr>
          <w:color w:val="0E101A"/>
        </w:rPr>
      </w:pPr>
      <w:r>
        <w:rPr>
          <w:color w:val="0E101A"/>
        </w:rPr>
        <w:t>Similarly, the significant increase in the rate of fraud offences between 2017 and 2019 cannot be attributed to the natural disaster (Hurricane Ophelia); the same case can be argued as with ‘other crimes’ above. </w:t>
      </w:r>
    </w:p>
    <w:p w14:paraId="41F263C4" w14:textId="053144DF" w:rsidR="00AD6876" w:rsidRDefault="00AD6876" w:rsidP="00AD6876">
      <w:pPr>
        <w:pStyle w:val="NormalWeb"/>
        <w:spacing w:before="0" w:beforeAutospacing="0" w:after="0" w:afterAutospacing="0" w:line="480" w:lineRule="auto"/>
        <w:rPr>
          <w:color w:val="0E101A"/>
        </w:rPr>
      </w:pPr>
      <w:r>
        <w:rPr>
          <w:color w:val="0E101A"/>
        </w:rPr>
        <w:t>To gain further clarity and insights on the aspects of the natural disaster where we did not have enough data to arrive at a concrete conclusion, the last quarter of 2017 was compared with the last quarter of 2019. The differences in the rate of crime in the period of a natural disaster compared with the same period during a normal year are not significant and can just be attributed to chance.</w:t>
      </w:r>
    </w:p>
    <w:p w14:paraId="03E043F2" w14:textId="77777777" w:rsidR="00CE04DB" w:rsidRPr="00381608" w:rsidRDefault="00CE04DB" w:rsidP="00843EEE">
      <w:pPr>
        <w:pStyle w:val="Subtitle"/>
        <w:jc w:val="center"/>
        <w:rPr>
          <w:rFonts w:ascii="Times New Roman" w:hAnsi="Times New Roman" w:cs="Times New Roman"/>
          <w:b/>
          <w:i w:val="0"/>
          <w:color w:val="00B050"/>
          <w:sz w:val="22"/>
          <w:szCs w:val="22"/>
        </w:rPr>
      </w:pPr>
      <w:r w:rsidRPr="00381608">
        <w:rPr>
          <w:rFonts w:ascii="Times New Roman" w:hAnsi="Times New Roman" w:cs="Times New Roman"/>
          <w:b/>
          <w:i w:val="0"/>
          <w:color w:val="00B050"/>
          <w:sz w:val="22"/>
          <w:szCs w:val="22"/>
        </w:rPr>
        <w:t>Table 1: Crime Rate during Natural Disaster</w:t>
      </w:r>
    </w:p>
    <w:tbl>
      <w:tblPr>
        <w:tblStyle w:val="TableGrid"/>
        <w:tblW w:w="0" w:type="auto"/>
        <w:jc w:val="center"/>
        <w:tblLook w:val="04A0" w:firstRow="1" w:lastRow="0" w:firstColumn="1" w:lastColumn="0" w:noHBand="0" w:noVBand="1"/>
      </w:tblPr>
      <w:tblGrid>
        <w:gridCol w:w="2703"/>
        <w:gridCol w:w="1656"/>
        <w:gridCol w:w="1656"/>
      </w:tblGrid>
      <w:tr w:rsidR="00CE04DB" w14:paraId="08103D51" w14:textId="77777777" w:rsidTr="00CE04DB">
        <w:trPr>
          <w:trHeight w:val="285"/>
          <w:jc w:val="center"/>
        </w:trPr>
        <w:tc>
          <w:tcPr>
            <w:tcW w:w="2703" w:type="dxa"/>
            <w:noWrap/>
          </w:tcPr>
          <w:p w14:paraId="2EE7F45C" w14:textId="77777777" w:rsidR="00CE04DB" w:rsidRDefault="00CE04DB" w:rsidP="008B7C11">
            <w:pPr>
              <w:pStyle w:val="Normal11"/>
              <w:spacing w:line="480" w:lineRule="auto"/>
              <w:rPr>
                <w:rFonts w:ascii="Times New Roman" w:hAnsi="Times New Roman" w:cs="Times New Roman"/>
                <w:sz w:val="24"/>
                <w:szCs w:val="24"/>
              </w:rPr>
            </w:pPr>
          </w:p>
        </w:tc>
        <w:tc>
          <w:tcPr>
            <w:tcW w:w="3312" w:type="dxa"/>
            <w:gridSpan w:val="2"/>
            <w:noWrap/>
          </w:tcPr>
          <w:p w14:paraId="13964CE2" w14:textId="77777777" w:rsidR="00CE04DB" w:rsidRDefault="00CE04DB" w:rsidP="008B7C11">
            <w:pPr>
              <w:pStyle w:val="Normal11"/>
              <w:spacing w:line="480" w:lineRule="auto"/>
              <w:rPr>
                <w:rFonts w:ascii="Times New Roman" w:hAnsi="Times New Roman" w:cs="Times New Roman"/>
                <w:b/>
                <w:sz w:val="24"/>
                <w:szCs w:val="24"/>
              </w:rPr>
            </w:pPr>
            <w:r>
              <w:rPr>
                <w:rFonts w:ascii="Times New Roman" w:hAnsi="Times New Roman" w:cs="Times New Roman"/>
                <w:b/>
                <w:sz w:val="24"/>
                <w:szCs w:val="24"/>
              </w:rPr>
              <w:t>Crime per 1000; October-December</w:t>
            </w:r>
          </w:p>
        </w:tc>
      </w:tr>
      <w:tr w:rsidR="00CE04DB" w14:paraId="04539BF7" w14:textId="77777777" w:rsidTr="00CE04DB">
        <w:trPr>
          <w:trHeight w:val="285"/>
          <w:jc w:val="center"/>
        </w:trPr>
        <w:tc>
          <w:tcPr>
            <w:tcW w:w="2703" w:type="dxa"/>
            <w:noWrap/>
          </w:tcPr>
          <w:p w14:paraId="720CFD47" w14:textId="77777777" w:rsidR="00CE04DB" w:rsidRDefault="00CE04DB" w:rsidP="008B7C11">
            <w:pPr>
              <w:pStyle w:val="Normal11"/>
              <w:spacing w:line="480" w:lineRule="auto"/>
              <w:rPr>
                <w:rFonts w:ascii="Times New Roman" w:hAnsi="Times New Roman" w:cs="Times New Roman"/>
                <w:sz w:val="24"/>
                <w:szCs w:val="24"/>
              </w:rPr>
            </w:pPr>
          </w:p>
        </w:tc>
        <w:tc>
          <w:tcPr>
            <w:tcW w:w="1656" w:type="dxa"/>
            <w:noWrap/>
          </w:tcPr>
          <w:p w14:paraId="775D771D"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2017</w:t>
            </w:r>
          </w:p>
        </w:tc>
        <w:tc>
          <w:tcPr>
            <w:tcW w:w="1656" w:type="dxa"/>
            <w:noWrap/>
          </w:tcPr>
          <w:p w14:paraId="57AF8A25"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2019</w:t>
            </w:r>
          </w:p>
        </w:tc>
      </w:tr>
      <w:tr w:rsidR="00CE04DB" w14:paraId="365BEA53" w14:textId="77777777" w:rsidTr="00CE04DB">
        <w:trPr>
          <w:trHeight w:val="285"/>
          <w:jc w:val="center"/>
        </w:trPr>
        <w:tc>
          <w:tcPr>
            <w:tcW w:w="2703" w:type="dxa"/>
            <w:noWrap/>
          </w:tcPr>
          <w:p w14:paraId="16930323"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Homicide</w:t>
            </w:r>
          </w:p>
        </w:tc>
        <w:tc>
          <w:tcPr>
            <w:tcW w:w="1656" w:type="dxa"/>
            <w:noWrap/>
          </w:tcPr>
          <w:p w14:paraId="20EC163B"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163</w:t>
            </w:r>
          </w:p>
        </w:tc>
        <w:tc>
          <w:tcPr>
            <w:tcW w:w="1656" w:type="dxa"/>
            <w:noWrap/>
          </w:tcPr>
          <w:p w14:paraId="1C1D97F9"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212</w:t>
            </w:r>
          </w:p>
        </w:tc>
      </w:tr>
      <w:tr w:rsidR="00CE04DB" w14:paraId="24EA38C7" w14:textId="77777777" w:rsidTr="00CE04DB">
        <w:trPr>
          <w:trHeight w:val="285"/>
          <w:jc w:val="center"/>
        </w:trPr>
        <w:tc>
          <w:tcPr>
            <w:tcW w:w="2703" w:type="dxa"/>
            <w:noWrap/>
          </w:tcPr>
          <w:p w14:paraId="7F3934D6"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Violent crime</w:t>
            </w:r>
          </w:p>
        </w:tc>
        <w:tc>
          <w:tcPr>
            <w:tcW w:w="1656" w:type="dxa"/>
            <w:noWrap/>
          </w:tcPr>
          <w:p w14:paraId="50ACE8E8"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353605</w:t>
            </w:r>
          </w:p>
        </w:tc>
        <w:tc>
          <w:tcPr>
            <w:tcW w:w="1656" w:type="dxa"/>
            <w:noWrap/>
          </w:tcPr>
          <w:p w14:paraId="146FED2B"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423290</w:t>
            </w:r>
          </w:p>
        </w:tc>
      </w:tr>
      <w:tr w:rsidR="00CE04DB" w14:paraId="539154FC" w14:textId="77777777" w:rsidTr="00CE04DB">
        <w:trPr>
          <w:trHeight w:val="285"/>
          <w:jc w:val="center"/>
        </w:trPr>
        <w:tc>
          <w:tcPr>
            <w:tcW w:w="2703" w:type="dxa"/>
            <w:noWrap/>
          </w:tcPr>
          <w:p w14:paraId="4890FFF0"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Rape</w:t>
            </w:r>
          </w:p>
        </w:tc>
        <w:tc>
          <w:tcPr>
            <w:tcW w:w="1656" w:type="dxa"/>
            <w:noWrap/>
          </w:tcPr>
          <w:p w14:paraId="7DB76543"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13438</w:t>
            </w:r>
          </w:p>
        </w:tc>
        <w:tc>
          <w:tcPr>
            <w:tcW w:w="1656" w:type="dxa"/>
            <w:noWrap/>
          </w:tcPr>
          <w:p w14:paraId="7FB4BBB0"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13683</w:t>
            </w:r>
          </w:p>
        </w:tc>
      </w:tr>
      <w:tr w:rsidR="00CE04DB" w14:paraId="2F9B5613" w14:textId="77777777" w:rsidTr="00CE04DB">
        <w:trPr>
          <w:trHeight w:val="285"/>
          <w:jc w:val="center"/>
        </w:trPr>
        <w:tc>
          <w:tcPr>
            <w:tcW w:w="2703" w:type="dxa"/>
            <w:noWrap/>
          </w:tcPr>
          <w:p w14:paraId="09761FBE"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lastRenderedPageBreak/>
              <w:t>Sexual</w:t>
            </w:r>
          </w:p>
        </w:tc>
        <w:tc>
          <w:tcPr>
            <w:tcW w:w="1656" w:type="dxa"/>
            <w:noWrap/>
          </w:tcPr>
          <w:p w14:paraId="13AC677C"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24213</w:t>
            </w:r>
          </w:p>
        </w:tc>
        <w:tc>
          <w:tcPr>
            <w:tcW w:w="1656" w:type="dxa"/>
            <w:noWrap/>
          </w:tcPr>
          <w:p w14:paraId="580AC102"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23634</w:t>
            </w:r>
          </w:p>
        </w:tc>
      </w:tr>
      <w:tr w:rsidR="00CE04DB" w14:paraId="2E159B4C" w14:textId="77777777" w:rsidTr="00CE04DB">
        <w:trPr>
          <w:trHeight w:val="285"/>
          <w:jc w:val="center"/>
        </w:trPr>
        <w:tc>
          <w:tcPr>
            <w:tcW w:w="2703" w:type="dxa"/>
            <w:noWrap/>
          </w:tcPr>
          <w:p w14:paraId="7541E367"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 xml:space="preserve">Robbery </w:t>
            </w:r>
          </w:p>
        </w:tc>
        <w:tc>
          <w:tcPr>
            <w:tcW w:w="1656" w:type="dxa"/>
            <w:noWrap/>
          </w:tcPr>
          <w:p w14:paraId="7BBDD1B6"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20845</w:t>
            </w:r>
          </w:p>
        </w:tc>
        <w:tc>
          <w:tcPr>
            <w:tcW w:w="1656" w:type="dxa"/>
            <w:noWrap/>
          </w:tcPr>
          <w:p w14:paraId="3C233784"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21829</w:t>
            </w:r>
          </w:p>
        </w:tc>
      </w:tr>
      <w:tr w:rsidR="00CE04DB" w14:paraId="745E2A0C" w14:textId="77777777" w:rsidTr="00CE04DB">
        <w:trPr>
          <w:trHeight w:val="285"/>
          <w:jc w:val="center"/>
        </w:trPr>
        <w:tc>
          <w:tcPr>
            <w:tcW w:w="2703" w:type="dxa"/>
            <w:noWrap/>
          </w:tcPr>
          <w:p w14:paraId="0DF36C02"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Burglary</w:t>
            </w:r>
          </w:p>
        </w:tc>
        <w:tc>
          <w:tcPr>
            <w:tcW w:w="1656" w:type="dxa"/>
            <w:noWrap/>
          </w:tcPr>
          <w:p w14:paraId="4E834172"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114904</w:t>
            </w:r>
          </w:p>
        </w:tc>
        <w:tc>
          <w:tcPr>
            <w:tcW w:w="1656" w:type="dxa"/>
            <w:noWrap/>
          </w:tcPr>
          <w:p w14:paraId="1C729F83"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92020</w:t>
            </w:r>
          </w:p>
        </w:tc>
      </w:tr>
      <w:tr w:rsidR="00CE04DB" w14:paraId="32CB87EB" w14:textId="77777777" w:rsidTr="00CE04DB">
        <w:trPr>
          <w:trHeight w:val="285"/>
          <w:jc w:val="center"/>
        </w:trPr>
        <w:tc>
          <w:tcPr>
            <w:tcW w:w="2703" w:type="dxa"/>
            <w:noWrap/>
          </w:tcPr>
          <w:p w14:paraId="5B7FF6CF"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Theft</w:t>
            </w:r>
          </w:p>
        </w:tc>
        <w:tc>
          <w:tcPr>
            <w:tcW w:w="1656" w:type="dxa"/>
            <w:noWrap/>
          </w:tcPr>
          <w:p w14:paraId="572C4521"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395460</w:t>
            </w:r>
          </w:p>
        </w:tc>
        <w:tc>
          <w:tcPr>
            <w:tcW w:w="1656" w:type="dxa"/>
            <w:noWrap/>
          </w:tcPr>
          <w:p w14:paraId="5864EC56"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362574</w:t>
            </w:r>
          </w:p>
        </w:tc>
      </w:tr>
      <w:tr w:rsidR="00CE04DB" w14:paraId="3BB02F0E" w14:textId="77777777" w:rsidTr="00CE04DB">
        <w:trPr>
          <w:trHeight w:val="285"/>
          <w:jc w:val="center"/>
        </w:trPr>
        <w:tc>
          <w:tcPr>
            <w:tcW w:w="2703" w:type="dxa"/>
            <w:noWrap/>
          </w:tcPr>
          <w:p w14:paraId="452A12B2"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Criminal damage and arson</w:t>
            </w:r>
          </w:p>
        </w:tc>
        <w:tc>
          <w:tcPr>
            <w:tcW w:w="1656" w:type="dxa"/>
            <w:noWrap/>
          </w:tcPr>
          <w:p w14:paraId="7A1C05B6"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152805</w:t>
            </w:r>
          </w:p>
        </w:tc>
        <w:tc>
          <w:tcPr>
            <w:tcW w:w="1656" w:type="dxa"/>
            <w:noWrap/>
          </w:tcPr>
          <w:p w14:paraId="20140929"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134214</w:t>
            </w:r>
          </w:p>
        </w:tc>
      </w:tr>
      <w:tr w:rsidR="00CE04DB" w14:paraId="1696ED37" w14:textId="77777777" w:rsidTr="00CE04DB">
        <w:trPr>
          <w:trHeight w:val="285"/>
          <w:jc w:val="center"/>
        </w:trPr>
        <w:tc>
          <w:tcPr>
            <w:tcW w:w="2703" w:type="dxa"/>
            <w:noWrap/>
          </w:tcPr>
          <w:p w14:paraId="7109F8A9"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Drug offences</w:t>
            </w:r>
          </w:p>
        </w:tc>
        <w:tc>
          <w:tcPr>
            <w:tcW w:w="1656" w:type="dxa"/>
            <w:noWrap/>
          </w:tcPr>
          <w:p w14:paraId="26955DA9"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35014</w:t>
            </w:r>
          </w:p>
        </w:tc>
        <w:tc>
          <w:tcPr>
            <w:tcW w:w="1656" w:type="dxa"/>
            <w:noWrap/>
          </w:tcPr>
          <w:p w14:paraId="4B36F662"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43623</w:t>
            </w:r>
          </w:p>
        </w:tc>
      </w:tr>
      <w:tr w:rsidR="00CE04DB" w14:paraId="05A6805E" w14:textId="77777777" w:rsidTr="00CE04DB">
        <w:trPr>
          <w:trHeight w:val="285"/>
          <w:jc w:val="center"/>
        </w:trPr>
        <w:tc>
          <w:tcPr>
            <w:tcW w:w="2703" w:type="dxa"/>
            <w:noWrap/>
          </w:tcPr>
          <w:p w14:paraId="371701C4"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Other crimes</w:t>
            </w:r>
          </w:p>
        </w:tc>
        <w:tc>
          <w:tcPr>
            <w:tcW w:w="1656" w:type="dxa"/>
            <w:noWrap/>
          </w:tcPr>
          <w:p w14:paraId="08AB8B2E"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127432</w:t>
            </w:r>
          </w:p>
        </w:tc>
        <w:tc>
          <w:tcPr>
            <w:tcW w:w="1656" w:type="dxa"/>
            <w:noWrap/>
          </w:tcPr>
          <w:p w14:paraId="3807286C"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138818</w:t>
            </w:r>
          </w:p>
        </w:tc>
      </w:tr>
      <w:tr w:rsidR="00CE04DB" w14:paraId="6F73C8EC" w14:textId="77777777" w:rsidTr="00CE04DB">
        <w:trPr>
          <w:trHeight w:val="285"/>
          <w:jc w:val="center"/>
        </w:trPr>
        <w:tc>
          <w:tcPr>
            <w:tcW w:w="2703" w:type="dxa"/>
            <w:noWrap/>
          </w:tcPr>
          <w:p w14:paraId="5F97546A"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Fraud offences</w:t>
            </w:r>
          </w:p>
        </w:tc>
        <w:tc>
          <w:tcPr>
            <w:tcW w:w="1656" w:type="dxa"/>
            <w:noWrap/>
          </w:tcPr>
          <w:p w14:paraId="4B8E3E2C"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150893</w:t>
            </w:r>
          </w:p>
        </w:tc>
        <w:tc>
          <w:tcPr>
            <w:tcW w:w="1656" w:type="dxa"/>
            <w:noWrap/>
          </w:tcPr>
          <w:p w14:paraId="2AF40BC2"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183779</w:t>
            </w:r>
          </w:p>
        </w:tc>
      </w:tr>
      <w:tr w:rsidR="00CE04DB" w14:paraId="627CA523" w14:textId="77777777" w:rsidTr="00CE04DB">
        <w:trPr>
          <w:trHeight w:val="285"/>
          <w:jc w:val="center"/>
        </w:trPr>
        <w:tc>
          <w:tcPr>
            <w:tcW w:w="2703" w:type="dxa"/>
            <w:noWrap/>
          </w:tcPr>
          <w:p w14:paraId="47EFEF75"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Average</w:t>
            </w:r>
          </w:p>
        </w:tc>
        <w:tc>
          <w:tcPr>
            <w:tcW w:w="1656" w:type="dxa"/>
            <w:noWrap/>
          </w:tcPr>
          <w:p w14:paraId="5AC240BB"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126252</w:t>
            </w:r>
          </w:p>
        </w:tc>
        <w:tc>
          <w:tcPr>
            <w:tcW w:w="1656" w:type="dxa"/>
            <w:noWrap/>
          </w:tcPr>
          <w:p w14:paraId="693A2EFB"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130698</w:t>
            </w:r>
          </w:p>
          <w:p w14:paraId="78294658" w14:textId="77777777" w:rsidR="00CE04DB" w:rsidRDefault="00CE04DB" w:rsidP="008B7C11">
            <w:pPr>
              <w:pStyle w:val="Normal11"/>
              <w:spacing w:line="480" w:lineRule="auto"/>
              <w:rPr>
                <w:rFonts w:ascii="Times New Roman" w:hAnsi="Times New Roman" w:cs="Times New Roman"/>
                <w:sz w:val="24"/>
                <w:szCs w:val="24"/>
              </w:rPr>
            </w:pPr>
          </w:p>
        </w:tc>
      </w:tr>
      <w:tr w:rsidR="00CE04DB" w14:paraId="0FA361F1" w14:textId="77777777" w:rsidTr="00CE04DB">
        <w:trPr>
          <w:trHeight w:val="285"/>
          <w:jc w:val="center"/>
        </w:trPr>
        <w:tc>
          <w:tcPr>
            <w:tcW w:w="2703" w:type="dxa"/>
            <w:noWrap/>
          </w:tcPr>
          <w:p w14:paraId="62D823A1" w14:textId="77777777" w:rsidR="00CE04DB" w:rsidRDefault="00CE04DB" w:rsidP="008B7C11">
            <w:pPr>
              <w:pStyle w:val="Normal11"/>
              <w:spacing w:line="480" w:lineRule="auto"/>
              <w:rPr>
                <w:rFonts w:ascii="Times New Roman" w:hAnsi="Times New Roman" w:cs="Times New Roman"/>
                <w:sz w:val="24"/>
                <w:szCs w:val="24"/>
              </w:rPr>
            </w:pPr>
            <w:r>
              <w:rPr>
                <w:color w:val="0E101A"/>
              </w:rPr>
              <w:t>P-v</w:t>
            </w:r>
            <w:r>
              <w:rPr>
                <w:rFonts w:ascii="Times New Roman" w:hAnsi="Times New Roman" w:cs="Times New Roman"/>
                <w:color w:val="0E101A"/>
                <w:sz w:val="24"/>
                <w:szCs w:val="24"/>
              </w:rPr>
              <w:t xml:space="preserve">alue </w:t>
            </w:r>
            <w:r>
              <w:rPr>
                <w:rFonts w:ascii="Times New Roman" w:hAnsi="Times New Roman" w:cs="Times New Roman"/>
                <w:sz w:val="24"/>
                <w:szCs w:val="24"/>
              </w:rPr>
              <w:t>=</w:t>
            </w:r>
          </w:p>
        </w:tc>
        <w:tc>
          <w:tcPr>
            <w:tcW w:w="1656" w:type="dxa"/>
            <w:noWrap/>
          </w:tcPr>
          <w:p w14:paraId="18DBB141" w14:textId="77777777" w:rsidR="00CE04DB" w:rsidRDefault="00CE04DB" w:rsidP="008B7C11">
            <w:pPr>
              <w:pStyle w:val="Normal11"/>
              <w:spacing w:line="480" w:lineRule="auto"/>
              <w:rPr>
                <w:rFonts w:ascii="Times New Roman" w:hAnsi="Times New Roman" w:cs="Times New Roman"/>
                <w:sz w:val="24"/>
                <w:szCs w:val="24"/>
              </w:rPr>
            </w:pPr>
            <w:r>
              <w:rPr>
                <w:rFonts w:ascii="Times New Roman" w:hAnsi="Times New Roman" w:cs="Times New Roman"/>
                <w:sz w:val="24"/>
                <w:szCs w:val="24"/>
              </w:rPr>
              <w:t>0.61</w:t>
            </w:r>
          </w:p>
        </w:tc>
        <w:tc>
          <w:tcPr>
            <w:tcW w:w="1656" w:type="dxa"/>
            <w:noWrap/>
          </w:tcPr>
          <w:p w14:paraId="3F2BD551" w14:textId="77777777" w:rsidR="00CE04DB" w:rsidRDefault="00CE04DB" w:rsidP="008B7C11">
            <w:pPr>
              <w:pStyle w:val="Normal11"/>
              <w:spacing w:line="480" w:lineRule="auto"/>
              <w:rPr>
                <w:rFonts w:ascii="Times New Roman" w:hAnsi="Times New Roman" w:cs="Times New Roman"/>
                <w:sz w:val="24"/>
                <w:szCs w:val="24"/>
              </w:rPr>
            </w:pPr>
          </w:p>
        </w:tc>
      </w:tr>
    </w:tbl>
    <w:p w14:paraId="4C16E846" w14:textId="77777777" w:rsidR="00253154" w:rsidRPr="00253154" w:rsidRDefault="00253154" w:rsidP="00253154"/>
    <w:p w14:paraId="246D7D57" w14:textId="77777777" w:rsidR="00F30C13" w:rsidRDefault="00F30C13" w:rsidP="00F30C13">
      <w:pPr>
        <w:pStyle w:val="NormalWeb"/>
        <w:spacing w:before="0" w:beforeAutospacing="0" w:after="0" w:afterAutospacing="0" w:line="480" w:lineRule="auto"/>
        <w:rPr>
          <w:color w:val="0E101A"/>
        </w:rPr>
      </w:pPr>
      <w:r>
        <w:rPr>
          <w:color w:val="0E101A"/>
        </w:rPr>
        <w:t>The average crime rate in the examined period also seems less during the natural disaster than in the normal period (</w:t>
      </w:r>
      <w:r w:rsidRPr="000C5B70">
        <w:rPr>
          <w:color w:val="00B050"/>
        </w:rPr>
        <w:t>Table 1</w:t>
      </w:r>
      <w:r>
        <w:rPr>
          <w:color w:val="0E101A"/>
        </w:rPr>
        <w:t xml:space="preserve">). Also, this might be because data obtained in this study is not specific to areas most affected by the natural disaster but applies to the whole of the UK during the pandemic. Many studies by </w:t>
      </w:r>
      <w:r w:rsidRPr="000C5B70">
        <w:rPr>
          <w:color w:val="0070C0"/>
        </w:rPr>
        <w:t>Roy (2010), Paul</w:t>
      </w:r>
      <w:r>
        <w:rPr>
          <w:color w:val="0070C0"/>
        </w:rPr>
        <w:t>,</w:t>
      </w:r>
      <w:r w:rsidRPr="000C5B70">
        <w:rPr>
          <w:color w:val="0070C0"/>
        </w:rPr>
        <w:t xml:space="preserve"> </w:t>
      </w:r>
      <w:r w:rsidRPr="000C5B70">
        <w:rPr>
          <w:i/>
          <w:color w:val="0070C0"/>
        </w:rPr>
        <w:t>et al</w:t>
      </w:r>
      <w:r w:rsidRPr="000C5B70">
        <w:rPr>
          <w:color w:val="0070C0"/>
        </w:rPr>
        <w:t xml:space="preserve">. (1979), Leitner </w:t>
      </w:r>
      <w:r>
        <w:rPr>
          <w:color w:val="0070C0"/>
        </w:rPr>
        <w:t xml:space="preserve">&amp; </w:t>
      </w:r>
      <w:proofErr w:type="spellStart"/>
      <w:r w:rsidRPr="000C5B70">
        <w:rPr>
          <w:color w:val="0070C0"/>
        </w:rPr>
        <w:t>Helbich</w:t>
      </w:r>
      <w:proofErr w:type="spellEnd"/>
      <w:r w:rsidRPr="000C5B70">
        <w:rPr>
          <w:color w:val="0070C0"/>
        </w:rPr>
        <w:t xml:space="preserve"> (2011), Harper &amp; </w:t>
      </w:r>
      <w:proofErr w:type="spellStart"/>
      <w:r w:rsidRPr="000C5B70">
        <w:rPr>
          <w:color w:val="0070C0"/>
        </w:rPr>
        <w:t>Frailing</w:t>
      </w:r>
      <w:proofErr w:type="spellEnd"/>
      <w:r w:rsidRPr="000C5B70">
        <w:rPr>
          <w:color w:val="0070C0"/>
        </w:rPr>
        <w:t xml:space="preserve"> (2012)</w:t>
      </w:r>
      <w:r>
        <w:rPr>
          <w:color w:val="0070C0"/>
        </w:rPr>
        <w:t xml:space="preserve"> &amp; </w:t>
      </w:r>
      <w:proofErr w:type="spellStart"/>
      <w:r w:rsidRPr="000C5B70">
        <w:rPr>
          <w:color w:val="0070C0"/>
        </w:rPr>
        <w:t>Quarantelli</w:t>
      </w:r>
      <w:proofErr w:type="spellEnd"/>
      <w:r w:rsidRPr="000C5B70">
        <w:rPr>
          <w:color w:val="0070C0"/>
        </w:rPr>
        <w:t xml:space="preserve"> (2007</w:t>
      </w:r>
      <w:r>
        <w:rPr>
          <w:color w:val="0E101A"/>
        </w:rPr>
        <w:t xml:space="preserve">). </w:t>
      </w:r>
      <w:proofErr w:type="spellStart"/>
      <w:r w:rsidRPr="000C5B70">
        <w:rPr>
          <w:color w:val="0070C0"/>
        </w:rPr>
        <w:t>Kwanga</w:t>
      </w:r>
      <w:proofErr w:type="spellEnd"/>
      <w:r>
        <w:rPr>
          <w:color w:val="0070C0"/>
        </w:rPr>
        <w:t>,</w:t>
      </w:r>
      <w:r w:rsidRPr="000C5B70">
        <w:rPr>
          <w:color w:val="0070C0"/>
        </w:rPr>
        <w:t xml:space="preserve"> </w:t>
      </w:r>
      <w:r w:rsidRPr="000C5B70">
        <w:rPr>
          <w:i/>
          <w:color w:val="0070C0"/>
        </w:rPr>
        <w:t>et al</w:t>
      </w:r>
      <w:r w:rsidRPr="000C5B70">
        <w:rPr>
          <w:color w:val="0070C0"/>
        </w:rPr>
        <w:t>. (2017</w:t>
      </w:r>
      <w:r>
        <w:rPr>
          <w:color w:val="0E101A"/>
        </w:rPr>
        <w:t>) have reported an increase in the rate of crime during a natural disaster. </w:t>
      </w:r>
    </w:p>
    <w:p w14:paraId="176E446E" w14:textId="77777777" w:rsidR="00F30C13" w:rsidRPr="004A2F78" w:rsidRDefault="00F30C13" w:rsidP="00F30C13">
      <w:pPr>
        <w:pStyle w:val="NormalWeb"/>
        <w:spacing w:before="160" w:beforeAutospacing="0" w:after="0" w:afterAutospacing="0" w:line="480" w:lineRule="auto"/>
        <w:rPr>
          <w:b/>
          <w:color w:val="0E101A"/>
        </w:rPr>
      </w:pPr>
      <w:r>
        <w:rPr>
          <w:color w:val="0E101A"/>
        </w:rPr>
        <w:t xml:space="preserve">The low rate of significant difference in crime rates recorded in this study can be attributed to the deviation in the normal routines during normal periods. Much more attention is paid during a crisis than during normal periods. The routine-activity criminal theory supports this claim. The routine-activity criminal theory developed by </w:t>
      </w:r>
      <w:r w:rsidRPr="000C5B70">
        <w:rPr>
          <w:color w:val="0070C0"/>
        </w:rPr>
        <w:t xml:space="preserve">Cohen </w:t>
      </w:r>
      <w:r>
        <w:rPr>
          <w:color w:val="0070C0"/>
        </w:rPr>
        <w:t>&amp;</w:t>
      </w:r>
      <w:r w:rsidRPr="000C5B70">
        <w:rPr>
          <w:color w:val="0070C0"/>
        </w:rPr>
        <w:t xml:space="preserve"> Felson (1979</w:t>
      </w:r>
      <w:r>
        <w:rPr>
          <w:color w:val="0E101A"/>
        </w:rPr>
        <w:t xml:space="preserve">) established that three factors make crime possible: a motivated </w:t>
      </w:r>
      <w:r>
        <w:rPr>
          <w:color w:val="0E101A"/>
        </w:rPr>
        <w:lastRenderedPageBreak/>
        <w:t>perpetrator, a suitable victim and the absence of a competent watch. In a crisis, at least one of the factors is not available for crime to occur. The routines of the suitable victims change, making them unsuitable. Also, there is increased attention by law enforcement and local vigilantes, causing a spike in law-enforcement people density in affected areas in the case of natural disasters and public spaces in case of pandemics.</w:t>
      </w:r>
    </w:p>
    <w:p w14:paraId="7C43F0EC" w14:textId="77777777" w:rsidR="00F30C13" w:rsidRPr="000C5B70" w:rsidRDefault="00F30C13" w:rsidP="00F30C13">
      <w:pPr>
        <w:pStyle w:val="Heading2"/>
        <w:spacing w:line="48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5</w:t>
      </w:r>
      <w:r w:rsidRPr="000C5B70">
        <w:rPr>
          <w:rFonts w:ascii="Times New Roman" w:hAnsi="Times New Roman" w:cs="Times New Roman"/>
          <w:color w:val="auto"/>
          <w:sz w:val="24"/>
          <w:szCs w:val="24"/>
        </w:rPr>
        <w:t>.0: Summary of Findings</w:t>
      </w:r>
    </w:p>
    <w:p w14:paraId="7EA95462" w14:textId="77777777" w:rsidR="001D0D43" w:rsidRDefault="001D0D43" w:rsidP="001D0D43">
      <w:pPr>
        <w:pStyle w:val="NormalWeb"/>
        <w:spacing w:before="0" w:beforeAutospacing="0" w:after="0" w:afterAutospacing="0" w:line="480" w:lineRule="auto"/>
        <w:ind w:firstLine="0"/>
        <w:rPr>
          <w:color w:val="0E101A"/>
        </w:rPr>
      </w:pPr>
      <w:bookmarkStart w:id="7" w:name="_Toc83231625"/>
      <w:r>
        <w:rPr>
          <w:color w:val="0E101A"/>
        </w:rPr>
        <w:t>Crises generally lead to disruptions in routines, non-use or redefined use of public space and affects social interactions. These potential changes in daily living create opportunities for some crimes and block or reduce chances for other crimes. As much as there was no significant difference in the rate of crime during a pandemic and natural disaster in the United Kingdom from the normal time, the study revealed conclusively that the rate of theft and burglary decreased in UK during the pandemic.</w:t>
      </w:r>
    </w:p>
    <w:p w14:paraId="4117244B" w14:textId="77777777" w:rsidR="001D0D43" w:rsidRDefault="001D0D43" w:rsidP="001D0D43">
      <w:pPr>
        <w:pStyle w:val="NormalWeb"/>
        <w:spacing w:before="0" w:beforeAutospacing="0" w:after="0" w:afterAutospacing="0" w:line="480" w:lineRule="auto"/>
        <w:rPr>
          <w:color w:val="0E101A"/>
        </w:rPr>
      </w:pPr>
      <w:r>
        <w:rPr>
          <w:color w:val="0E101A"/>
        </w:rPr>
        <w:t>However, the results were still inconclusive despite significant results obtained for violent crimes, burglary, drug offences, other crimes against society and fraud offences during the year representing natural disaster. This is because of the presence/continuation of a trend that either increases or decreases during that pre-natural disaster, making it unclear to attribute the difference to the natural disaster or other factors. Other crime categories during the natural disaster period showed no significant difference from normal periods. Aside from theft and burglary, other crime categories showed no marked change during the pandemic. </w:t>
      </w:r>
    </w:p>
    <w:p w14:paraId="2FD83248" w14:textId="77777777" w:rsidR="001D0D43" w:rsidRDefault="001D0D43" w:rsidP="001D0D43">
      <w:pPr>
        <w:pStyle w:val="NormalWeb"/>
        <w:spacing w:before="0" w:beforeAutospacing="0" w:after="0" w:afterAutospacing="0" w:line="480" w:lineRule="auto"/>
        <w:rPr>
          <w:color w:val="0E101A"/>
        </w:rPr>
      </w:pPr>
      <w:proofErr w:type="spellStart"/>
      <w:r w:rsidRPr="000C5B70">
        <w:rPr>
          <w:color w:val="0070C0"/>
        </w:rPr>
        <w:t>Balmori</w:t>
      </w:r>
      <w:proofErr w:type="spellEnd"/>
      <w:r w:rsidRPr="000C5B70">
        <w:rPr>
          <w:color w:val="0070C0"/>
        </w:rPr>
        <w:t xml:space="preserve">, </w:t>
      </w:r>
      <w:r w:rsidRPr="000C5B70">
        <w:rPr>
          <w:i/>
          <w:color w:val="0070C0"/>
        </w:rPr>
        <w:t>et al</w:t>
      </w:r>
      <w:r w:rsidRPr="000C5B70">
        <w:rPr>
          <w:color w:val="0070C0"/>
        </w:rPr>
        <w:t>. (2021</w:t>
      </w:r>
      <w:r>
        <w:rPr>
          <w:color w:val="0E101A"/>
        </w:rPr>
        <w:t xml:space="preserve">) observed a ‘U’-shaped pattern; pre-pandemic, during pandemic and post-pandemic, in how crime rates, including theft, were affected by the COVID-19 pandemic in Mexico. They observed that crime rates dropped during the lockdown and rose after the restrictions were relaxed. </w:t>
      </w:r>
      <w:proofErr w:type="spellStart"/>
      <w:r w:rsidRPr="000C5B70">
        <w:rPr>
          <w:color w:val="0070C0"/>
        </w:rPr>
        <w:t>Balmori</w:t>
      </w:r>
      <w:proofErr w:type="spellEnd"/>
      <w:r>
        <w:rPr>
          <w:color w:val="0070C0"/>
        </w:rPr>
        <w:t>,</w:t>
      </w:r>
      <w:r w:rsidRPr="000C5B70">
        <w:rPr>
          <w:color w:val="0070C0"/>
        </w:rPr>
        <w:t xml:space="preserve"> </w:t>
      </w:r>
      <w:r w:rsidRPr="000C5B70">
        <w:rPr>
          <w:i/>
          <w:color w:val="0070C0"/>
        </w:rPr>
        <w:t>et al</w:t>
      </w:r>
      <w:r w:rsidRPr="000C5B70">
        <w:rPr>
          <w:color w:val="0070C0"/>
        </w:rPr>
        <w:t>. (2021</w:t>
      </w:r>
      <w:r>
        <w:rPr>
          <w:color w:val="0E101A"/>
        </w:rPr>
        <w:t xml:space="preserve">) attributed some of the rises, after the lockdown was relaxed, to the resultant job loss and economic </w:t>
      </w:r>
      <w:r>
        <w:rPr>
          <w:color w:val="0E101A"/>
        </w:rPr>
        <w:lastRenderedPageBreak/>
        <w:t>hardships that ensued with the lockdown restriction. This claim is supported by past studies (</w:t>
      </w:r>
      <w:r w:rsidRPr="000C5B70">
        <w:rPr>
          <w:color w:val="0070C0"/>
        </w:rPr>
        <w:t>Raphael &amp; Winter-</w:t>
      </w:r>
      <w:proofErr w:type="spellStart"/>
      <w:r w:rsidRPr="000C5B70">
        <w:rPr>
          <w:color w:val="0070C0"/>
        </w:rPr>
        <w:t>Ebmer</w:t>
      </w:r>
      <w:proofErr w:type="spellEnd"/>
      <w:r w:rsidRPr="000C5B70">
        <w:rPr>
          <w:color w:val="0070C0"/>
        </w:rPr>
        <w:t>, 2001</w:t>
      </w:r>
      <w:r>
        <w:rPr>
          <w:color w:val="0E101A"/>
        </w:rPr>
        <w:t>) on how unemployment increases the crime rate. The drop-in crime was attributed to the reduction in opportunities to commit a crime, according to the routine-activity criminal theory and the fear of getting infected, especially relating to crimes that are committed in groups. The</w:t>
      </w:r>
      <w:r w:rsidRPr="000C5B70">
        <w:rPr>
          <w:color w:val="0070C0"/>
        </w:rPr>
        <w:t xml:space="preserve"> UNODC (2021</w:t>
      </w:r>
      <w:r>
        <w:rPr>
          <w:color w:val="0E101A"/>
        </w:rPr>
        <w:t>) reported a more than 50% decline in theft and burglary crime across the globe. This was attributed to an actual decrease in crime and a possible reduction in reported cases.</w:t>
      </w:r>
    </w:p>
    <w:p w14:paraId="140DB040" w14:textId="77777777" w:rsidR="001D0D43" w:rsidRDefault="001D0D43" w:rsidP="001D0D43">
      <w:pPr>
        <w:pStyle w:val="NormalWeb"/>
        <w:spacing w:before="0" w:beforeAutospacing="0" w:after="0" w:afterAutospacing="0" w:line="480" w:lineRule="auto"/>
        <w:rPr>
          <w:color w:val="0E101A"/>
        </w:rPr>
      </w:pPr>
      <w:r w:rsidRPr="000C5B70">
        <w:rPr>
          <w:color w:val="0070C0"/>
        </w:rPr>
        <w:t>David (2021</w:t>
      </w:r>
      <w:r>
        <w:rPr>
          <w:color w:val="0E101A"/>
        </w:rPr>
        <w:t>) also reported a drop in the crime rate in the USA, with a 24% decline in residential burglary. However, he reported a rise in commercial burglary and car theft, a 38% increase in commercial burglary and a more than 2.5-time rise in car theft. The increase in commercial burglary is possibly attributable to the reduction in concentrated activities around commercial properties, making them an easy target. Car theft might also be attributed to less mobility which meant that people left their cars parked outside untouched for extended periods.</w:t>
      </w:r>
    </w:p>
    <w:p w14:paraId="6C2F54A6" w14:textId="77777777" w:rsidR="001D0D43" w:rsidRDefault="001D0D43" w:rsidP="001D0D43">
      <w:pPr>
        <w:pStyle w:val="NormalWeb"/>
        <w:spacing w:before="0" w:beforeAutospacing="0" w:after="0" w:afterAutospacing="0" w:line="480" w:lineRule="auto"/>
        <w:rPr>
          <w:color w:val="0E101A"/>
        </w:rPr>
      </w:pPr>
      <w:proofErr w:type="spellStart"/>
      <w:r w:rsidRPr="000C5B70">
        <w:rPr>
          <w:color w:val="0070C0"/>
        </w:rPr>
        <w:t>Nivette</w:t>
      </w:r>
      <w:proofErr w:type="spellEnd"/>
      <w:r w:rsidRPr="000C5B70">
        <w:rPr>
          <w:color w:val="0070C0"/>
        </w:rPr>
        <w:t xml:space="preserve"> (2021</w:t>
      </w:r>
      <w:r>
        <w:rPr>
          <w:color w:val="0E101A"/>
        </w:rPr>
        <w:t>), in their study of 27 cities spread wide across 23 countries, found out that the rate of robbery (which includes theft) did not significantly increase statistically during the pandemic. However, they recorded an 84% reduction in the burglary rate in Lime (the highest decline they recorded). On average, a 28% reduction was recorded in burglary across all cities studied after enforcing the social restriction.</w:t>
      </w:r>
    </w:p>
    <w:p w14:paraId="6ECF567E" w14:textId="77777777" w:rsidR="001D0D43" w:rsidRDefault="001D0D43" w:rsidP="001D0D43">
      <w:pPr>
        <w:pStyle w:val="NormalWeb"/>
        <w:spacing w:before="0" w:beforeAutospacing="0" w:after="0" w:afterAutospacing="0" w:line="480" w:lineRule="auto"/>
        <w:rPr>
          <w:color w:val="0E101A"/>
        </w:rPr>
      </w:pPr>
      <w:r>
        <w:rPr>
          <w:color w:val="0E101A"/>
        </w:rPr>
        <w:t xml:space="preserve">Similarly, </w:t>
      </w:r>
      <w:r w:rsidRPr="000C5B70">
        <w:rPr>
          <w:color w:val="0070C0"/>
        </w:rPr>
        <w:t>Scott (2021</w:t>
      </w:r>
      <w:r>
        <w:rPr>
          <w:color w:val="0E101A"/>
        </w:rPr>
        <w:t>) compared the early periods (January to April 4) of COVID-19 pandemic in Chicago, Baltimore and Baton Rouge in 2020 to the same period in 2019, 2018, and 2017 and found that for each of the other years, there was a decline in the rate of total crime, with theft and burglary common across all comparison. </w:t>
      </w:r>
    </w:p>
    <w:p w14:paraId="23361916" w14:textId="77777777" w:rsidR="001D0D43" w:rsidRDefault="001D0D43" w:rsidP="001D0D43">
      <w:pPr>
        <w:pStyle w:val="NormalWeb"/>
        <w:spacing w:before="0" w:beforeAutospacing="0" w:after="0" w:afterAutospacing="0" w:line="480" w:lineRule="auto"/>
        <w:rPr>
          <w:color w:val="0E101A"/>
        </w:rPr>
      </w:pPr>
      <w:r w:rsidRPr="000C5B70">
        <w:rPr>
          <w:color w:val="0070C0"/>
        </w:rPr>
        <w:lastRenderedPageBreak/>
        <w:t>David (2020</w:t>
      </w:r>
      <w:r>
        <w:rPr>
          <w:color w:val="0E101A"/>
        </w:rPr>
        <w:t>) examined the crime rate in 25 large US cities during the pandemic and reported an average of 23% decline in the overall crime rate with a massive drop in the rate of theft and burglary. </w:t>
      </w:r>
    </w:p>
    <w:bookmarkEnd w:id="7"/>
    <w:p w14:paraId="37FC61EA" w14:textId="77777777" w:rsidR="00D868C5" w:rsidRPr="000C5B70" w:rsidRDefault="00D868C5" w:rsidP="00D868C5">
      <w:pPr>
        <w:pStyle w:val="Heading1"/>
        <w:spacing w:line="48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6.0: </w:t>
      </w:r>
      <w:r w:rsidRPr="000C5B70">
        <w:rPr>
          <w:rFonts w:ascii="Times New Roman" w:hAnsi="Times New Roman" w:cs="Times New Roman"/>
          <w:color w:val="auto"/>
          <w:sz w:val="24"/>
          <w:szCs w:val="24"/>
        </w:rPr>
        <w:t>Conclusion</w:t>
      </w:r>
    </w:p>
    <w:p w14:paraId="684525F9" w14:textId="146AA2F3" w:rsidR="00D868C5" w:rsidRDefault="00D868C5" w:rsidP="00D868C5">
      <w:pPr>
        <w:pStyle w:val="NormalWeb"/>
        <w:spacing w:before="0" w:beforeAutospacing="0" w:after="0" w:afterAutospacing="0" w:line="480" w:lineRule="auto"/>
        <w:ind w:firstLine="0"/>
        <w:rPr>
          <w:color w:val="0E101A"/>
        </w:rPr>
      </w:pPr>
      <w:r>
        <w:rPr>
          <w:color w:val="0E101A"/>
        </w:rPr>
        <w:t xml:space="preserve">Pandemics, crises and natural disasters are often unplanned. When they happen, they throw society off balance economically, socially, psychologically. Countries respond differently and so do individuals. Some resort to crime either for survival or to continue to maintain a certain standard of living as before the crises. Others perpetuate crime to take advantage of the situation, whichever relates. The pandemics, crises and natural disasters create pressure to commit a crime; other factors, including how the government/State responds to the crises, either providing or eliminating opportunities that individuals rationalize it in their minds. While not all crimes increase during a pandemic, some increase while others reduce. Some factors that may influence the type of crime that increases or reduces are region/location </w:t>
      </w:r>
      <w:r w:rsidR="00843EEE">
        <w:rPr>
          <w:color w:val="0E101A"/>
        </w:rPr>
        <w:t>and governmental</w:t>
      </w:r>
      <w:r>
        <w:rPr>
          <w:color w:val="0E101A"/>
        </w:rPr>
        <w:t xml:space="preserve"> pro-activeness.</w:t>
      </w:r>
    </w:p>
    <w:p w14:paraId="3FCEA4BD" w14:textId="77777777" w:rsidR="00D868C5" w:rsidRDefault="00D868C5" w:rsidP="00D868C5">
      <w:pPr>
        <w:pStyle w:val="NormalWeb"/>
        <w:spacing w:before="0" w:beforeAutospacing="0" w:after="0" w:afterAutospacing="0" w:line="480" w:lineRule="auto"/>
        <w:rPr>
          <w:color w:val="0E101A"/>
        </w:rPr>
      </w:pPr>
      <w:r>
        <w:rPr>
          <w:color w:val="0E101A"/>
        </w:rPr>
        <w:t>A common factor responsible for the drop in the rate of crime, especially theft and burglary during the pandemic, was a reduction in opportunity according to the routine-activity criminal theory – all traceable to a high reduction in population mobility. Generally, many previous studies recorded a decline in the rate of property crime (which includes theft and burglary) as found in this study.</w:t>
      </w:r>
    </w:p>
    <w:p w14:paraId="7592B3FC" w14:textId="62107B5B" w:rsidR="00D868C5" w:rsidRDefault="00D868C5" w:rsidP="00D868C5">
      <w:pPr>
        <w:pStyle w:val="NormalWeb"/>
        <w:spacing w:before="0" w:beforeAutospacing="0" w:after="0" w:afterAutospacing="0" w:line="480" w:lineRule="auto"/>
        <w:rPr>
          <w:color w:val="0E101A"/>
        </w:rPr>
      </w:pPr>
      <w:r>
        <w:rPr>
          <w:color w:val="0E101A"/>
        </w:rPr>
        <w:t>This study and its outcome can be useful to crime agencies to properly guard themselves and the society they protect. Government agencies can also use the outcome to shape government policies and equally help in damage control.</w:t>
      </w:r>
    </w:p>
    <w:p w14:paraId="47474FFD" w14:textId="77777777" w:rsidR="00710E8F" w:rsidRPr="007807A4" w:rsidRDefault="00710E8F" w:rsidP="00710E8F">
      <w:pPr>
        <w:pStyle w:val="Heading1"/>
        <w:ind w:firstLine="0"/>
        <w:jc w:val="left"/>
        <w:rPr>
          <w:rFonts w:ascii="Times New Roman" w:hAnsi="Times New Roman" w:cs="Times New Roman"/>
          <w:color w:val="auto"/>
          <w:sz w:val="24"/>
          <w:szCs w:val="24"/>
        </w:rPr>
      </w:pPr>
      <w:bookmarkStart w:id="8" w:name="_Hlk93489037"/>
      <w:r w:rsidRPr="007807A4">
        <w:rPr>
          <w:rFonts w:ascii="Times New Roman" w:hAnsi="Times New Roman" w:cs="Times New Roman"/>
          <w:color w:val="auto"/>
          <w:sz w:val="24"/>
          <w:szCs w:val="24"/>
        </w:rPr>
        <w:lastRenderedPageBreak/>
        <w:t>References</w:t>
      </w:r>
    </w:p>
    <w:p w14:paraId="15D47601" w14:textId="77777777" w:rsidR="00710E8F" w:rsidRPr="00243C4B" w:rsidRDefault="00710E8F" w:rsidP="00710E8F">
      <w:pPr>
        <w:spacing w:before="160" w:line="480" w:lineRule="auto"/>
        <w:ind w:left="720"/>
        <w:rPr>
          <w:rFonts w:ascii="Times New Roman" w:eastAsia="Arial" w:hAnsi="Times New Roman" w:cs="Times New Roman"/>
          <w:sz w:val="24"/>
          <w:szCs w:val="24"/>
        </w:rPr>
      </w:pPr>
      <w:proofErr w:type="spellStart"/>
      <w:r w:rsidRPr="00243C4B">
        <w:rPr>
          <w:rFonts w:ascii="Times New Roman" w:eastAsia="Arial" w:hAnsi="Times New Roman" w:cs="Times New Roman"/>
          <w:sz w:val="24"/>
          <w:szCs w:val="24"/>
        </w:rPr>
        <w:t>Abdullahi</w:t>
      </w:r>
      <w:proofErr w:type="spellEnd"/>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R</w:t>
      </w:r>
      <w:r>
        <w:rPr>
          <w:rFonts w:ascii="Times New Roman" w:eastAsia="Arial" w:hAnsi="Times New Roman" w:cs="Times New Roman"/>
          <w:sz w:val="24"/>
          <w:szCs w:val="24"/>
        </w:rPr>
        <w:t xml:space="preserve">. and </w:t>
      </w:r>
      <w:proofErr w:type="spellStart"/>
      <w:r w:rsidRPr="00243C4B">
        <w:rPr>
          <w:rFonts w:ascii="Times New Roman" w:eastAsia="Arial" w:hAnsi="Times New Roman" w:cs="Times New Roman"/>
          <w:sz w:val="24"/>
          <w:szCs w:val="24"/>
        </w:rPr>
        <w:t>Mansor</w:t>
      </w:r>
      <w:proofErr w:type="spellEnd"/>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N</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(2015). ‘Fraud Triangle Theory and Fraud Diamond Theory. Understanding the Convergent and Divergent </w:t>
      </w:r>
      <w:r>
        <w:rPr>
          <w:rFonts w:ascii="Times New Roman" w:eastAsia="Arial" w:hAnsi="Times New Roman" w:cs="Times New Roman"/>
          <w:sz w:val="24"/>
          <w:szCs w:val="24"/>
        </w:rPr>
        <w:t>f</w:t>
      </w:r>
      <w:r w:rsidRPr="00243C4B">
        <w:rPr>
          <w:rFonts w:ascii="Times New Roman" w:eastAsia="Arial" w:hAnsi="Times New Roman" w:cs="Times New Roman"/>
          <w:sz w:val="24"/>
          <w:szCs w:val="24"/>
        </w:rPr>
        <w:t>or Future Research</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International Journal of Academic Research in Accounting, Finance and Management Sciences</w:t>
      </w:r>
      <w:r>
        <w:rPr>
          <w:rFonts w:ascii="Times New Roman" w:eastAsia="Arial" w:hAnsi="Times New Roman" w:cs="Times New Roman"/>
          <w:sz w:val="24"/>
          <w:szCs w:val="24"/>
        </w:rPr>
        <w:t>, v</w:t>
      </w:r>
      <w:r w:rsidRPr="00243C4B">
        <w:rPr>
          <w:rFonts w:ascii="Times New Roman" w:eastAsia="Arial" w:hAnsi="Times New Roman" w:cs="Times New Roman"/>
          <w:sz w:val="24"/>
          <w:szCs w:val="24"/>
        </w:rPr>
        <w:t>ol.5, No.4, October 2015, pp.38-45.</w:t>
      </w:r>
    </w:p>
    <w:p w14:paraId="12BFB6B8" w14:textId="77777777" w:rsidR="00710E8F" w:rsidRPr="00243C4B" w:rsidRDefault="00710E8F" w:rsidP="00710E8F">
      <w:pPr>
        <w:pStyle w:val="Normal1"/>
        <w:spacing w:line="480" w:lineRule="auto"/>
        <w:ind w:left="720"/>
        <w:rPr>
          <w:rFonts w:ascii="Times New Roman" w:hAnsi="Times New Roman" w:cs="Times New Roman"/>
          <w:sz w:val="24"/>
          <w:szCs w:val="24"/>
        </w:rPr>
      </w:pPr>
      <w:r w:rsidRPr="00243C4B">
        <w:rPr>
          <w:rFonts w:ascii="Times New Roman" w:hAnsi="Times New Roman" w:cs="Times New Roman"/>
          <w:sz w:val="24"/>
          <w:szCs w:val="24"/>
        </w:rPr>
        <w:t>Abrams, D.S. (2021). COVID-19 and crime: An early empirical look</w:t>
      </w:r>
      <w:r>
        <w:rPr>
          <w:rFonts w:ascii="Times New Roman" w:hAnsi="Times New Roman" w:cs="Times New Roman"/>
          <w:sz w:val="24"/>
          <w:szCs w:val="24"/>
        </w:rPr>
        <w:t xml:space="preserve">, </w:t>
      </w:r>
      <w:r w:rsidRPr="007807A4">
        <w:rPr>
          <w:rFonts w:ascii="Times New Roman" w:hAnsi="Times New Roman" w:cs="Times New Roman"/>
          <w:i/>
          <w:sz w:val="24"/>
          <w:szCs w:val="24"/>
        </w:rPr>
        <w:t>Journal of Public Economics</w:t>
      </w:r>
      <w:r>
        <w:rPr>
          <w:rFonts w:ascii="Times New Roman" w:hAnsi="Times New Roman" w:cs="Times New Roman"/>
          <w:sz w:val="24"/>
          <w:szCs w:val="24"/>
        </w:rPr>
        <w:t xml:space="preserve">. </w:t>
      </w:r>
      <w:r w:rsidRPr="00243C4B">
        <w:rPr>
          <w:rFonts w:ascii="Times New Roman" w:hAnsi="Times New Roman" w:cs="Times New Roman"/>
          <w:sz w:val="24"/>
          <w:szCs w:val="24"/>
        </w:rPr>
        <w:t>[</w:t>
      </w:r>
      <w:r>
        <w:rPr>
          <w:rFonts w:ascii="Times New Roman" w:hAnsi="Times New Roman" w:cs="Times New Roman"/>
          <w:sz w:val="24"/>
          <w:szCs w:val="24"/>
        </w:rPr>
        <w:t>O</w:t>
      </w:r>
      <w:r w:rsidRPr="00243C4B">
        <w:rPr>
          <w:rFonts w:ascii="Times New Roman" w:hAnsi="Times New Roman" w:cs="Times New Roman"/>
          <w:sz w:val="24"/>
          <w:szCs w:val="24"/>
        </w:rPr>
        <w:t>nline]</w:t>
      </w:r>
      <w:r>
        <w:rPr>
          <w:rFonts w:ascii="Times New Roman" w:hAnsi="Times New Roman" w:cs="Times New Roman"/>
          <w:sz w:val="24"/>
          <w:szCs w:val="24"/>
        </w:rPr>
        <w:t>.</w:t>
      </w:r>
      <w:r w:rsidRPr="00243C4B">
        <w:rPr>
          <w:rFonts w:ascii="Times New Roman" w:hAnsi="Times New Roman" w:cs="Times New Roman"/>
          <w:sz w:val="24"/>
          <w:szCs w:val="24"/>
        </w:rPr>
        <w:t xml:space="preserve"> 194</w:t>
      </w:r>
      <w:r>
        <w:rPr>
          <w:rFonts w:ascii="Times New Roman" w:hAnsi="Times New Roman" w:cs="Times New Roman"/>
          <w:sz w:val="24"/>
          <w:szCs w:val="24"/>
        </w:rPr>
        <w:t xml:space="preserve">: </w:t>
      </w:r>
      <w:r w:rsidRPr="00243C4B">
        <w:rPr>
          <w:rFonts w:ascii="Times New Roman" w:hAnsi="Times New Roman" w:cs="Times New Roman"/>
          <w:sz w:val="24"/>
          <w:szCs w:val="24"/>
        </w:rPr>
        <w:t>104344. Available at: https://www.ncbi.nlm.nih.gov/pmc/articles/PMC7826063/pdf/main.pdf [</w:t>
      </w:r>
      <w:r>
        <w:rPr>
          <w:rFonts w:ascii="Times New Roman" w:hAnsi="Times New Roman" w:cs="Times New Roman"/>
          <w:sz w:val="24"/>
          <w:szCs w:val="24"/>
        </w:rPr>
        <w:t>a</w:t>
      </w:r>
      <w:r w:rsidRPr="00243C4B">
        <w:rPr>
          <w:rFonts w:ascii="Times New Roman" w:hAnsi="Times New Roman" w:cs="Times New Roman"/>
          <w:sz w:val="24"/>
          <w:szCs w:val="24"/>
        </w:rPr>
        <w:t xml:space="preserve">ccessed 27 </w:t>
      </w:r>
      <w:proofErr w:type="gramStart"/>
      <w:r w:rsidRPr="00243C4B">
        <w:rPr>
          <w:rFonts w:ascii="Times New Roman" w:hAnsi="Times New Roman" w:cs="Times New Roman"/>
          <w:sz w:val="24"/>
          <w:szCs w:val="24"/>
        </w:rPr>
        <w:t>June</w:t>
      </w:r>
      <w:r>
        <w:rPr>
          <w:rFonts w:ascii="Times New Roman" w:hAnsi="Times New Roman" w:cs="Times New Roman"/>
          <w:sz w:val="24"/>
          <w:szCs w:val="24"/>
        </w:rPr>
        <w:t>,</w:t>
      </w:r>
      <w:proofErr w:type="gramEnd"/>
      <w:r w:rsidRPr="00243C4B">
        <w:rPr>
          <w:rFonts w:ascii="Times New Roman" w:hAnsi="Times New Roman" w:cs="Times New Roman"/>
          <w:sz w:val="24"/>
          <w:szCs w:val="24"/>
        </w:rPr>
        <w:t xml:space="preserve"> 2021].</w:t>
      </w:r>
    </w:p>
    <w:p w14:paraId="5FD166B7" w14:textId="77777777" w:rsidR="00710E8F" w:rsidRPr="00243C4B" w:rsidRDefault="00710E8F" w:rsidP="00710E8F">
      <w:pPr>
        <w:spacing w:line="480" w:lineRule="auto"/>
        <w:ind w:left="720"/>
        <w:rPr>
          <w:rFonts w:ascii="Times New Roman" w:hAnsi="Times New Roman" w:cs="Times New Roman"/>
          <w:sz w:val="24"/>
          <w:szCs w:val="24"/>
        </w:rPr>
      </w:pPr>
      <w:r w:rsidRPr="00243C4B">
        <w:rPr>
          <w:rFonts w:ascii="Times New Roman" w:hAnsi="Times New Roman" w:cs="Times New Roman"/>
          <w:bCs/>
          <w:sz w:val="24"/>
          <w:szCs w:val="24"/>
        </w:rPr>
        <w:t>Abrams, David S. (2020)</w:t>
      </w:r>
      <w:r>
        <w:rPr>
          <w:rFonts w:ascii="Times New Roman" w:hAnsi="Times New Roman" w:cs="Times New Roman"/>
          <w:bCs/>
          <w:sz w:val="24"/>
          <w:szCs w:val="24"/>
        </w:rPr>
        <w:t>.</w:t>
      </w:r>
      <w:r w:rsidRPr="00243C4B">
        <w:rPr>
          <w:rFonts w:ascii="Times New Roman" w:hAnsi="Times New Roman" w:cs="Times New Roman"/>
          <w:bCs/>
          <w:sz w:val="24"/>
          <w:szCs w:val="24"/>
        </w:rPr>
        <w:t xml:space="preserve"> </w:t>
      </w:r>
      <w:r w:rsidRPr="007807A4">
        <w:rPr>
          <w:rFonts w:ascii="Times New Roman" w:hAnsi="Times New Roman" w:cs="Times New Roman"/>
          <w:bCs/>
          <w:i/>
          <w:sz w:val="24"/>
          <w:szCs w:val="24"/>
        </w:rPr>
        <w:t>COVID-19 and Crime: An Early Empirical Look</w:t>
      </w:r>
      <w:r>
        <w:rPr>
          <w:rFonts w:ascii="Times New Roman" w:hAnsi="Times New Roman" w:cs="Times New Roman"/>
          <w:bCs/>
          <w:sz w:val="24"/>
          <w:szCs w:val="24"/>
        </w:rPr>
        <w:t>,</w:t>
      </w:r>
      <w:r w:rsidRPr="00243C4B">
        <w:rPr>
          <w:rFonts w:ascii="Times New Roman" w:hAnsi="Times New Roman" w:cs="Times New Roman"/>
          <w:bCs/>
          <w:sz w:val="24"/>
          <w:szCs w:val="24"/>
        </w:rPr>
        <w:t xml:space="preserve"> U of Penn, Inst</w:t>
      </w:r>
      <w:r>
        <w:rPr>
          <w:rFonts w:ascii="Times New Roman" w:hAnsi="Times New Roman" w:cs="Times New Roman"/>
          <w:bCs/>
          <w:sz w:val="24"/>
          <w:szCs w:val="24"/>
        </w:rPr>
        <w:t>.</w:t>
      </w:r>
      <w:r w:rsidRPr="00243C4B">
        <w:rPr>
          <w:rFonts w:ascii="Times New Roman" w:hAnsi="Times New Roman" w:cs="Times New Roman"/>
          <w:bCs/>
          <w:sz w:val="24"/>
          <w:szCs w:val="24"/>
        </w:rPr>
        <w:t xml:space="preserve"> for Law &amp; Econ Research Paper No. 20-49</w:t>
      </w:r>
      <w:r>
        <w:rPr>
          <w:rFonts w:ascii="Times New Roman" w:hAnsi="Times New Roman" w:cs="Times New Roman"/>
          <w:bCs/>
          <w:sz w:val="24"/>
          <w:szCs w:val="24"/>
        </w:rPr>
        <w:t xml:space="preserve">. </w:t>
      </w:r>
      <w:r w:rsidRPr="00243C4B">
        <w:rPr>
          <w:rFonts w:ascii="Times New Roman" w:hAnsi="Times New Roman" w:cs="Times New Roman"/>
          <w:bCs/>
          <w:sz w:val="24"/>
          <w:szCs w:val="24"/>
        </w:rPr>
        <w:t>Available at SSRN: </w:t>
      </w:r>
      <w:r w:rsidRPr="007E45AC">
        <w:rPr>
          <w:rStyle w:val="Hyperlink"/>
          <w:rFonts w:ascii="Times New Roman" w:hAnsi="Times New Roman" w:cs="Times New Roman"/>
          <w:color w:val="auto"/>
          <w:sz w:val="24"/>
          <w:szCs w:val="24"/>
        </w:rPr>
        <w:t>https://ssrn.com/abstract=3674032</w:t>
      </w:r>
      <w:r w:rsidRPr="00243C4B">
        <w:rPr>
          <w:rFonts w:ascii="Times New Roman" w:hAnsi="Times New Roman" w:cs="Times New Roman"/>
          <w:bCs/>
          <w:sz w:val="24"/>
          <w:szCs w:val="24"/>
        </w:rPr>
        <w:t> or </w:t>
      </w:r>
      <w:r w:rsidRPr="007E45AC">
        <w:rPr>
          <w:rStyle w:val="Hyperlink"/>
          <w:rFonts w:ascii="Times New Roman" w:hAnsi="Times New Roman" w:cs="Times New Roman"/>
          <w:color w:val="auto"/>
          <w:sz w:val="24"/>
          <w:szCs w:val="24"/>
        </w:rPr>
        <w:t>http://dx.doi.org/10.2139/ssrn.3674032</w:t>
      </w:r>
    </w:p>
    <w:p w14:paraId="7F5E6B52"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Albrecht, W</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S., Albrecht, C. </w:t>
      </w:r>
      <w:r>
        <w:rPr>
          <w:rFonts w:ascii="Times New Roman" w:eastAsia="Arial" w:hAnsi="Times New Roman" w:cs="Times New Roman"/>
          <w:sz w:val="24"/>
          <w:szCs w:val="24"/>
        </w:rPr>
        <w:t>and</w:t>
      </w:r>
      <w:r w:rsidRPr="00243C4B">
        <w:rPr>
          <w:rFonts w:ascii="Times New Roman" w:eastAsia="Arial" w:hAnsi="Times New Roman" w:cs="Times New Roman"/>
          <w:sz w:val="24"/>
          <w:szCs w:val="24"/>
        </w:rPr>
        <w:t xml:space="preserve"> Albrecht, C.C. (2008). Current Trends</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in Fraud and its Detection: A Global Perspective</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243C4B">
        <w:rPr>
          <w:rFonts w:ascii="Times New Roman" w:eastAsia="Arial" w:hAnsi="Times New Roman" w:cs="Times New Roman"/>
          <w:i/>
          <w:sz w:val="24"/>
          <w:szCs w:val="24"/>
        </w:rPr>
        <w:t>Information Security Journal</w:t>
      </w:r>
      <w:r w:rsidRPr="007807A4">
        <w:rPr>
          <w:rFonts w:ascii="Times New Roman" w:eastAsia="Arial" w:hAnsi="Times New Roman" w:cs="Times New Roman"/>
          <w:sz w:val="24"/>
          <w:szCs w:val="24"/>
        </w:rPr>
        <w:t>,</w:t>
      </w:r>
      <w:r>
        <w:rPr>
          <w:rFonts w:ascii="Times New Roman" w:eastAsia="Arial" w:hAnsi="Times New Roman" w:cs="Times New Roman"/>
          <w:i/>
          <w:sz w:val="24"/>
          <w:szCs w:val="24"/>
        </w:rPr>
        <w:t xml:space="preserve"> </w:t>
      </w:r>
      <w:r w:rsidRPr="007807A4">
        <w:rPr>
          <w:rFonts w:ascii="Times New Roman" w:eastAsia="Arial" w:hAnsi="Times New Roman" w:cs="Times New Roman"/>
          <w:sz w:val="24"/>
          <w:szCs w:val="24"/>
        </w:rPr>
        <w:t>v</w:t>
      </w:r>
      <w:r w:rsidRPr="00243C4B">
        <w:rPr>
          <w:rFonts w:ascii="Times New Roman" w:eastAsia="Arial" w:hAnsi="Times New Roman" w:cs="Times New Roman"/>
          <w:sz w:val="24"/>
          <w:szCs w:val="24"/>
        </w:rPr>
        <w:t>ol.17</w:t>
      </w:r>
      <w:r>
        <w:rPr>
          <w:rFonts w:ascii="Times New Roman" w:eastAsia="Arial" w:hAnsi="Times New Roman" w:cs="Times New Roman"/>
          <w:sz w:val="24"/>
          <w:szCs w:val="24"/>
        </w:rPr>
        <w:t>; r</w:t>
      </w:r>
      <w:r w:rsidRPr="00243C4B">
        <w:rPr>
          <w:rFonts w:ascii="Times New Roman" w:eastAsia="Arial" w:hAnsi="Times New Roman" w:cs="Times New Roman"/>
          <w:sz w:val="24"/>
          <w:szCs w:val="24"/>
        </w:rPr>
        <w:t>etrieved from www.ebscohost.com on 11th August 2021</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p>
    <w:p w14:paraId="644817C2" w14:textId="77777777" w:rsidR="00710E8F" w:rsidRPr="00243C4B" w:rsidRDefault="00710E8F" w:rsidP="00710E8F">
      <w:pPr>
        <w:spacing w:line="480" w:lineRule="auto"/>
        <w:ind w:left="720"/>
        <w:jc w:val="left"/>
        <w:rPr>
          <w:rFonts w:ascii="Times New Roman" w:eastAsia="Arial" w:hAnsi="Times New Roman" w:cs="Times New Roman"/>
          <w:sz w:val="24"/>
          <w:szCs w:val="24"/>
          <w:u w:val="single"/>
        </w:rPr>
      </w:pPr>
      <w:r w:rsidRPr="00243C4B">
        <w:rPr>
          <w:rFonts w:ascii="Times New Roman" w:eastAsia="Arial" w:hAnsi="Times New Roman" w:cs="Times New Roman"/>
          <w:sz w:val="24"/>
          <w:szCs w:val="24"/>
        </w:rPr>
        <w:t>Andresen and Hodgkinson (2020)</w:t>
      </w:r>
      <w:r>
        <w:rPr>
          <w:rFonts w:ascii="Times New Roman" w:eastAsia="Arial" w:hAnsi="Times New Roman" w:cs="Times New Roman"/>
          <w:sz w:val="24"/>
          <w:szCs w:val="24"/>
        </w:rPr>
        <w:t>. ‘</w:t>
      </w:r>
      <w:proofErr w:type="gramStart"/>
      <w:r w:rsidRPr="00243C4B">
        <w:rPr>
          <w:rFonts w:ascii="Times New Roman" w:eastAsia="Arial" w:hAnsi="Times New Roman" w:cs="Times New Roman"/>
          <w:sz w:val="24"/>
          <w:szCs w:val="24"/>
        </w:rPr>
        <w:t>Somehow</w:t>
      </w:r>
      <w:proofErr w:type="gramEnd"/>
      <w:r w:rsidRPr="00243C4B">
        <w:rPr>
          <w:rFonts w:ascii="Times New Roman" w:eastAsia="Arial" w:hAnsi="Times New Roman" w:cs="Times New Roman"/>
          <w:sz w:val="24"/>
          <w:szCs w:val="24"/>
        </w:rPr>
        <w:t xml:space="preserve"> I always end up</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alone:</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COVID‑19, social isolation and crime in Queensland, Australia</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Crime Science</w:t>
      </w:r>
      <w:r w:rsidRPr="00243C4B">
        <w:rPr>
          <w:rFonts w:ascii="Times New Roman" w:eastAsia="Arial" w:hAnsi="Times New Roman" w:cs="Times New Roman"/>
          <w:sz w:val="24"/>
          <w:szCs w:val="24"/>
        </w:rPr>
        <w:t xml:space="preserve">, Springer’s Nature. </w:t>
      </w:r>
      <w:r w:rsidRPr="00243C4B">
        <w:rPr>
          <w:rFonts w:ascii="Times New Roman" w:eastAsia="Arial" w:hAnsi="Times New Roman" w:cs="Times New Roman"/>
          <w:sz w:val="24"/>
          <w:szCs w:val="24"/>
          <w:u w:val="single"/>
        </w:rPr>
        <w:t>https://doi.org/10.1186/s40163-020-00135-4</w:t>
      </w:r>
    </w:p>
    <w:p w14:paraId="3CC447C4"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Anupama Jacob (2011)</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Economic Theories of Crime and Delinquency</w:t>
      </w:r>
      <w:r w:rsidRPr="00243C4B">
        <w:rPr>
          <w:rFonts w:ascii="Times New Roman" w:eastAsia="Arial" w:hAnsi="Times New Roman" w:cs="Times New Roman"/>
          <w:sz w:val="24"/>
          <w:szCs w:val="24"/>
        </w:rPr>
        <w:t>.</w:t>
      </w:r>
    </w:p>
    <w:p w14:paraId="5101FF52" w14:textId="77777777" w:rsidR="00710E8F" w:rsidRPr="00243C4B" w:rsidRDefault="00710E8F" w:rsidP="00710E8F">
      <w:pPr>
        <w:spacing w:line="480" w:lineRule="auto"/>
        <w:ind w:left="720"/>
        <w:jc w:val="left"/>
        <w:rPr>
          <w:rFonts w:ascii="Times New Roman" w:eastAsia="Arial" w:hAnsi="Times New Roman" w:cs="Times New Roman"/>
          <w:sz w:val="24"/>
          <w:szCs w:val="24"/>
        </w:rPr>
      </w:pPr>
      <w:proofErr w:type="spellStart"/>
      <w:r w:rsidRPr="00243C4B">
        <w:rPr>
          <w:rFonts w:ascii="Times New Roman" w:eastAsia="Arial" w:hAnsi="Times New Roman" w:cs="Times New Roman"/>
          <w:sz w:val="24"/>
          <w:szCs w:val="24"/>
        </w:rPr>
        <w:t>Arelys</w:t>
      </w:r>
      <w:proofErr w:type="spellEnd"/>
      <w:r w:rsidRPr="00243C4B">
        <w:rPr>
          <w:rFonts w:ascii="Times New Roman" w:eastAsia="Arial" w:hAnsi="Times New Roman" w:cs="Times New Roman"/>
          <w:sz w:val="24"/>
          <w:szCs w:val="24"/>
        </w:rPr>
        <w:t>, Madero-Hernandez and Bonnie, S. Fisher (2012)</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Routine Activity</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Theory</w:t>
      </w:r>
      <w:r w:rsidRPr="00243C4B">
        <w:rPr>
          <w:rFonts w:ascii="Times New Roman" w:eastAsia="Arial" w:hAnsi="Times New Roman" w:cs="Times New Roman"/>
          <w:b/>
          <w:sz w:val="24"/>
          <w:szCs w:val="24"/>
        </w:rPr>
        <w:t xml:space="preserve">. </w:t>
      </w:r>
      <w:r w:rsidRPr="007807A4">
        <w:rPr>
          <w:rFonts w:ascii="Times New Roman" w:eastAsia="Arial" w:hAnsi="Times New Roman" w:cs="Times New Roman"/>
          <w:i/>
          <w:sz w:val="24"/>
          <w:szCs w:val="24"/>
        </w:rPr>
        <w:t>The Oxford Handbook of Criminological Theory</w:t>
      </w:r>
      <w:r w:rsidRPr="00243C4B">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doi</w:t>
      </w:r>
      <w:proofErr w:type="spellEnd"/>
      <w:r w:rsidRPr="00243C4B">
        <w:rPr>
          <w:rFonts w:ascii="Times New Roman" w:eastAsia="Arial" w:hAnsi="Times New Roman" w:cs="Times New Roman"/>
          <w:sz w:val="24"/>
          <w:szCs w:val="24"/>
        </w:rPr>
        <w:t>: 10.1093/</w:t>
      </w:r>
      <w:proofErr w:type="spellStart"/>
      <w:r w:rsidRPr="00243C4B">
        <w:rPr>
          <w:rFonts w:ascii="Times New Roman" w:eastAsia="Arial" w:hAnsi="Times New Roman" w:cs="Times New Roman"/>
          <w:sz w:val="24"/>
          <w:szCs w:val="24"/>
        </w:rPr>
        <w:t>oxfordhb</w:t>
      </w:r>
      <w:proofErr w:type="spellEnd"/>
      <w:r w:rsidRPr="00243C4B">
        <w:rPr>
          <w:rFonts w:ascii="Times New Roman" w:eastAsia="Arial" w:hAnsi="Times New Roman" w:cs="Times New Roman"/>
          <w:sz w:val="24"/>
          <w:szCs w:val="24"/>
        </w:rPr>
        <w:t>/9780199747238.013.0027</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Available online. </w:t>
      </w:r>
      <w:r w:rsidRPr="00243C4B">
        <w:rPr>
          <w:rFonts w:ascii="Times New Roman" w:eastAsia="Arial" w:hAnsi="Times New Roman" w:cs="Times New Roman"/>
          <w:sz w:val="24"/>
          <w:szCs w:val="24"/>
        </w:rPr>
        <w:lastRenderedPageBreak/>
        <w:t>https://www.oxfordhandbooks.com/view/10.1093/oxfordhb/9780199747238.001.0001/oxfordhb-9780199747238-e-27</w:t>
      </w:r>
    </w:p>
    <w:p w14:paraId="54ACD3D1"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Ashby</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P.J. (2020). </w:t>
      </w:r>
      <w:r w:rsidRPr="007807A4">
        <w:rPr>
          <w:rFonts w:ascii="Times New Roman" w:eastAsia="Arial" w:hAnsi="Times New Roman" w:cs="Times New Roman"/>
          <w:i/>
          <w:sz w:val="24"/>
          <w:szCs w:val="24"/>
        </w:rPr>
        <w:t>Initial Evidence on the Relationship between the Coronavirus Pandemic and Crime in the United States</w:t>
      </w:r>
      <w:r w:rsidRPr="00243C4B">
        <w:rPr>
          <w:rFonts w:ascii="Times New Roman" w:eastAsia="Arial" w:hAnsi="Times New Roman" w:cs="Times New Roman"/>
          <w:sz w:val="24"/>
          <w:szCs w:val="24"/>
        </w:rPr>
        <w:t>.</w:t>
      </w:r>
    </w:p>
    <w:p w14:paraId="0546C967" w14:textId="77777777" w:rsidR="00710E8F" w:rsidRPr="00243C4B" w:rsidRDefault="00710E8F" w:rsidP="00710E8F">
      <w:pPr>
        <w:spacing w:line="480" w:lineRule="auto"/>
        <w:ind w:left="720"/>
        <w:jc w:val="left"/>
        <w:rPr>
          <w:rFonts w:ascii="Times New Roman" w:eastAsia="Arial" w:hAnsi="Times New Roman" w:cs="Times New Roman"/>
          <w:sz w:val="24"/>
          <w:szCs w:val="24"/>
          <w:u w:val="single"/>
        </w:rPr>
      </w:pPr>
      <w:r w:rsidRPr="00243C4B">
        <w:rPr>
          <w:rFonts w:ascii="Times New Roman" w:eastAsia="Arial" w:hAnsi="Times New Roman" w:cs="Times New Roman"/>
          <w:sz w:val="24"/>
          <w:szCs w:val="24"/>
        </w:rPr>
        <w:t xml:space="preserve">Athena Kolbe </w:t>
      </w:r>
      <w:r>
        <w:rPr>
          <w:rFonts w:ascii="Times New Roman" w:eastAsia="Arial" w:hAnsi="Times New Roman" w:cs="Times New Roman"/>
          <w:sz w:val="24"/>
          <w:szCs w:val="24"/>
        </w:rPr>
        <w:t>and</w:t>
      </w:r>
      <w:r w:rsidRPr="00243C4B">
        <w:rPr>
          <w:rFonts w:ascii="Times New Roman" w:eastAsia="Arial" w:hAnsi="Times New Roman" w:cs="Times New Roman"/>
          <w:sz w:val="24"/>
          <w:szCs w:val="24"/>
        </w:rPr>
        <w:t xml:space="preserve"> Hutson, Royce </w:t>
      </w:r>
      <w:r>
        <w:rPr>
          <w:rFonts w:ascii="Times New Roman" w:eastAsia="Arial" w:hAnsi="Times New Roman" w:cs="Times New Roman"/>
          <w:sz w:val="24"/>
          <w:szCs w:val="24"/>
        </w:rPr>
        <w:t>and</w:t>
      </w:r>
      <w:r w:rsidRPr="00243C4B">
        <w:rPr>
          <w:rFonts w:ascii="Times New Roman" w:eastAsia="Arial" w:hAnsi="Times New Roman" w:cs="Times New Roman"/>
          <w:sz w:val="24"/>
          <w:szCs w:val="24"/>
        </w:rPr>
        <w:t xml:space="preserve"> Shannon, Harry </w:t>
      </w:r>
      <w:r>
        <w:rPr>
          <w:rFonts w:ascii="Times New Roman" w:eastAsia="Arial" w:hAnsi="Times New Roman" w:cs="Times New Roman"/>
          <w:sz w:val="24"/>
          <w:szCs w:val="24"/>
        </w:rPr>
        <w:t>and</w:t>
      </w:r>
      <w:r w:rsidRPr="00243C4B">
        <w:rPr>
          <w:rFonts w:ascii="Times New Roman" w:eastAsia="Arial" w:hAnsi="Times New Roman" w:cs="Times New Roman"/>
          <w:sz w:val="24"/>
          <w:szCs w:val="24"/>
        </w:rPr>
        <w:t xml:space="preserve"> </w:t>
      </w:r>
      <w:proofErr w:type="spellStart"/>
      <w:r w:rsidRPr="00243C4B">
        <w:rPr>
          <w:rFonts w:ascii="Times New Roman" w:eastAsia="Arial" w:hAnsi="Times New Roman" w:cs="Times New Roman"/>
          <w:sz w:val="24"/>
          <w:szCs w:val="24"/>
        </w:rPr>
        <w:t>Trzcinski</w:t>
      </w:r>
      <w:proofErr w:type="spellEnd"/>
      <w:r w:rsidRPr="00243C4B">
        <w:rPr>
          <w:rFonts w:ascii="Times New Roman" w:eastAsia="Arial" w:hAnsi="Times New Roman" w:cs="Times New Roman"/>
          <w:sz w:val="24"/>
          <w:szCs w:val="24"/>
        </w:rPr>
        <w:t xml:space="preserve">, Eileen </w:t>
      </w:r>
      <w:r>
        <w:rPr>
          <w:rFonts w:ascii="Times New Roman" w:eastAsia="Arial" w:hAnsi="Times New Roman" w:cs="Times New Roman"/>
          <w:sz w:val="24"/>
          <w:szCs w:val="24"/>
        </w:rPr>
        <w:t>and</w:t>
      </w:r>
      <w:r w:rsidRPr="00243C4B">
        <w:rPr>
          <w:rFonts w:ascii="Times New Roman" w:eastAsia="Arial" w:hAnsi="Times New Roman" w:cs="Times New Roman"/>
          <w:sz w:val="24"/>
          <w:szCs w:val="24"/>
        </w:rPr>
        <w:t xml:space="preserve"> Miles, Bart </w:t>
      </w:r>
      <w:r>
        <w:rPr>
          <w:rFonts w:ascii="Times New Roman" w:eastAsia="Arial" w:hAnsi="Times New Roman" w:cs="Times New Roman"/>
          <w:sz w:val="24"/>
          <w:szCs w:val="24"/>
        </w:rPr>
        <w:t>and</w:t>
      </w:r>
      <w:r w:rsidRPr="00243C4B">
        <w:rPr>
          <w:rFonts w:ascii="Times New Roman" w:eastAsia="Arial" w:hAnsi="Times New Roman" w:cs="Times New Roman"/>
          <w:sz w:val="24"/>
          <w:szCs w:val="24"/>
        </w:rPr>
        <w:t xml:space="preserve"> Levitz, Naomi </w:t>
      </w:r>
      <w:r>
        <w:rPr>
          <w:rFonts w:ascii="Times New Roman" w:eastAsia="Arial" w:hAnsi="Times New Roman" w:cs="Times New Roman"/>
          <w:sz w:val="24"/>
          <w:szCs w:val="24"/>
        </w:rPr>
        <w:t>and</w:t>
      </w:r>
      <w:r w:rsidRPr="00243C4B">
        <w:rPr>
          <w:rFonts w:ascii="Times New Roman" w:eastAsia="Arial" w:hAnsi="Times New Roman" w:cs="Times New Roman"/>
          <w:sz w:val="24"/>
          <w:szCs w:val="24"/>
        </w:rPr>
        <w:t xml:space="preserve"> Puccio, Marie </w:t>
      </w:r>
      <w:r>
        <w:rPr>
          <w:rFonts w:ascii="Times New Roman" w:eastAsia="Arial" w:hAnsi="Times New Roman" w:cs="Times New Roman"/>
          <w:sz w:val="24"/>
          <w:szCs w:val="24"/>
        </w:rPr>
        <w:t xml:space="preserve">and </w:t>
      </w:r>
      <w:r w:rsidRPr="00243C4B">
        <w:rPr>
          <w:rFonts w:ascii="Times New Roman" w:eastAsia="Arial" w:hAnsi="Times New Roman" w:cs="Times New Roman"/>
          <w:sz w:val="24"/>
          <w:szCs w:val="24"/>
        </w:rPr>
        <w:t xml:space="preserve">James, Leah </w:t>
      </w:r>
      <w:r>
        <w:rPr>
          <w:rFonts w:ascii="Times New Roman" w:eastAsia="Arial" w:hAnsi="Times New Roman" w:cs="Times New Roman"/>
          <w:sz w:val="24"/>
          <w:szCs w:val="24"/>
        </w:rPr>
        <w:t>and</w:t>
      </w:r>
      <w:r w:rsidRPr="00243C4B">
        <w:rPr>
          <w:rFonts w:ascii="Times New Roman" w:eastAsia="Arial" w:hAnsi="Times New Roman" w:cs="Times New Roman"/>
          <w:sz w:val="24"/>
          <w:szCs w:val="24"/>
        </w:rPr>
        <w:t xml:space="preserve"> Noel, Jean </w:t>
      </w:r>
      <w:r>
        <w:rPr>
          <w:rFonts w:ascii="Times New Roman" w:eastAsia="Arial" w:hAnsi="Times New Roman" w:cs="Times New Roman"/>
          <w:sz w:val="24"/>
          <w:szCs w:val="24"/>
        </w:rPr>
        <w:t>and</w:t>
      </w:r>
      <w:r w:rsidRPr="00243C4B">
        <w:rPr>
          <w:rFonts w:ascii="Times New Roman" w:eastAsia="Arial" w:hAnsi="Times New Roman" w:cs="Times New Roman"/>
          <w:sz w:val="24"/>
          <w:szCs w:val="24"/>
        </w:rPr>
        <w:t xml:space="preserve"> </w:t>
      </w:r>
      <w:proofErr w:type="spellStart"/>
      <w:r w:rsidRPr="00243C4B">
        <w:rPr>
          <w:rFonts w:ascii="Times New Roman" w:eastAsia="Arial" w:hAnsi="Times New Roman" w:cs="Times New Roman"/>
          <w:sz w:val="24"/>
          <w:szCs w:val="24"/>
        </w:rPr>
        <w:t>Muggah</w:t>
      </w:r>
      <w:proofErr w:type="spellEnd"/>
      <w:r w:rsidRPr="00243C4B">
        <w:rPr>
          <w:rFonts w:ascii="Times New Roman" w:eastAsia="Arial" w:hAnsi="Times New Roman" w:cs="Times New Roman"/>
          <w:sz w:val="24"/>
          <w:szCs w:val="24"/>
        </w:rPr>
        <w:t xml:space="preserve">, Robert (2010). Mortality, Crime and Access to Basic Needs </w:t>
      </w:r>
      <w:r>
        <w:rPr>
          <w:rFonts w:ascii="Times New Roman" w:eastAsia="Arial" w:hAnsi="Times New Roman" w:cs="Times New Roman"/>
          <w:sz w:val="24"/>
          <w:szCs w:val="24"/>
        </w:rPr>
        <w:t>b</w:t>
      </w:r>
      <w:r w:rsidRPr="00243C4B">
        <w:rPr>
          <w:rFonts w:ascii="Times New Roman" w:eastAsia="Arial" w:hAnsi="Times New Roman" w:cs="Times New Roman"/>
          <w:sz w:val="24"/>
          <w:szCs w:val="24"/>
        </w:rPr>
        <w:t xml:space="preserve">efore and </w:t>
      </w:r>
      <w:r>
        <w:rPr>
          <w:rFonts w:ascii="Times New Roman" w:eastAsia="Arial" w:hAnsi="Times New Roman" w:cs="Times New Roman"/>
          <w:sz w:val="24"/>
          <w:szCs w:val="24"/>
        </w:rPr>
        <w:t>a</w:t>
      </w:r>
      <w:r w:rsidRPr="00243C4B">
        <w:rPr>
          <w:rFonts w:ascii="Times New Roman" w:eastAsia="Arial" w:hAnsi="Times New Roman" w:cs="Times New Roman"/>
          <w:sz w:val="24"/>
          <w:szCs w:val="24"/>
        </w:rPr>
        <w:t>fter the Haiti Earthquake: A Random Survey of Port-au-Prince Households</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Medicine, Conflict and Survival</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26</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281-97. 10.1080/13623699.2010.535279</w:t>
      </w:r>
      <w:r>
        <w:rPr>
          <w:rFonts w:ascii="Times New Roman" w:eastAsia="Arial" w:hAnsi="Times New Roman" w:cs="Times New Roman"/>
          <w:sz w:val="24"/>
          <w:szCs w:val="24"/>
        </w:rPr>
        <w:t xml:space="preserve"> </w:t>
      </w:r>
      <w:r w:rsidRPr="007807A4">
        <w:rPr>
          <w:rFonts w:ascii="Times New Roman" w:eastAsia="Arial" w:hAnsi="Times New Roman" w:cs="Times New Roman"/>
          <w:sz w:val="32"/>
          <w:szCs w:val="32"/>
        </w:rPr>
        <w:t>(not in text)</w:t>
      </w:r>
      <w:r>
        <w:rPr>
          <w:rFonts w:ascii="Times New Roman" w:eastAsia="Arial" w:hAnsi="Times New Roman" w:cs="Times New Roman"/>
          <w:sz w:val="24"/>
          <w:szCs w:val="24"/>
        </w:rPr>
        <w:t xml:space="preserve"> </w:t>
      </w:r>
    </w:p>
    <w:p w14:paraId="07A92B0B"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BAE Systems (2021)</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The COVID-19 Crime Index 2021</w:t>
      </w:r>
      <w:r w:rsidRPr="007807A4">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Online</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Opportunistic and Overpowering</w:t>
      </w:r>
      <w:r w:rsidRPr="00243C4B">
        <w:rPr>
          <w:rFonts w:ascii="Times New Roman" w:eastAsia="Arial" w:hAnsi="Times New Roman" w:cs="Times New Roman"/>
          <w:sz w:val="24"/>
          <w:szCs w:val="24"/>
        </w:rPr>
        <w:t>.</w:t>
      </w:r>
    </w:p>
    <w:p w14:paraId="7FE5086E"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Bailey</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K</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(2009). An evaluation of the impact of </w:t>
      </w:r>
      <w:r>
        <w:rPr>
          <w:rFonts w:ascii="Times New Roman" w:eastAsia="Arial" w:hAnsi="Times New Roman" w:cs="Times New Roman"/>
          <w:sz w:val="24"/>
          <w:szCs w:val="24"/>
        </w:rPr>
        <w:t>H</w:t>
      </w:r>
      <w:r w:rsidRPr="00243C4B">
        <w:rPr>
          <w:rFonts w:ascii="Times New Roman" w:eastAsia="Arial" w:hAnsi="Times New Roman" w:cs="Times New Roman"/>
          <w:sz w:val="24"/>
          <w:szCs w:val="24"/>
        </w:rPr>
        <w:t xml:space="preserve">urricane </w:t>
      </w:r>
      <w:r>
        <w:rPr>
          <w:rFonts w:ascii="Times New Roman" w:eastAsia="Arial" w:hAnsi="Times New Roman" w:cs="Times New Roman"/>
          <w:sz w:val="24"/>
          <w:szCs w:val="24"/>
        </w:rPr>
        <w:t>K</w:t>
      </w:r>
      <w:r w:rsidRPr="00243C4B">
        <w:rPr>
          <w:rFonts w:ascii="Times New Roman" w:eastAsia="Arial" w:hAnsi="Times New Roman" w:cs="Times New Roman"/>
          <w:sz w:val="24"/>
          <w:szCs w:val="24"/>
        </w:rPr>
        <w:t>atrina on crime in New Orleans, Louisiana</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Technical Report</w:t>
      </w:r>
      <w:r w:rsidRPr="00243C4B">
        <w:rPr>
          <w:rFonts w:ascii="Times New Roman" w:eastAsia="Arial" w:hAnsi="Times New Roman" w:cs="Times New Roman"/>
          <w:sz w:val="24"/>
          <w:szCs w:val="24"/>
        </w:rPr>
        <w:t xml:space="preserve">, </w:t>
      </w:r>
      <w:r>
        <w:rPr>
          <w:rFonts w:ascii="Times New Roman" w:eastAsia="Arial" w:hAnsi="Times New Roman" w:cs="Times New Roman"/>
          <w:sz w:val="24"/>
          <w:szCs w:val="24"/>
        </w:rPr>
        <w:t>u</w:t>
      </w:r>
      <w:r w:rsidRPr="00243C4B">
        <w:rPr>
          <w:rFonts w:ascii="Times New Roman" w:eastAsia="Arial" w:hAnsi="Times New Roman" w:cs="Times New Roman"/>
          <w:sz w:val="24"/>
          <w:szCs w:val="24"/>
        </w:rPr>
        <w:t>npublished</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Applied Research Project for a Master of Public Administration, Department of Political Science, Texas State University.</w:t>
      </w:r>
    </w:p>
    <w:p w14:paraId="10815016" w14:textId="77777777" w:rsidR="00710E8F" w:rsidRPr="00243C4B" w:rsidRDefault="00710E8F" w:rsidP="00710E8F">
      <w:pPr>
        <w:spacing w:line="480" w:lineRule="auto"/>
        <w:ind w:left="720"/>
        <w:jc w:val="left"/>
        <w:rPr>
          <w:rStyle w:val="Hyperlink"/>
          <w:rFonts w:ascii="Times New Roman" w:hAnsi="Times New Roman" w:cs="Times New Roman"/>
          <w:color w:val="auto"/>
          <w:sz w:val="24"/>
          <w:szCs w:val="24"/>
          <w:shd w:val="clear" w:color="auto" w:fill="FFFFFF"/>
        </w:rPr>
      </w:pPr>
      <w:proofErr w:type="spellStart"/>
      <w:r w:rsidRPr="00243C4B">
        <w:rPr>
          <w:rFonts w:ascii="Times New Roman" w:hAnsi="Times New Roman" w:cs="Times New Roman"/>
          <w:sz w:val="24"/>
          <w:szCs w:val="24"/>
          <w:shd w:val="clear" w:color="auto" w:fill="FFFFFF"/>
        </w:rPr>
        <w:t>Balmori</w:t>
      </w:r>
      <w:proofErr w:type="spellEnd"/>
      <w:r w:rsidRPr="00243C4B">
        <w:rPr>
          <w:rFonts w:ascii="Times New Roman" w:hAnsi="Times New Roman" w:cs="Times New Roman"/>
          <w:sz w:val="24"/>
          <w:szCs w:val="24"/>
          <w:shd w:val="clear" w:color="auto" w:fill="FFFFFF"/>
        </w:rPr>
        <w:t xml:space="preserve"> </w:t>
      </w:r>
      <w:r w:rsidRPr="00243C4B">
        <w:rPr>
          <w:rFonts w:ascii="Times New Roman" w:hAnsi="Times New Roman" w:cs="Times New Roman"/>
          <w:sz w:val="24"/>
          <w:szCs w:val="24"/>
        </w:rPr>
        <w:t xml:space="preserve">de la </w:t>
      </w:r>
      <w:proofErr w:type="spellStart"/>
      <w:r w:rsidRPr="00243C4B">
        <w:rPr>
          <w:rFonts w:ascii="Times New Roman" w:hAnsi="Times New Roman" w:cs="Times New Roman"/>
          <w:sz w:val="24"/>
          <w:szCs w:val="24"/>
          <w:shd w:val="clear" w:color="auto" w:fill="FFFFFF"/>
        </w:rPr>
        <w:t>Miyar</w:t>
      </w:r>
      <w:proofErr w:type="spellEnd"/>
      <w:r w:rsidRPr="00243C4B">
        <w:rPr>
          <w:rFonts w:ascii="Times New Roman" w:hAnsi="Times New Roman" w:cs="Times New Roman"/>
          <w:sz w:val="24"/>
          <w:szCs w:val="24"/>
          <w:shd w:val="clear" w:color="auto" w:fill="FFFFFF"/>
        </w:rPr>
        <w:t xml:space="preserve">, J.R., Hoehn-Velasco, L. </w:t>
      </w:r>
      <w:r>
        <w:rPr>
          <w:rFonts w:ascii="Times New Roman" w:hAnsi="Times New Roman" w:cs="Times New Roman"/>
          <w:sz w:val="24"/>
          <w:szCs w:val="24"/>
          <w:shd w:val="clear" w:color="auto" w:fill="FFFFFF"/>
        </w:rPr>
        <w:t xml:space="preserve">and </w:t>
      </w:r>
      <w:proofErr w:type="spellStart"/>
      <w:r w:rsidRPr="00243C4B">
        <w:rPr>
          <w:rFonts w:ascii="Times New Roman" w:hAnsi="Times New Roman" w:cs="Times New Roman"/>
          <w:sz w:val="24"/>
          <w:szCs w:val="24"/>
          <w:shd w:val="clear" w:color="auto" w:fill="FFFFFF"/>
        </w:rPr>
        <w:t>Silverio</w:t>
      </w:r>
      <w:proofErr w:type="spellEnd"/>
      <w:r w:rsidRPr="00243C4B">
        <w:rPr>
          <w:rFonts w:ascii="Times New Roman" w:hAnsi="Times New Roman" w:cs="Times New Roman"/>
          <w:sz w:val="24"/>
          <w:szCs w:val="24"/>
          <w:shd w:val="clear" w:color="auto" w:fill="FFFFFF"/>
        </w:rPr>
        <w:t>-Murillo, A. (2021)</w:t>
      </w:r>
      <w:r>
        <w:rPr>
          <w:rFonts w:ascii="Times New Roman" w:hAnsi="Times New Roman" w:cs="Times New Roman"/>
          <w:sz w:val="24"/>
          <w:szCs w:val="24"/>
          <w:shd w:val="clear" w:color="auto" w:fill="FFFFFF"/>
        </w:rPr>
        <w:t>.</w:t>
      </w:r>
      <w:r w:rsidRPr="00243C4B">
        <w:rPr>
          <w:rFonts w:ascii="Times New Roman" w:hAnsi="Times New Roman" w:cs="Times New Roman"/>
          <w:sz w:val="24"/>
          <w:szCs w:val="24"/>
          <w:shd w:val="clear" w:color="auto" w:fill="FFFFFF"/>
        </w:rPr>
        <w:t xml:space="preserve"> The U-shaped crime recovery during COVID-19: </w:t>
      </w:r>
      <w:r>
        <w:rPr>
          <w:rFonts w:ascii="Times New Roman" w:hAnsi="Times New Roman" w:cs="Times New Roman"/>
          <w:sz w:val="24"/>
          <w:szCs w:val="24"/>
          <w:shd w:val="clear" w:color="auto" w:fill="FFFFFF"/>
        </w:rPr>
        <w:t>E</w:t>
      </w:r>
      <w:r w:rsidRPr="00243C4B">
        <w:rPr>
          <w:rFonts w:ascii="Times New Roman" w:hAnsi="Times New Roman" w:cs="Times New Roman"/>
          <w:sz w:val="24"/>
          <w:szCs w:val="24"/>
          <w:shd w:val="clear" w:color="auto" w:fill="FFFFFF"/>
        </w:rPr>
        <w:t>vidence from national crime rates in Mexico</w:t>
      </w:r>
      <w:r>
        <w:rPr>
          <w:rFonts w:ascii="Times New Roman" w:hAnsi="Times New Roman" w:cs="Times New Roman"/>
          <w:sz w:val="24"/>
          <w:szCs w:val="24"/>
          <w:shd w:val="clear" w:color="auto" w:fill="FFFFFF"/>
        </w:rPr>
        <w:t>,</w:t>
      </w:r>
      <w:r w:rsidRPr="00243C4B">
        <w:rPr>
          <w:rFonts w:ascii="Times New Roman" w:hAnsi="Times New Roman" w:cs="Times New Roman"/>
          <w:sz w:val="24"/>
          <w:szCs w:val="24"/>
          <w:shd w:val="clear" w:color="auto" w:fill="FFFFFF"/>
        </w:rPr>
        <w:t> </w:t>
      </w:r>
      <w:r w:rsidRPr="00243C4B">
        <w:rPr>
          <w:rFonts w:ascii="Times New Roman" w:hAnsi="Times New Roman" w:cs="Times New Roman"/>
          <w:i/>
          <w:iCs/>
          <w:sz w:val="24"/>
          <w:szCs w:val="24"/>
        </w:rPr>
        <w:t>Crime Science</w:t>
      </w:r>
      <w:r w:rsidRPr="00243C4B">
        <w:rPr>
          <w:rFonts w:ascii="Times New Roman" w:hAnsi="Times New Roman" w:cs="Times New Roman"/>
          <w:sz w:val="24"/>
          <w:szCs w:val="24"/>
        </w:rPr>
        <w:t xml:space="preserve">, </w:t>
      </w:r>
      <w:r w:rsidRPr="007807A4">
        <w:rPr>
          <w:rFonts w:ascii="Times New Roman" w:hAnsi="Times New Roman" w:cs="Times New Roman"/>
          <w:b/>
          <w:sz w:val="24"/>
          <w:szCs w:val="24"/>
        </w:rPr>
        <w:t>10</w:t>
      </w:r>
      <w:r w:rsidRPr="00243C4B">
        <w:rPr>
          <w:rFonts w:ascii="Times New Roman" w:hAnsi="Times New Roman" w:cs="Times New Roman"/>
          <w:sz w:val="24"/>
          <w:szCs w:val="24"/>
        </w:rPr>
        <w:t>(1)</w:t>
      </w:r>
      <w:r w:rsidRPr="00243C4B">
        <w:rPr>
          <w:rFonts w:ascii="Times New Roman" w:hAnsi="Times New Roman" w:cs="Times New Roman"/>
          <w:sz w:val="24"/>
          <w:szCs w:val="24"/>
          <w:shd w:val="clear" w:color="auto" w:fill="FFFFFF"/>
        </w:rPr>
        <w:t xml:space="preserve">. </w:t>
      </w:r>
      <w:r w:rsidRPr="007E45AC">
        <w:rPr>
          <w:rStyle w:val="Hyperlink"/>
          <w:rFonts w:ascii="Times New Roman" w:hAnsi="Times New Roman" w:cs="Times New Roman"/>
          <w:color w:val="auto"/>
          <w:sz w:val="24"/>
          <w:szCs w:val="24"/>
          <w:shd w:val="clear" w:color="auto" w:fill="FFFFFF"/>
        </w:rPr>
        <w:t>https://doi.org/10.1186/s40163-021-00147-8</w:t>
      </w:r>
    </w:p>
    <w:p w14:paraId="4BEA13AA"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hAnsi="Times New Roman" w:cs="Times New Roman"/>
          <w:sz w:val="24"/>
          <w:szCs w:val="24"/>
        </w:rPr>
        <w:t>Becker, G.S. (1968). Crime and Punishment: An Economic Approach</w:t>
      </w:r>
      <w:r>
        <w:rPr>
          <w:rFonts w:ascii="Times New Roman" w:hAnsi="Times New Roman" w:cs="Times New Roman"/>
          <w:sz w:val="24"/>
          <w:szCs w:val="24"/>
        </w:rPr>
        <w:t xml:space="preserve">, </w:t>
      </w:r>
      <w:r w:rsidRPr="00243C4B">
        <w:rPr>
          <w:rFonts w:ascii="Times New Roman" w:hAnsi="Times New Roman" w:cs="Times New Roman"/>
          <w:i/>
          <w:iCs/>
          <w:sz w:val="24"/>
          <w:szCs w:val="24"/>
        </w:rPr>
        <w:t>Journal of Political Economy</w:t>
      </w:r>
      <w:r w:rsidRPr="007807A4">
        <w:rPr>
          <w:rFonts w:ascii="Times New Roman" w:hAnsi="Times New Roman" w:cs="Times New Roman"/>
          <w:iCs/>
          <w:sz w:val="24"/>
          <w:szCs w:val="24"/>
        </w:rPr>
        <w:t>.</w:t>
      </w:r>
      <w:r>
        <w:rPr>
          <w:rFonts w:ascii="Times New Roman" w:hAnsi="Times New Roman" w:cs="Times New Roman"/>
          <w:i/>
          <w:iCs/>
          <w:sz w:val="24"/>
          <w:szCs w:val="24"/>
        </w:rPr>
        <w:t xml:space="preserve"> </w:t>
      </w:r>
      <w:r w:rsidRPr="00243C4B">
        <w:rPr>
          <w:rFonts w:ascii="Times New Roman" w:hAnsi="Times New Roman" w:cs="Times New Roman"/>
          <w:sz w:val="24"/>
          <w:szCs w:val="24"/>
        </w:rPr>
        <w:t>[</w:t>
      </w:r>
      <w:r>
        <w:rPr>
          <w:rFonts w:ascii="Times New Roman" w:hAnsi="Times New Roman" w:cs="Times New Roman"/>
          <w:sz w:val="24"/>
          <w:szCs w:val="24"/>
        </w:rPr>
        <w:t>O</w:t>
      </w:r>
      <w:r w:rsidRPr="00243C4B">
        <w:rPr>
          <w:rFonts w:ascii="Times New Roman" w:hAnsi="Times New Roman" w:cs="Times New Roman"/>
          <w:sz w:val="24"/>
          <w:szCs w:val="24"/>
        </w:rPr>
        <w:t>nline]</w:t>
      </w:r>
      <w:r>
        <w:rPr>
          <w:rFonts w:ascii="Times New Roman" w:hAnsi="Times New Roman" w:cs="Times New Roman"/>
          <w:sz w:val="24"/>
          <w:szCs w:val="24"/>
        </w:rPr>
        <w:t>.</w:t>
      </w:r>
      <w:r w:rsidRPr="00243C4B">
        <w:rPr>
          <w:rFonts w:ascii="Times New Roman" w:hAnsi="Times New Roman" w:cs="Times New Roman"/>
          <w:sz w:val="24"/>
          <w:szCs w:val="24"/>
        </w:rPr>
        <w:t xml:space="preserve"> </w:t>
      </w:r>
      <w:r w:rsidRPr="007807A4">
        <w:rPr>
          <w:rFonts w:ascii="Times New Roman" w:hAnsi="Times New Roman" w:cs="Times New Roman"/>
          <w:b/>
          <w:sz w:val="24"/>
          <w:szCs w:val="24"/>
        </w:rPr>
        <w:t>76</w:t>
      </w:r>
      <w:r w:rsidRPr="00243C4B">
        <w:rPr>
          <w:rFonts w:ascii="Times New Roman" w:hAnsi="Times New Roman" w:cs="Times New Roman"/>
          <w:sz w:val="24"/>
          <w:szCs w:val="24"/>
        </w:rPr>
        <w:t>(2)</w:t>
      </w:r>
      <w:r>
        <w:rPr>
          <w:rFonts w:ascii="Times New Roman" w:hAnsi="Times New Roman" w:cs="Times New Roman"/>
          <w:sz w:val="24"/>
          <w:szCs w:val="24"/>
        </w:rPr>
        <w:t xml:space="preserve">: </w:t>
      </w:r>
      <w:r w:rsidRPr="00243C4B">
        <w:rPr>
          <w:rFonts w:ascii="Times New Roman" w:hAnsi="Times New Roman" w:cs="Times New Roman"/>
          <w:sz w:val="24"/>
          <w:szCs w:val="24"/>
        </w:rPr>
        <w:t>169</w:t>
      </w:r>
      <w:r>
        <w:rPr>
          <w:rFonts w:ascii="Times New Roman" w:hAnsi="Times New Roman" w:cs="Times New Roman"/>
          <w:sz w:val="24"/>
          <w:szCs w:val="24"/>
        </w:rPr>
        <w:t>-</w:t>
      </w:r>
      <w:r w:rsidRPr="00243C4B">
        <w:rPr>
          <w:rFonts w:ascii="Times New Roman" w:hAnsi="Times New Roman" w:cs="Times New Roman"/>
          <w:sz w:val="24"/>
          <w:szCs w:val="24"/>
        </w:rPr>
        <w:t>217. Available at: https://www.jstor.org/stable/1830482</w:t>
      </w:r>
    </w:p>
    <w:p w14:paraId="6E013905" w14:textId="77777777" w:rsidR="00710E8F" w:rsidRPr="00243C4B" w:rsidRDefault="00710E8F" w:rsidP="00710E8F">
      <w:pPr>
        <w:spacing w:line="480" w:lineRule="auto"/>
        <w:ind w:left="720"/>
        <w:jc w:val="left"/>
        <w:rPr>
          <w:rFonts w:ascii="Times New Roman" w:eastAsia="Arial" w:hAnsi="Times New Roman" w:cs="Times New Roman"/>
          <w:sz w:val="24"/>
          <w:szCs w:val="24"/>
        </w:rPr>
      </w:pPr>
      <w:proofErr w:type="spellStart"/>
      <w:r w:rsidRPr="00243C4B">
        <w:rPr>
          <w:rFonts w:ascii="Times New Roman" w:eastAsia="Arial" w:hAnsi="Times New Roman" w:cs="Times New Roman"/>
          <w:sz w:val="24"/>
          <w:szCs w:val="24"/>
        </w:rPr>
        <w:t>Borrion</w:t>
      </w:r>
      <w:proofErr w:type="spellEnd"/>
      <w:r w:rsidRPr="00243C4B">
        <w:rPr>
          <w:rFonts w:ascii="Times New Roman" w:eastAsia="Arial" w:hAnsi="Times New Roman" w:cs="Times New Roman"/>
          <w:sz w:val="24"/>
          <w:szCs w:val="24"/>
        </w:rPr>
        <w:t>, H., Kurland, J., Tilley, N.</w:t>
      </w:r>
      <w:r>
        <w:rPr>
          <w:rFonts w:ascii="Times New Roman" w:eastAsia="Arial" w:hAnsi="Times New Roman" w:cs="Times New Roman"/>
          <w:sz w:val="24"/>
          <w:szCs w:val="24"/>
        </w:rPr>
        <w:t xml:space="preserve"> and </w:t>
      </w:r>
      <w:r w:rsidRPr="00243C4B">
        <w:rPr>
          <w:rFonts w:ascii="Times New Roman" w:eastAsia="Arial" w:hAnsi="Times New Roman" w:cs="Times New Roman"/>
          <w:sz w:val="24"/>
          <w:szCs w:val="24"/>
        </w:rPr>
        <w:t xml:space="preserve">Chen, P. (2020). Measuring the resilience of criminogenic ecosystems to global disruption: A case-study of </w:t>
      </w:r>
      <w:r w:rsidRPr="00243C4B">
        <w:rPr>
          <w:rFonts w:ascii="Times New Roman" w:eastAsia="Arial" w:hAnsi="Times New Roman" w:cs="Times New Roman"/>
          <w:sz w:val="24"/>
          <w:szCs w:val="24"/>
        </w:rPr>
        <w:lastRenderedPageBreak/>
        <w:t>COVID-19 in China</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proofErr w:type="spellStart"/>
      <w:r w:rsidRPr="007807A4">
        <w:rPr>
          <w:rFonts w:ascii="Times New Roman" w:eastAsia="Arial" w:hAnsi="Times New Roman" w:cs="Times New Roman"/>
          <w:i/>
          <w:sz w:val="24"/>
          <w:szCs w:val="24"/>
        </w:rPr>
        <w:t>PLoS</w:t>
      </w:r>
      <w:proofErr w:type="spellEnd"/>
      <w:r w:rsidRPr="007807A4">
        <w:rPr>
          <w:rFonts w:ascii="Times New Roman" w:eastAsia="Arial" w:hAnsi="Times New Roman" w:cs="Times New Roman"/>
          <w:i/>
          <w:sz w:val="24"/>
          <w:szCs w:val="24"/>
        </w:rPr>
        <w:t xml:space="preserve"> One</w:t>
      </w:r>
      <w:r w:rsidRPr="00243C4B">
        <w:rPr>
          <w:rFonts w:ascii="Times New Roman" w:eastAsia="Arial" w:hAnsi="Times New Roman" w:cs="Times New Roman"/>
          <w:sz w:val="24"/>
          <w:szCs w:val="24"/>
        </w:rPr>
        <w:t xml:space="preserve">. https ://doi.org/10.20944 /preprints2 </w:t>
      </w:r>
      <w:proofErr w:type="gramStart"/>
      <w:r w:rsidRPr="00243C4B">
        <w:rPr>
          <w:rFonts w:ascii="Times New Roman" w:eastAsia="Arial" w:hAnsi="Times New Roman" w:cs="Times New Roman"/>
          <w:sz w:val="24"/>
          <w:szCs w:val="24"/>
        </w:rPr>
        <w:t>02006.0309.v</w:t>
      </w:r>
      <w:proofErr w:type="gramEnd"/>
      <w:r w:rsidRPr="00243C4B">
        <w:rPr>
          <w:rFonts w:ascii="Times New Roman" w:eastAsia="Arial" w:hAnsi="Times New Roman" w:cs="Times New Roman"/>
          <w:sz w:val="24"/>
          <w:szCs w:val="24"/>
        </w:rPr>
        <w:t>1</w:t>
      </w:r>
    </w:p>
    <w:p w14:paraId="3FF573F8" w14:textId="77777777" w:rsidR="00710E8F" w:rsidRPr="00243C4B" w:rsidRDefault="00710E8F" w:rsidP="00710E8F">
      <w:pPr>
        <w:spacing w:line="480" w:lineRule="auto"/>
        <w:ind w:left="720"/>
        <w:jc w:val="left"/>
        <w:rPr>
          <w:rFonts w:ascii="Times New Roman" w:eastAsia="Arial" w:hAnsi="Times New Roman" w:cs="Times New Roman"/>
          <w:sz w:val="24"/>
          <w:szCs w:val="24"/>
        </w:rPr>
      </w:pPr>
      <w:proofErr w:type="spellStart"/>
      <w:r w:rsidRPr="00243C4B">
        <w:rPr>
          <w:rFonts w:ascii="Times New Roman" w:eastAsia="Arial" w:hAnsi="Times New Roman" w:cs="Times New Roman"/>
          <w:sz w:val="24"/>
          <w:szCs w:val="24"/>
        </w:rPr>
        <w:t>Breetzke</w:t>
      </w:r>
      <w:proofErr w:type="spellEnd"/>
      <w:r w:rsidRPr="00243C4B">
        <w:rPr>
          <w:rFonts w:ascii="Times New Roman" w:eastAsia="Arial" w:hAnsi="Times New Roman" w:cs="Times New Roman"/>
          <w:sz w:val="24"/>
          <w:szCs w:val="24"/>
        </w:rPr>
        <w:t xml:space="preserve">, Gregory </w:t>
      </w:r>
      <w:r>
        <w:rPr>
          <w:rFonts w:ascii="Times New Roman" w:eastAsia="Arial" w:hAnsi="Times New Roman" w:cs="Times New Roman"/>
          <w:sz w:val="24"/>
          <w:szCs w:val="24"/>
        </w:rPr>
        <w:t>and</w:t>
      </w:r>
      <w:r w:rsidRPr="00243C4B">
        <w:rPr>
          <w:rFonts w:ascii="Times New Roman" w:eastAsia="Arial" w:hAnsi="Times New Roman" w:cs="Times New Roman"/>
          <w:sz w:val="24"/>
          <w:szCs w:val="24"/>
        </w:rPr>
        <w:t xml:space="preserve"> Andresen, Martin. (2018). The spatial stability of alcohol outlets and crime in post-disaster Christchurch, New Zealand: Alcohol and crime in post-disaster Christchurch</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New Zealand Geographer</w:t>
      </w:r>
      <w:r w:rsidRPr="00243C4B">
        <w:rPr>
          <w:rFonts w:ascii="Times New Roman" w:eastAsia="Arial" w:hAnsi="Times New Roman" w:cs="Times New Roman"/>
          <w:sz w:val="24"/>
          <w:szCs w:val="24"/>
        </w:rPr>
        <w:t>. 74. 10.1111/nzg.12182</w:t>
      </w:r>
    </w:p>
    <w:p w14:paraId="466ED460" w14:textId="77777777" w:rsidR="00710E8F" w:rsidRPr="00243C4B" w:rsidRDefault="00710E8F" w:rsidP="00710E8F">
      <w:pPr>
        <w:widowControl w:val="0"/>
        <w:autoSpaceDE w:val="0"/>
        <w:autoSpaceDN w:val="0"/>
        <w:adjustRightInd w:val="0"/>
        <w:spacing w:after="240" w:line="480" w:lineRule="auto"/>
        <w:ind w:left="720"/>
        <w:jc w:val="left"/>
        <w:rPr>
          <w:rFonts w:ascii="Times New Roman" w:hAnsi="Times New Roman" w:cs="Times New Roman"/>
          <w:sz w:val="24"/>
          <w:szCs w:val="24"/>
        </w:rPr>
      </w:pPr>
      <w:r w:rsidRPr="00243C4B">
        <w:rPr>
          <w:rFonts w:ascii="Times New Roman" w:hAnsi="Times New Roman" w:cs="Times New Roman"/>
          <w:sz w:val="24"/>
          <w:szCs w:val="24"/>
        </w:rPr>
        <w:t xml:space="preserve">Bryman, A. </w:t>
      </w:r>
      <w:r>
        <w:rPr>
          <w:rFonts w:ascii="Times New Roman" w:hAnsi="Times New Roman" w:cs="Times New Roman"/>
          <w:sz w:val="24"/>
          <w:szCs w:val="24"/>
        </w:rPr>
        <w:t>and</w:t>
      </w:r>
      <w:r w:rsidRPr="00243C4B">
        <w:rPr>
          <w:rFonts w:ascii="Times New Roman" w:hAnsi="Times New Roman" w:cs="Times New Roman"/>
          <w:sz w:val="24"/>
          <w:szCs w:val="24"/>
        </w:rPr>
        <w:t xml:space="preserve"> Bell, E. (2011)</w:t>
      </w:r>
      <w:r>
        <w:rPr>
          <w:rFonts w:ascii="Times New Roman" w:hAnsi="Times New Roman" w:cs="Times New Roman"/>
          <w:sz w:val="24"/>
          <w:szCs w:val="24"/>
        </w:rPr>
        <w:t>.</w:t>
      </w:r>
      <w:r w:rsidRPr="00243C4B">
        <w:rPr>
          <w:rFonts w:ascii="Times New Roman" w:hAnsi="Times New Roman" w:cs="Times New Roman"/>
          <w:sz w:val="24"/>
          <w:szCs w:val="24"/>
        </w:rPr>
        <w:t xml:space="preserve"> </w:t>
      </w:r>
      <w:r w:rsidRPr="007807A4">
        <w:rPr>
          <w:rFonts w:ascii="Times New Roman" w:hAnsi="Times New Roman" w:cs="Times New Roman"/>
          <w:i/>
          <w:sz w:val="24"/>
          <w:szCs w:val="24"/>
        </w:rPr>
        <w:t>Business Research Methods</w:t>
      </w:r>
      <w:r w:rsidRPr="00243C4B">
        <w:rPr>
          <w:rFonts w:ascii="Times New Roman" w:hAnsi="Times New Roman" w:cs="Times New Roman"/>
          <w:sz w:val="24"/>
          <w:szCs w:val="24"/>
        </w:rPr>
        <w:t>, 3rd ed.</w:t>
      </w:r>
      <w:r>
        <w:rPr>
          <w:rFonts w:ascii="Times New Roman" w:hAnsi="Times New Roman" w:cs="Times New Roman"/>
          <w:sz w:val="24"/>
          <w:szCs w:val="24"/>
        </w:rPr>
        <w:t xml:space="preserve">, </w:t>
      </w:r>
      <w:r w:rsidRPr="00243C4B">
        <w:rPr>
          <w:rFonts w:ascii="Times New Roman" w:hAnsi="Times New Roman" w:cs="Times New Roman"/>
          <w:sz w:val="24"/>
          <w:szCs w:val="24"/>
        </w:rPr>
        <w:t>Oxford: Oxford University Press.</w:t>
      </w:r>
    </w:p>
    <w:p w14:paraId="24D63434" w14:textId="77777777" w:rsidR="00710E8F" w:rsidRPr="00243C4B" w:rsidRDefault="00710E8F" w:rsidP="00710E8F">
      <w:pPr>
        <w:spacing w:line="480" w:lineRule="auto"/>
        <w:ind w:left="720"/>
        <w:jc w:val="left"/>
        <w:rPr>
          <w:rFonts w:ascii="Times New Roman" w:eastAsia="Arial" w:hAnsi="Times New Roman" w:cs="Times New Roman"/>
          <w:sz w:val="24"/>
          <w:szCs w:val="24"/>
        </w:rPr>
      </w:pPr>
      <w:proofErr w:type="spellStart"/>
      <w:r w:rsidRPr="00243C4B">
        <w:rPr>
          <w:rFonts w:ascii="Times New Roman" w:eastAsia="Arial" w:hAnsi="Times New Roman" w:cs="Times New Roman"/>
          <w:sz w:val="24"/>
          <w:szCs w:val="24"/>
        </w:rPr>
        <w:t>Campedelli</w:t>
      </w:r>
      <w:proofErr w:type="spellEnd"/>
      <w:r w:rsidRPr="00243C4B">
        <w:rPr>
          <w:rFonts w:ascii="Times New Roman" w:eastAsia="Arial" w:hAnsi="Times New Roman" w:cs="Times New Roman"/>
          <w:sz w:val="24"/>
          <w:szCs w:val="24"/>
        </w:rPr>
        <w:t>, G.M.</w:t>
      </w:r>
      <w:r>
        <w:rPr>
          <w:rFonts w:ascii="Times New Roman" w:eastAsia="Arial" w:hAnsi="Times New Roman" w:cs="Times New Roman"/>
          <w:sz w:val="24"/>
          <w:szCs w:val="24"/>
        </w:rPr>
        <w:t xml:space="preserve"> and</w:t>
      </w:r>
      <w:r w:rsidRPr="00243C4B">
        <w:rPr>
          <w:rFonts w:ascii="Times New Roman" w:eastAsia="Arial" w:hAnsi="Times New Roman" w:cs="Times New Roman"/>
          <w:sz w:val="24"/>
          <w:szCs w:val="24"/>
        </w:rPr>
        <w:t xml:space="preserve"> </w:t>
      </w:r>
      <w:proofErr w:type="spellStart"/>
      <w:r w:rsidRPr="00243C4B">
        <w:rPr>
          <w:rFonts w:ascii="Times New Roman" w:eastAsia="Arial" w:hAnsi="Times New Roman" w:cs="Times New Roman"/>
          <w:sz w:val="24"/>
          <w:szCs w:val="24"/>
        </w:rPr>
        <w:t>D’orsogna</w:t>
      </w:r>
      <w:proofErr w:type="spellEnd"/>
      <w:r w:rsidRPr="00243C4B">
        <w:rPr>
          <w:rFonts w:ascii="Times New Roman" w:eastAsia="Arial" w:hAnsi="Times New Roman" w:cs="Times New Roman"/>
          <w:sz w:val="24"/>
          <w:szCs w:val="24"/>
        </w:rPr>
        <w:t>, M.R. (2021)</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Temporal Clustering </w:t>
      </w:r>
      <w:r>
        <w:rPr>
          <w:rFonts w:ascii="Times New Roman" w:eastAsia="Arial" w:hAnsi="Times New Roman" w:cs="Times New Roman"/>
          <w:sz w:val="24"/>
          <w:szCs w:val="24"/>
        </w:rPr>
        <w:t>o</w:t>
      </w:r>
      <w:r w:rsidRPr="00243C4B">
        <w:rPr>
          <w:rFonts w:ascii="Times New Roman" w:eastAsia="Arial" w:hAnsi="Times New Roman" w:cs="Times New Roman"/>
          <w:sz w:val="24"/>
          <w:szCs w:val="24"/>
        </w:rPr>
        <w:t xml:space="preserve">f Disorder Events </w:t>
      </w:r>
      <w:r>
        <w:rPr>
          <w:rFonts w:ascii="Times New Roman" w:eastAsia="Arial" w:hAnsi="Times New Roman" w:cs="Times New Roman"/>
          <w:sz w:val="24"/>
          <w:szCs w:val="24"/>
        </w:rPr>
        <w:t>d</w:t>
      </w:r>
      <w:r w:rsidRPr="00243C4B">
        <w:rPr>
          <w:rFonts w:ascii="Times New Roman" w:eastAsia="Arial" w:hAnsi="Times New Roman" w:cs="Times New Roman"/>
          <w:sz w:val="24"/>
          <w:szCs w:val="24"/>
        </w:rPr>
        <w:t xml:space="preserve">uring </w:t>
      </w:r>
      <w:r>
        <w:rPr>
          <w:rFonts w:ascii="Times New Roman" w:eastAsia="Arial" w:hAnsi="Times New Roman" w:cs="Times New Roman"/>
          <w:sz w:val="24"/>
          <w:szCs w:val="24"/>
        </w:rPr>
        <w:t>t</w:t>
      </w:r>
      <w:r w:rsidRPr="00243C4B">
        <w:rPr>
          <w:rFonts w:ascii="Times New Roman" w:eastAsia="Arial" w:hAnsi="Times New Roman" w:cs="Times New Roman"/>
          <w:sz w:val="24"/>
          <w:szCs w:val="24"/>
        </w:rPr>
        <w:t>he COVID-19 Pandemic</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Arxiv2021</w:t>
      </w:r>
      <w:r w:rsidRPr="00243C4B">
        <w:rPr>
          <w:rFonts w:ascii="Times New Roman" w:eastAsia="Arial" w:hAnsi="Times New Roman" w:cs="Times New Roman"/>
          <w:sz w:val="24"/>
          <w:szCs w:val="24"/>
        </w:rPr>
        <w:t>, Arxiv:2101.06458</w:t>
      </w:r>
    </w:p>
    <w:p w14:paraId="489D73C0" w14:textId="77777777" w:rsidR="00710E8F" w:rsidRPr="00243C4B" w:rsidRDefault="00710E8F" w:rsidP="00710E8F">
      <w:pPr>
        <w:pStyle w:val="Normal1"/>
        <w:spacing w:line="480" w:lineRule="auto"/>
        <w:ind w:left="720"/>
        <w:jc w:val="left"/>
        <w:rPr>
          <w:rFonts w:ascii="Times New Roman" w:hAnsi="Times New Roman" w:cs="Times New Roman"/>
          <w:sz w:val="24"/>
          <w:szCs w:val="24"/>
        </w:rPr>
      </w:pPr>
      <w:proofErr w:type="spellStart"/>
      <w:r w:rsidRPr="00243C4B">
        <w:rPr>
          <w:rFonts w:ascii="Times New Roman" w:hAnsi="Times New Roman" w:cs="Times New Roman"/>
          <w:sz w:val="24"/>
          <w:szCs w:val="24"/>
        </w:rPr>
        <w:t>Campedelli</w:t>
      </w:r>
      <w:proofErr w:type="spellEnd"/>
      <w:r w:rsidRPr="00243C4B">
        <w:rPr>
          <w:rFonts w:ascii="Times New Roman" w:hAnsi="Times New Roman" w:cs="Times New Roman"/>
          <w:sz w:val="24"/>
          <w:szCs w:val="24"/>
        </w:rPr>
        <w:t xml:space="preserve">, Gian Maria, </w:t>
      </w:r>
      <w:proofErr w:type="spellStart"/>
      <w:r w:rsidRPr="00243C4B">
        <w:rPr>
          <w:rFonts w:ascii="Times New Roman" w:hAnsi="Times New Roman" w:cs="Times New Roman"/>
          <w:sz w:val="24"/>
          <w:szCs w:val="24"/>
        </w:rPr>
        <w:t>Aziani</w:t>
      </w:r>
      <w:proofErr w:type="spellEnd"/>
      <w:r w:rsidRPr="00243C4B">
        <w:rPr>
          <w:rFonts w:ascii="Times New Roman" w:hAnsi="Times New Roman" w:cs="Times New Roman"/>
          <w:sz w:val="24"/>
          <w:szCs w:val="24"/>
        </w:rPr>
        <w:t>, Alberto</w:t>
      </w:r>
      <w:r>
        <w:rPr>
          <w:rFonts w:ascii="Times New Roman" w:hAnsi="Times New Roman" w:cs="Times New Roman"/>
          <w:sz w:val="24"/>
          <w:szCs w:val="24"/>
        </w:rPr>
        <w:t xml:space="preserve"> and</w:t>
      </w:r>
      <w:r w:rsidRPr="00243C4B">
        <w:rPr>
          <w:rFonts w:ascii="Times New Roman" w:hAnsi="Times New Roman" w:cs="Times New Roman"/>
          <w:sz w:val="24"/>
          <w:szCs w:val="24"/>
        </w:rPr>
        <w:t xml:space="preserve"> </w:t>
      </w:r>
      <w:proofErr w:type="spellStart"/>
      <w:r w:rsidRPr="00243C4B">
        <w:rPr>
          <w:rFonts w:ascii="Times New Roman" w:hAnsi="Times New Roman" w:cs="Times New Roman"/>
          <w:sz w:val="24"/>
          <w:szCs w:val="24"/>
        </w:rPr>
        <w:t>Favarin</w:t>
      </w:r>
      <w:proofErr w:type="spellEnd"/>
      <w:r w:rsidRPr="00243C4B">
        <w:rPr>
          <w:rFonts w:ascii="Times New Roman" w:hAnsi="Times New Roman" w:cs="Times New Roman"/>
          <w:sz w:val="24"/>
          <w:szCs w:val="24"/>
        </w:rPr>
        <w:t xml:space="preserve">, Serena, (2020). </w:t>
      </w:r>
      <w:r w:rsidRPr="007807A4">
        <w:rPr>
          <w:rFonts w:ascii="Times New Roman" w:hAnsi="Times New Roman" w:cs="Times New Roman"/>
          <w:i/>
          <w:sz w:val="24"/>
          <w:szCs w:val="24"/>
        </w:rPr>
        <w:t>Exploring the Effect of 2019-NCoV Containment Policies on Crime: The Case of Los Angeles</w:t>
      </w:r>
      <w:r w:rsidRPr="00243C4B">
        <w:rPr>
          <w:rFonts w:ascii="Times New Roman" w:hAnsi="Times New Roman" w:cs="Times New Roman"/>
          <w:sz w:val="24"/>
          <w:szCs w:val="24"/>
        </w:rPr>
        <w:t>, 1</w:t>
      </w:r>
      <w:r>
        <w:rPr>
          <w:rFonts w:ascii="Times New Roman" w:hAnsi="Times New Roman" w:cs="Times New Roman"/>
          <w:sz w:val="24"/>
          <w:szCs w:val="24"/>
        </w:rPr>
        <w:t>-</w:t>
      </w:r>
      <w:r w:rsidRPr="00243C4B">
        <w:rPr>
          <w:rFonts w:ascii="Times New Roman" w:hAnsi="Times New Roman" w:cs="Times New Roman"/>
          <w:sz w:val="24"/>
          <w:szCs w:val="24"/>
        </w:rPr>
        <w:t>49. https://doi.org/10.31219/osf.io/gcpq8</w:t>
      </w:r>
    </w:p>
    <w:p w14:paraId="5B6E63D1" w14:textId="77777777" w:rsidR="00710E8F" w:rsidRPr="00243C4B" w:rsidRDefault="00710E8F" w:rsidP="00710E8F">
      <w:pPr>
        <w:widowControl w:val="0"/>
        <w:spacing w:after="240"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 xml:space="preserve">Cohen, L.E. and Felson, M. (1979). Social Change and Crime </w:t>
      </w:r>
      <w:proofErr w:type="spellStart"/>
      <w:r w:rsidRPr="00243C4B">
        <w:rPr>
          <w:rFonts w:ascii="Times New Roman" w:eastAsia="Arial" w:hAnsi="Times New Roman" w:cs="Times New Roman"/>
          <w:sz w:val="24"/>
          <w:szCs w:val="24"/>
        </w:rPr>
        <w:t>RateTrends</w:t>
      </w:r>
      <w:proofErr w:type="spellEnd"/>
      <w:r w:rsidRPr="00243C4B">
        <w:rPr>
          <w:rFonts w:ascii="Times New Roman" w:eastAsia="Arial" w:hAnsi="Times New Roman" w:cs="Times New Roman"/>
          <w:sz w:val="24"/>
          <w:szCs w:val="24"/>
        </w:rPr>
        <w:t>: A Routine Activity Approach</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243C4B">
        <w:rPr>
          <w:rFonts w:ascii="Times New Roman" w:eastAsia="Arial" w:hAnsi="Times New Roman" w:cs="Times New Roman"/>
          <w:i/>
          <w:sz w:val="24"/>
          <w:szCs w:val="24"/>
        </w:rPr>
        <w:t>American Sociological Review</w:t>
      </w:r>
      <w:r>
        <w:rPr>
          <w:rFonts w:ascii="Times New Roman" w:eastAsia="Arial" w:hAnsi="Times New Roman" w:cs="Times New Roman"/>
          <w:i/>
          <w:sz w:val="24"/>
          <w:szCs w:val="24"/>
        </w:rPr>
        <w:t xml:space="preserve">, </w:t>
      </w:r>
      <w:r w:rsidRPr="00243C4B">
        <w:rPr>
          <w:rFonts w:ascii="Times New Roman" w:eastAsia="Arial" w:hAnsi="Times New Roman" w:cs="Times New Roman"/>
          <w:sz w:val="24"/>
          <w:szCs w:val="24"/>
        </w:rPr>
        <w:t>44(4)</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588–608</w:t>
      </w:r>
      <w:r>
        <w:rPr>
          <w:rFonts w:ascii="Times New Roman" w:eastAsia="Arial" w:hAnsi="Times New Roman" w:cs="Times New Roman"/>
          <w:i/>
          <w:sz w:val="24"/>
          <w:szCs w:val="24"/>
        </w:rPr>
        <w:t>.</w:t>
      </w:r>
      <w:r w:rsidRPr="00243C4B">
        <w:rPr>
          <w:rFonts w:ascii="Times New Roman" w:eastAsia="Arial" w:hAnsi="Times New Roman" w:cs="Times New Roman"/>
          <w:sz w:val="24"/>
          <w:szCs w:val="24"/>
        </w:rPr>
        <w:t xml:space="preserve"> [</w:t>
      </w:r>
      <w:r>
        <w:rPr>
          <w:rFonts w:ascii="Times New Roman" w:eastAsia="Arial" w:hAnsi="Times New Roman" w:cs="Times New Roman"/>
          <w:sz w:val="24"/>
          <w:szCs w:val="24"/>
        </w:rPr>
        <w:t>O</w:t>
      </w:r>
      <w:r w:rsidRPr="00243C4B">
        <w:rPr>
          <w:rFonts w:ascii="Times New Roman" w:eastAsia="Arial" w:hAnsi="Times New Roman" w:cs="Times New Roman"/>
          <w:sz w:val="24"/>
          <w:szCs w:val="24"/>
        </w:rPr>
        <w:t>nline]</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Available at:</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https://www.jstor.org/stable/2094589?seq=1</w:t>
      </w:r>
    </w:p>
    <w:p w14:paraId="34F82550"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Cressey, D</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R. (1953). </w:t>
      </w:r>
      <w:proofErr w:type="gramStart"/>
      <w:r w:rsidRPr="007807A4">
        <w:rPr>
          <w:rFonts w:ascii="Times New Roman" w:eastAsia="Arial" w:hAnsi="Times New Roman" w:cs="Times New Roman"/>
          <w:i/>
          <w:sz w:val="24"/>
          <w:szCs w:val="24"/>
        </w:rPr>
        <w:t>Other</w:t>
      </w:r>
      <w:proofErr w:type="gramEnd"/>
      <w:r w:rsidRPr="007807A4">
        <w:rPr>
          <w:rFonts w:ascii="Times New Roman" w:eastAsia="Arial" w:hAnsi="Times New Roman" w:cs="Times New Roman"/>
          <w:i/>
          <w:sz w:val="24"/>
          <w:szCs w:val="24"/>
        </w:rPr>
        <w:t xml:space="preserve"> People’s Money</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Montclair</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NJ: Patterson Smith, pp.1-300. </w:t>
      </w:r>
    </w:p>
    <w:p w14:paraId="2EBC467B"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David M</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Gregory K</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and Anthony</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S</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(2009)</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Pr="00243C4B">
        <w:rPr>
          <w:rFonts w:ascii="Times New Roman" w:eastAsia="Arial" w:hAnsi="Times New Roman" w:cs="Times New Roman"/>
          <w:sz w:val="24"/>
          <w:szCs w:val="24"/>
        </w:rPr>
        <w:t>What is a Pandemic</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The Journal of Infectious Diseases</w:t>
      </w:r>
      <w:r w:rsidRPr="00243C4B">
        <w:rPr>
          <w:rFonts w:ascii="Times New Roman" w:eastAsia="Arial" w:hAnsi="Times New Roman" w:cs="Times New Roman"/>
          <w:sz w:val="24"/>
          <w:szCs w:val="24"/>
        </w:rPr>
        <w:t xml:space="preserve">. </w:t>
      </w:r>
    </w:p>
    <w:p w14:paraId="07E89D0D" w14:textId="77777777" w:rsidR="00710E8F" w:rsidRPr="00243C4B" w:rsidRDefault="00710E8F" w:rsidP="00710E8F">
      <w:pPr>
        <w:spacing w:line="480" w:lineRule="auto"/>
        <w:ind w:left="720"/>
        <w:jc w:val="left"/>
        <w:rPr>
          <w:rFonts w:ascii="Times New Roman" w:hAnsi="Times New Roman" w:cs="Times New Roman"/>
          <w:bCs/>
          <w:sz w:val="24"/>
          <w:szCs w:val="24"/>
        </w:rPr>
      </w:pPr>
      <w:r w:rsidRPr="00243C4B">
        <w:rPr>
          <w:rFonts w:ascii="Times New Roman" w:hAnsi="Times New Roman" w:cs="Times New Roman"/>
          <w:sz w:val="24"/>
          <w:szCs w:val="24"/>
        </w:rPr>
        <w:t>David S. Abrams</w:t>
      </w:r>
      <w:r w:rsidRPr="00243C4B">
        <w:rPr>
          <w:rFonts w:ascii="Times New Roman" w:hAnsi="Times New Roman" w:cs="Times New Roman"/>
          <w:b/>
          <w:bCs/>
          <w:sz w:val="24"/>
          <w:szCs w:val="24"/>
        </w:rPr>
        <w:t xml:space="preserve"> (</w:t>
      </w:r>
      <w:r w:rsidRPr="00243C4B">
        <w:rPr>
          <w:rFonts w:ascii="Times New Roman" w:hAnsi="Times New Roman" w:cs="Times New Roman"/>
          <w:bCs/>
          <w:sz w:val="24"/>
          <w:szCs w:val="24"/>
        </w:rPr>
        <w:t>2021)</w:t>
      </w:r>
      <w:r>
        <w:rPr>
          <w:rFonts w:ascii="Times New Roman" w:hAnsi="Times New Roman" w:cs="Times New Roman"/>
          <w:bCs/>
          <w:sz w:val="24"/>
          <w:szCs w:val="24"/>
        </w:rPr>
        <w:t xml:space="preserve">. </w:t>
      </w:r>
      <w:r w:rsidRPr="00243C4B">
        <w:rPr>
          <w:rFonts w:ascii="Times New Roman" w:hAnsi="Times New Roman" w:cs="Times New Roman"/>
          <w:bCs/>
          <w:sz w:val="24"/>
          <w:szCs w:val="24"/>
        </w:rPr>
        <w:t>Crime in the Time of COVID-19</w:t>
      </w:r>
      <w:r>
        <w:rPr>
          <w:rFonts w:ascii="Times New Roman" w:hAnsi="Times New Roman" w:cs="Times New Roman"/>
          <w:bCs/>
          <w:sz w:val="24"/>
          <w:szCs w:val="24"/>
        </w:rPr>
        <w:t xml:space="preserve">, </w:t>
      </w:r>
      <w:r w:rsidRPr="007807A4">
        <w:rPr>
          <w:rFonts w:ascii="Times New Roman" w:hAnsi="Times New Roman" w:cs="Times New Roman"/>
          <w:bCs/>
          <w:i/>
          <w:sz w:val="24"/>
          <w:szCs w:val="24"/>
        </w:rPr>
        <w:t xml:space="preserve">The </w:t>
      </w:r>
      <w:proofErr w:type="spellStart"/>
      <w:r w:rsidRPr="007807A4">
        <w:rPr>
          <w:rFonts w:ascii="Times New Roman" w:hAnsi="Times New Roman" w:cs="Times New Roman"/>
          <w:bCs/>
          <w:i/>
          <w:sz w:val="24"/>
          <w:szCs w:val="24"/>
        </w:rPr>
        <w:t>EconoFact</w:t>
      </w:r>
      <w:proofErr w:type="spellEnd"/>
      <w:r w:rsidRPr="007807A4">
        <w:rPr>
          <w:rFonts w:ascii="Times New Roman" w:hAnsi="Times New Roman" w:cs="Times New Roman"/>
          <w:bCs/>
          <w:i/>
          <w:sz w:val="24"/>
          <w:szCs w:val="24"/>
        </w:rPr>
        <w:t xml:space="preserve"> Network</w:t>
      </w:r>
      <w:r w:rsidRPr="007807A4">
        <w:rPr>
          <w:rFonts w:ascii="Times New Roman" w:hAnsi="Times New Roman" w:cs="Times New Roman"/>
          <w:bCs/>
          <w:sz w:val="24"/>
          <w:szCs w:val="24"/>
        </w:rPr>
        <w:t>.</w:t>
      </w:r>
    </w:p>
    <w:p w14:paraId="01DDB054" w14:textId="77777777" w:rsidR="00710E8F" w:rsidRPr="00243C4B" w:rsidRDefault="00710E8F" w:rsidP="00710E8F">
      <w:pPr>
        <w:pStyle w:val="Normal1"/>
        <w:widowControl w:val="0"/>
        <w:spacing w:after="240" w:line="480" w:lineRule="auto"/>
        <w:ind w:left="720"/>
        <w:jc w:val="left"/>
        <w:rPr>
          <w:rFonts w:ascii="Times New Roman" w:hAnsi="Times New Roman" w:cs="Times New Roman"/>
          <w:sz w:val="24"/>
          <w:szCs w:val="24"/>
        </w:rPr>
      </w:pPr>
      <w:r w:rsidRPr="00243C4B">
        <w:rPr>
          <w:rFonts w:ascii="Times New Roman" w:hAnsi="Times New Roman" w:cs="Times New Roman"/>
          <w:sz w:val="24"/>
          <w:szCs w:val="24"/>
        </w:rPr>
        <w:lastRenderedPageBreak/>
        <w:t xml:space="preserve">Eisner, M. and </w:t>
      </w:r>
      <w:proofErr w:type="spellStart"/>
      <w:r w:rsidRPr="00243C4B">
        <w:rPr>
          <w:rFonts w:ascii="Times New Roman" w:hAnsi="Times New Roman" w:cs="Times New Roman"/>
          <w:sz w:val="24"/>
          <w:szCs w:val="24"/>
        </w:rPr>
        <w:t>Nivette</w:t>
      </w:r>
      <w:proofErr w:type="spellEnd"/>
      <w:r w:rsidRPr="00243C4B">
        <w:rPr>
          <w:rFonts w:ascii="Times New Roman" w:hAnsi="Times New Roman" w:cs="Times New Roman"/>
          <w:sz w:val="24"/>
          <w:szCs w:val="24"/>
        </w:rPr>
        <w:t xml:space="preserve">, A. (2020). </w:t>
      </w:r>
      <w:r w:rsidRPr="00243C4B">
        <w:rPr>
          <w:rFonts w:ascii="Times New Roman" w:hAnsi="Times New Roman" w:cs="Times New Roman"/>
          <w:i/>
          <w:sz w:val="24"/>
          <w:szCs w:val="24"/>
        </w:rPr>
        <w:t>HFG R</w:t>
      </w:r>
      <w:r>
        <w:rPr>
          <w:rFonts w:ascii="Times New Roman" w:hAnsi="Times New Roman" w:cs="Times New Roman"/>
          <w:i/>
          <w:sz w:val="24"/>
          <w:szCs w:val="24"/>
        </w:rPr>
        <w:t xml:space="preserve">esearch and Policy in Brief: </w:t>
      </w:r>
      <w:r w:rsidRPr="00243C4B">
        <w:rPr>
          <w:rFonts w:ascii="Times New Roman" w:hAnsi="Times New Roman" w:cs="Times New Roman"/>
          <w:i/>
          <w:sz w:val="24"/>
          <w:szCs w:val="24"/>
        </w:rPr>
        <w:t xml:space="preserve"> Violence and the Pandemic</w:t>
      </w:r>
      <w:r>
        <w:rPr>
          <w:rFonts w:ascii="Times New Roman" w:hAnsi="Times New Roman" w:cs="Times New Roman"/>
          <w:i/>
          <w:sz w:val="24"/>
          <w:szCs w:val="24"/>
        </w:rPr>
        <w:t xml:space="preserve">, </w:t>
      </w:r>
      <w:r w:rsidRPr="007807A4">
        <w:rPr>
          <w:rFonts w:ascii="Times New Roman" w:hAnsi="Times New Roman" w:cs="Times New Roman"/>
          <w:sz w:val="24"/>
          <w:szCs w:val="24"/>
        </w:rPr>
        <w:t>Urgent Questions for Research</w:t>
      </w:r>
      <w:r w:rsidRPr="00243C4B">
        <w:rPr>
          <w:rFonts w:ascii="Times New Roman" w:hAnsi="Times New Roman" w:cs="Times New Roman"/>
          <w:sz w:val="24"/>
          <w:szCs w:val="24"/>
        </w:rPr>
        <w:t>. [</w:t>
      </w:r>
      <w:r>
        <w:rPr>
          <w:rFonts w:ascii="Times New Roman" w:hAnsi="Times New Roman" w:cs="Times New Roman"/>
          <w:sz w:val="24"/>
          <w:szCs w:val="24"/>
        </w:rPr>
        <w:t>O</w:t>
      </w:r>
      <w:r w:rsidRPr="00243C4B">
        <w:rPr>
          <w:rFonts w:ascii="Times New Roman" w:hAnsi="Times New Roman" w:cs="Times New Roman"/>
          <w:sz w:val="24"/>
          <w:szCs w:val="24"/>
        </w:rPr>
        <w:t>nline]</w:t>
      </w:r>
      <w:r>
        <w:rPr>
          <w:rFonts w:ascii="Times New Roman" w:hAnsi="Times New Roman" w:cs="Times New Roman"/>
          <w:sz w:val="24"/>
          <w:szCs w:val="24"/>
        </w:rPr>
        <w:t xml:space="preserve">. </w:t>
      </w:r>
      <w:r w:rsidRPr="00243C4B">
        <w:rPr>
          <w:rFonts w:ascii="Times New Roman" w:hAnsi="Times New Roman" w:cs="Times New Roman"/>
          <w:sz w:val="24"/>
          <w:szCs w:val="24"/>
        </w:rPr>
        <w:t>Available at:</w:t>
      </w:r>
      <w:r>
        <w:rPr>
          <w:rFonts w:ascii="Times New Roman" w:hAnsi="Times New Roman" w:cs="Times New Roman"/>
          <w:sz w:val="24"/>
          <w:szCs w:val="24"/>
        </w:rPr>
        <w:t xml:space="preserve"> </w:t>
      </w:r>
      <w:r w:rsidRPr="00243C4B">
        <w:rPr>
          <w:rFonts w:ascii="Times New Roman" w:hAnsi="Times New Roman" w:cs="Times New Roman"/>
          <w:sz w:val="24"/>
          <w:szCs w:val="24"/>
        </w:rPr>
        <w:t>https://static1.squarespace.com/static/5b293370ec4eb7e463c960e6/t/601d605dfa7dbf24f5aef487/1612537950607/Violence+and+the+Pandemic.pdf</w:t>
      </w:r>
    </w:p>
    <w:p w14:paraId="30C22743" w14:textId="77777777" w:rsidR="00710E8F" w:rsidRPr="00243C4B" w:rsidRDefault="00710E8F" w:rsidP="00710E8F">
      <w:pPr>
        <w:pStyle w:val="Normal1"/>
        <w:widowControl w:val="0"/>
        <w:spacing w:after="240" w:line="480" w:lineRule="auto"/>
        <w:ind w:left="720"/>
        <w:jc w:val="left"/>
        <w:rPr>
          <w:rFonts w:ascii="Times New Roman" w:hAnsi="Times New Roman" w:cs="Times New Roman"/>
          <w:sz w:val="24"/>
          <w:szCs w:val="24"/>
        </w:rPr>
      </w:pPr>
      <w:r w:rsidRPr="00243C4B">
        <w:rPr>
          <w:rFonts w:ascii="Times New Roman" w:hAnsi="Times New Roman" w:cs="Times New Roman"/>
          <w:sz w:val="24"/>
          <w:szCs w:val="24"/>
        </w:rPr>
        <w:t xml:space="preserve">Eric Halford, Anthony Dixon, Graham Farrell, Nicolas </w:t>
      </w:r>
      <w:proofErr w:type="spellStart"/>
      <w:r w:rsidRPr="00243C4B">
        <w:rPr>
          <w:rFonts w:ascii="Times New Roman" w:hAnsi="Times New Roman" w:cs="Times New Roman"/>
          <w:sz w:val="24"/>
          <w:szCs w:val="24"/>
        </w:rPr>
        <w:t>Malleson</w:t>
      </w:r>
      <w:proofErr w:type="spellEnd"/>
      <w:r>
        <w:rPr>
          <w:rFonts w:ascii="Times New Roman" w:hAnsi="Times New Roman" w:cs="Times New Roman"/>
          <w:sz w:val="24"/>
          <w:szCs w:val="24"/>
        </w:rPr>
        <w:t xml:space="preserve"> and </w:t>
      </w:r>
      <w:r w:rsidRPr="00243C4B">
        <w:rPr>
          <w:rFonts w:ascii="Times New Roman" w:hAnsi="Times New Roman" w:cs="Times New Roman"/>
          <w:sz w:val="24"/>
          <w:szCs w:val="24"/>
        </w:rPr>
        <w:t>Nick Tilley (2020)</w:t>
      </w:r>
      <w:r>
        <w:rPr>
          <w:rFonts w:ascii="Times New Roman" w:hAnsi="Times New Roman" w:cs="Times New Roman"/>
          <w:sz w:val="24"/>
          <w:szCs w:val="24"/>
        </w:rPr>
        <w:t>.</w:t>
      </w:r>
      <w:r w:rsidRPr="00243C4B">
        <w:rPr>
          <w:rFonts w:ascii="Times New Roman" w:hAnsi="Times New Roman" w:cs="Times New Roman"/>
          <w:sz w:val="24"/>
          <w:szCs w:val="24"/>
        </w:rPr>
        <w:t xml:space="preserve"> Crime and coronavirus: social distancing, lockdown, and the mobility elasticity of crime</w:t>
      </w:r>
      <w:r>
        <w:rPr>
          <w:rFonts w:ascii="Times New Roman" w:hAnsi="Times New Roman" w:cs="Times New Roman"/>
          <w:sz w:val="24"/>
          <w:szCs w:val="24"/>
        </w:rPr>
        <w:t>,</w:t>
      </w:r>
      <w:r w:rsidRPr="00243C4B">
        <w:rPr>
          <w:rFonts w:ascii="Times New Roman" w:hAnsi="Times New Roman" w:cs="Times New Roman"/>
          <w:sz w:val="24"/>
          <w:szCs w:val="24"/>
        </w:rPr>
        <w:t xml:space="preserve"> </w:t>
      </w:r>
      <w:proofErr w:type="spellStart"/>
      <w:r w:rsidRPr="007807A4">
        <w:rPr>
          <w:rFonts w:ascii="Times New Roman" w:hAnsi="Times New Roman" w:cs="Times New Roman"/>
          <w:i/>
          <w:sz w:val="24"/>
          <w:szCs w:val="24"/>
        </w:rPr>
        <w:t>Soc.ArXiv</w:t>
      </w:r>
      <w:proofErr w:type="spellEnd"/>
      <w:r w:rsidRPr="007807A4">
        <w:rPr>
          <w:rFonts w:ascii="Times New Roman" w:hAnsi="Times New Roman" w:cs="Times New Roman"/>
          <w:i/>
          <w:sz w:val="24"/>
          <w:szCs w:val="24"/>
        </w:rPr>
        <w:t xml:space="preserve"> Papers</w:t>
      </w:r>
      <w:r w:rsidRPr="00243C4B">
        <w:rPr>
          <w:rFonts w:ascii="Times New Roman" w:hAnsi="Times New Roman" w:cs="Times New Roman"/>
          <w:sz w:val="24"/>
          <w:szCs w:val="24"/>
        </w:rPr>
        <w:t xml:space="preserve"> (2020), pp. 1-22.</w:t>
      </w:r>
    </w:p>
    <w:p w14:paraId="2368F748"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Felson, M., Jiang, S.</w:t>
      </w:r>
      <w:r>
        <w:rPr>
          <w:rFonts w:ascii="Times New Roman" w:eastAsia="Arial" w:hAnsi="Times New Roman" w:cs="Times New Roman"/>
          <w:sz w:val="24"/>
          <w:szCs w:val="24"/>
        </w:rPr>
        <w:t xml:space="preserve"> and </w:t>
      </w:r>
      <w:r w:rsidRPr="00243C4B">
        <w:rPr>
          <w:rFonts w:ascii="Times New Roman" w:eastAsia="Arial" w:hAnsi="Times New Roman" w:cs="Times New Roman"/>
          <w:sz w:val="24"/>
          <w:szCs w:val="24"/>
        </w:rPr>
        <w:t>Xu, Y. (2020). Routine activity effects of the COVID-19 pandemic on burglary in Detroit, March 2020</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243C4B">
        <w:rPr>
          <w:rFonts w:ascii="Times New Roman" w:eastAsia="Arial" w:hAnsi="Times New Roman" w:cs="Times New Roman"/>
          <w:i/>
          <w:sz w:val="24"/>
          <w:szCs w:val="24"/>
        </w:rPr>
        <w:t xml:space="preserve">Crime Science, </w:t>
      </w:r>
      <w:r w:rsidRPr="007807A4">
        <w:rPr>
          <w:rFonts w:ascii="Times New Roman" w:eastAsia="Arial" w:hAnsi="Times New Roman" w:cs="Times New Roman"/>
          <w:sz w:val="24"/>
          <w:szCs w:val="24"/>
        </w:rPr>
        <w:t>9:</w:t>
      </w:r>
      <w:r>
        <w:rPr>
          <w:rFonts w:ascii="Times New Roman" w:eastAsia="Arial" w:hAnsi="Times New Roman" w:cs="Times New Roman"/>
          <w:i/>
          <w:sz w:val="24"/>
          <w:szCs w:val="24"/>
        </w:rPr>
        <w:t xml:space="preserve"> </w:t>
      </w:r>
      <w:r w:rsidRPr="00243C4B">
        <w:rPr>
          <w:rFonts w:ascii="Times New Roman" w:eastAsia="Arial" w:hAnsi="Times New Roman" w:cs="Times New Roman"/>
          <w:sz w:val="24"/>
          <w:szCs w:val="24"/>
        </w:rPr>
        <w:t>1</w:t>
      </w:r>
      <w:r>
        <w:rPr>
          <w:rFonts w:ascii="Times New Roman" w:eastAsia="Arial" w:hAnsi="Times New Roman" w:cs="Times New Roman"/>
          <w:sz w:val="24"/>
          <w:szCs w:val="24"/>
        </w:rPr>
        <w:t>-</w:t>
      </w:r>
      <w:r w:rsidRPr="00243C4B">
        <w:rPr>
          <w:rFonts w:ascii="Times New Roman" w:eastAsia="Arial" w:hAnsi="Times New Roman" w:cs="Times New Roman"/>
          <w:sz w:val="24"/>
          <w:szCs w:val="24"/>
        </w:rPr>
        <w:t>7.</w:t>
      </w:r>
    </w:p>
    <w:p w14:paraId="0CE349A5"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 xml:space="preserve">García </w:t>
      </w:r>
      <w:proofErr w:type="spellStart"/>
      <w:r w:rsidRPr="00243C4B">
        <w:rPr>
          <w:rFonts w:ascii="Times New Roman" w:eastAsia="Arial" w:hAnsi="Times New Roman" w:cs="Times New Roman"/>
          <w:sz w:val="24"/>
          <w:szCs w:val="24"/>
        </w:rPr>
        <w:t>Hombrados</w:t>
      </w:r>
      <w:proofErr w:type="spellEnd"/>
      <w:r w:rsidRPr="00243C4B">
        <w:rPr>
          <w:rFonts w:ascii="Times New Roman" w:eastAsia="Arial" w:hAnsi="Times New Roman" w:cs="Times New Roman"/>
          <w:sz w:val="24"/>
          <w:szCs w:val="24"/>
        </w:rPr>
        <w:t>, J. (2019)</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 xml:space="preserve">The lasting effects of natural disasters on property crime: Evidence from the 2010 Chilean </w:t>
      </w:r>
      <w:r>
        <w:rPr>
          <w:rFonts w:ascii="Times New Roman" w:eastAsia="Arial" w:hAnsi="Times New Roman" w:cs="Times New Roman"/>
          <w:sz w:val="24"/>
          <w:szCs w:val="24"/>
        </w:rPr>
        <w:t>e</w:t>
      </w:r>
      <w:r w:rsidRPr="00243C4B">
        <w:rPr>
          <w:rFonts w:ascii="Times New Roman" w:eastAsia="Arial" w:hAnsi="Times New Roman" w:cs="Times New Roman"/>
          <w:sz w:val="24"/>
          <w:szCs w:val="24"/>
        </w:rPr>
        <w:t xml:space="preserve">arthquake, </w:t>
      </w:r>
      <w:r w:rsidRPr="007807A4">
        <w:rPr>
          <w:rFonts w:ascii="Times New Roman" w:eastAsia="Arial" w:hAnsi="Times New Roman" w:cs="Times New Roman"/>
          <w:i/>
          <w:sz w:val="24"/>
          <w:szCs w:val="24"/>
        </w:rPr>
        <w:t>Social Policy Working Paper</w:t>
      </w:r>
      <w:r w:rsidRPr="007807A4">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12-19, London: LSE Department of Social Policy.</w:t>
      </w:r>
    </w:p>
    <w:p w14:paraId="068CF32C"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Gerard</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March (2002)</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 xml:space="preserve">Natural Disasters and the </w:t>
      </w:r>
      <w:r>
        <w:rPr>
          <w:rFonts w:ascii="Times New Roman" w:eastAsia="Arial" w:hAnsi="Times New Roman" w:cs="Times New Roman"/>
          <w:i/>
          <w:sz w:val="24"/>
          <w:szCs w:val="24"/>
        </w:rPr>
        <w:t>I</w:t>
      </w:r>
      <w:r w:rsidRPr="007807A4">
        <w:rPr>
          <w:rFonts w:ascii="Times New Roman" w:eastAsia="Arial" w:hAnsi="Times New Roman" w:cs="Times New Roman"/>
          <w:i/>
          <w:sz w:val="24"/>
          <w:szCs w:val="24"/>
        </w:rPr>
        <w:t>mpact on Health</w:t>
      </w:r>
      <w:r>
        <w:rPr>
          <w:rFonts w:ascii="Times New Roman" w:eastAsia="Arial" w:hAnsi="Times New Roman" w:cs="Times New Roman"/>
          <w:i/>
          <w:sz w:val="24"/>
          <w:szCs w:val="24"/>
        </w:rPr>
        <w:t xml:space="preserve">, </w:t>
      </w:r>
      <w:r w:rsidRPr="00243C4B">
        <w:rPr>
          <w:rFonts w:ascii="Times New Roman" w:eastAsia="Arial" w:hAnsi="Times New Roman" w:cs="Times New Roman"/>
          <w:sz w:val="24"/>
          <w:szCs w:val="24"/>
        </w:rPr>
        <w:t xml:space="preserve">The University of West Ontario. </w:t>
      </w:r>
    </w:p>
    <w:p w14:paraId="6859833F" w14:textId="77777777" w:rsidR="00710E8F" w:rsidRPr="00243C4B" w:rsidRDefault="00710E8F" w:rsidP="00710E8F">
      <w:pPr>
        <w:pStyle w:val="Normal11"/>
        <w:spacing w:line="480" w:lineRule="auto"/>
        <w:ind w:left="720"/>
        <w:jc w:val="left"/>
        <w:rPr>
          <w:rFonts w:ascii="Times New Roman" w:hAnsi="Times New Roman" w:cs="Times New Roman"/>
          <w:sz w:val="24"/>
          <w:szCs w:val="24"/>
        </w:rPr>
      </w:pPr>
      <w:proofErr w:type="spellStart"/>
      <w:r w:rsidRPr="00243C4B">
        <w:rPr>
          <w:rFonts w:ascii="Times New Roman" w:hAnsi="Times New Roman" w:cs="Times New Roman"/>
          <w:sz w:val="24"/>
          <w:szCs w:val="24"/>
        </w:rPr>
        <w:t>Gerell</w:t>
      </w:r>
      <w:proofErr w:type="spellEnd"/>
      <w:r w:rsidRPr="00243C4B">
        <w:rPr>
          <w:rFonts w:ascii="Times New Roman" w:hAnsi="Times New Roman" w:cs="Times New Roman"/>
          <w:sz w:val="24"/>
          <w:szCs w:val="24"/>
        </w:rPr>
        <w:t xml:space="preserve">, M., </w:t>
      </w:r>
      <w:proofErr w:type="spellStart"/>
      <w:r w:rsidRPr="00243C4B">
        <w:rPr>
          <w:rFonts w:ascii="Times New Roman" w:hAnsi="Times New Roman" w:cs="Times New Roman"/>
          <w:sz w:val="24"/>
          <w:szCs w:val="24"/>
        </w:rPr>
        <w:t>Kardell</w:t>
      </w:r>
      <w:proofErr w:type="spellEnd"/>
      <w:r w:rsidRPr="00243C4B">
        <w:rPr>
          <w:rFonts w:ascii="Times New Roman" w:hAnsi="Times New Roman" w:cs="Times New Roman"/>
          <w:sz w:val="24"/>
          <w:szCs w:val="24"/>
        </w:rPr>
        <w:t>, J.</w:t>
      </w:r>
      <w:r>
        <w:rPr>
          <w:rFonts w:ascii="Times New Roman" w:hAnsi="Times New Roman" w:cs="Times New Roman"/>
          <w:sz w:val="24"/>
          <w:szCs w:val="24"/>
        </w:rPr>
        <w:t xml:space="preserve"> and </w:t>
      </w:r>
      <w:proofErr w:type="spellStart"/>
      <w:r w:rsidRPr="00243C4B">
        <w:rPr>
          <w:rFonts w:ascii="Times New Roman" w:hAnsi="Times New Roman" w:cs="Times New Roman"/>
          <w:sz w:val="24"/>
          <w:szCs w:val="24"/>
        </w:rPr>
        <w:t>Kindgren</w:t>
      </w:r>
      <w:proofErr w:type="spellEnd"/>
      <w:r w:rsidRPr="00243C4B">
        <w:rPr>
          <w:rFonts w:ascii="Times New Roman" w:hAnsi="Times New Roman" w:cs="Times New Roman"/>
          <w:sz w:val="24"/>
          <w:szCs w:val="24"/>
        </w:rPr>
        <w:t xml:space="preserve">, J. (2020). </w:t>
      </w:r>
      <w:r w:rsidRPr="007807A4">
        <w:rPr>
          <w:rFonts w:ascii="Times New Roman" w:hAnsi="Times New Roman" w:cs="Times New Roman"/>
          <w:i/>
          <w:sz w:val="24"/>
          <w:szCs w:val="24"/>
        </w:rPr>
        <w:t>Minor COVID-19 Association with a Crime in Sweden, a Five-week Follow-up</w:t>
      </w:r>
      <w:r>
        <w:rPr>
          <w:rFonts w:ascii="Times New Roman" w:hAnsi="Times New Roman" w:cs="Times New Roman"/>
          <w:sz w:val="24"/>
          <w:szCs w:val="24"/>
        </w:rPr>
        <w:t xml:space="preserve">, </w:t>
      </w:r>
      <w:r w:rsidRPr="00243C4B">
        <w:rPr>
          <w:rFonts w:ascii="Times New Roman" w:hAnsi="Times New Roman" w:cs="Times New Roman"/>
          <w:sz w:val="24"/>
          <w:szCs w:val="24"/>
        </w:rPr>
        <w:t>Malmo University</w:t>
      </w:r>
      <w:r>
        <w:rPr>
          <w:rFonts w:ascii="Times New Roman" w:hAnsi="Times New Roman" w:cs="Times New Roman"/>
          <w:sz w:val="24"/>
          <w:szCs w:val="24"/>
        </w:rPr>
        <w:t>.</w:t>
      </w:r>
      <w:r w:rsidRPr="00243C4B">
        <w:rPr>
          <w:rFonts w:ascii="Times New Roman" w:hAnsi="Times New Roman" w:cs="Times New Roman"/>
          <w:sz w:val="24"/>
          <w:szCs w:val="24"/>
        </w:rPr>
        <w:t xml:space="preserve"> </w:t>
      </w:r>
      <w:r w:rsidRPr="00243C4B">
        <w:rPr>
          <w:rFonts w:ascii="Times New Roman" w:hAnsi="Times New Roman" w:cs="Times New Roman"/>
          <w:sz w:val="24"/>
          <w:szCs w:val="24"/>
          <w:u w:val="single"/>
        </w:rPr>
        <w:t>https://osf.io/preprints/socarxiv/w7gka/</w:t>
      </w:r>
    </w:p>
    <w:p w14:paraId="4D0D04CB" w14:textId="77777777" w:rsidR="00710E8F" w:rsidRPr="00243C4B" w:rsidRDefault="00710E8F" w:rsidP="00710E8F">
      <w:pPr>
        <w:pStyle w:val="Normal11"/>
        <w:spacing w:line="480" w:lineRule="auto"/>
        <w:ind w:left="720"/>
        <w:jc w:val="left"/>
        <w:rPr>
          <w:rFonts w:ascii="Times New Roman" w:hAnsi="Times New Roman" w:cs="Times New Roman"/>
          <w:sz w:val="24"/>
          <w:szCs w:val="24"/>
        </w:rPr>
      </w:pPr>
      <w:r w:rsidRPr="00243C4B">
        <w:rPr>
          <w:rFonts w:ascii="Times New Roman" w:hAnsi="Times New Roman" w:cs="Times New Roman"/>
          <w:sz w:val="24"/>
          <w:szCs w:val="24"/>
        </w:rPr>
        <w:t>Harper, D.W.</w:t>
      </w:r>
      <w:r>
        <w:rPr>
          <w:rFonts w:ascii="Times New Roman" w:hAnsi="Times New Roman" w:cs="Times New Roman"/>
          <w:sz w:val="24"/>
          <w:szCs w:val="24"/>
        </w:rPr>
        <w:t xml:space="preserve"> and </w:t>
      </w:r>
      <w:proofErr w:type="spellStart"/>
      <w:r w:rsidRPr="00243C4B">
        <w:rPr>
          <w:rFonts w:ascii="Times New Roman" w:hAnsi="Times New Roman" w:cs="Times New Roman"/>
          <w:sz w:val="24"/>
          <w:szCs w:val="24"/>
        </w:rPr>
        <w:t>Frailing</w:t>
      </w:r>
      <w:proofErr w:type="spellEnd"/>
      <w:r w:rsidRPr="00243C4B">
        <w:rPr>
          <w:rFonts w:ascii="Times New Roman" w:hAnsi="Times New Roman" w:cs="Times New Roman"/>
          <w:sz w:val="24"/>
          <w:szCs w:val="24"/>
        </w:rPr>
        <w:t xml:space="preserve">, K. (2012). </w:t>
      </w:r>
      <w:r w:rsidRPr="007807A4">
        <w:rPr>
          <w:rFonts w:ascii="Times New Roman" w:hAnsi="Times New Roman" w:cs="Times New Roman"/>
          <w:i/>
          <w:sz w:val="24"/>
          <w:szCs w:val="24"/>
        </w:rPr>
        <w:t>Crime and Criminal Justice in Disaster</w:t>
      </w:r>
      <w:r>
        <w:rPr>
          <w:rFonts w:ascii="Times New Roman" w:hAnsi="Times New Roman" w:cs="Times New Roman"/>
          <w:sz w:val="24"/>
          <w:szCs w:val="24"/>
        </w:rPr>
        <w:t>,</w:t>
      </w:r>
      <w:r w:rsidRPr="00243C4B">
        <w:rPr>
          <w:rFonts w:ascii="Times New Roman" w:hAnsi="Times New Roman" w:cs="Times New Roman"/>
          <w:sz w:val="24"/>
          <w:szCs w:val="24"/>
        </w:rPr>
        <w:t xml:space="preserve"> Durham, NC: Carolina University Press.</w:t>
      </w:r>
    </w:p>
    <w:p w14:paraId="077DB1B9"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Henry</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S and Lanier</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M (2001). </w:t>
      </w:r>
      <w:r w:rsidRPr="007807A4">
        <w:rPr>
          <w:rFonts w:ascii="Times New Roman" w:eastAsia="Arial" w:hAnsi="Times New Roman" w:cs="Times New Roman"/>
          <w:i/>
          <w:sz w:val="24"/>
          <w:szCs w:val="24"/>
        </w:rPr>
        <w:t>What is Crime? Controversies over the Nature of Crime and What to do about It</w:t>
      </w:r>
      <w:r w:rsidRPr="00243C4B">
        <w:rPr>
          <w:rFonts w:ascii="Times New Roman" w:eastAsia="Arial" w:hAnsi="Times New Roman" w:cs="Times New Roman"/>
          <w:sz w:val="24"/>
          <w:szCs w:val="24"/>
        </w:rPr>
        <w:t>. 10.2307/3089445.</w:t>
      </w:r>
    </w:p>
    <w:p w14:paraId="7C17AEBD"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lastRenderedPageBreak/>
        <w:t>Howe, M.A. and Malawi, C.A. (2006) Playing the ponies: A $ 5 million embezzlement case</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243C4B">
        <w:rPr>
          <w:rFonts w:ascii="Times New Roman" w:eastAsia="Arial" w:hAnsi="Times New Roman" w:cs="Times New Roman"/>
          <w:i/>
          <w:sz w:val="24"/>
          <w:szCs w:val="24"/>
        </w:rPr>
        <w:t>Journal of Education for Business</w:t>
      </w:r>
      <w:r w:rsidRPr="007807A4">
        <w:rPr>
          <w:rFonts w:ascii="Times New Roman" w:eastAsia="Arial" w:hAnsi="Times New Roman" w:cs="Times New Roman"/>
          <w:sz w:val="24"/>
          <w:szCs w:val="24"/>
        </w:rPr>
        <w:t>,</w:t>
      </w:r>
      <w:r w:rsidRPr="00243C4B">
        <w:rPr>
          <w:rFonts w:ascii="Times New Roman" w:eastAsia="Arial" w:hAnsi="Times New Roman" w:cs="Times New Roman"/>
          <w:i/>
          <w:sz w:val="24"/>
          <w:szCs w:val="24"/>
        </w:rPr>
        <w:t xml:space="preserve"> </w:t>
      </w:r>
      <w:r w:rsidRPr="007807A4">
        <w:rPr>
          <w:rFonts w:ascii="Times New Roman" w:eastAsia="Arial" w:hAnsi="Times New Roman" w:cs="Times New Roman"/>
          <w:b/>
          <w:sz w:val="24"/>
          <w:szCs w:val="24"/>
        </w:rPr>
        <w:t>82</w:t>
      </w:r>
      <w:r w:rsidRPr="00243C4B">
        <w:rPr>
          <w:rFonts w:ascii="Times New Roman" w:eastAsia="Arial" w:hAnsi="Times New Roman" w:cs="Times New Roman"/>
          <w:sz w:val="24"/>
          <w:szCs w:val="24"/>
        </w:rPr>
        <w:t>(1): 27</w:t>
      </w:r>
      <w:r>
        <w:rPr>
          <w:rFonts w:ascii="Times New Roman" w:eastAsia="Arial" w:hAnsi="Times New Roman" w:cs="Times New Roman"/>
          <w:sz w:val="24"/>
          <w:szCs w:val="24"/>
        </w:rPr>
        <w:t>-</w:t>
      </w:r>
      <w:r w:rsidRPr="00243C4B">
        <w:rPr>
          <w:rFonts w:ascii="Times New Roman" w:eastAsia="Arial" w:hAnsi="Times New Roman" w:cs="Times New Roman"/>
          <w:sz w:val="24"/>
          <w:szCs w:val="24"/>
        </w:rPr>
        <w:t>33.</w:t>
      </w:r>
    </w:p>
    <w:p w14:paraId="33979321" w14:textId="77777777" w:rsidR="00710E8F" w:rsidRPr="00243C4B" w:rsidRDefault="00710E8F" w:rsidP="00710E8F">
      <w:pPr>
        <w:spacing w:line="480" w:lineRule="auto"/>
        <w:ind w:left="720"/>
        <w:jc w:val="left"/>
        <w:rPr>
          <w:rFonts w:ascii="Times New Roman" w:eastAsia="Arial" w:hAnsi="Times New Roman" w:cs="Times New Roman"/>
          <w:sz w:val="24"/>
          <w:szCs w:val="24"/>
        </w:rPr>
      </w:pPr>
      <w:proofErr w:type="spellStart"/>
      <w:r w:rsidRPr="00243C4B">
        <w:rPr>
          <w:rFonts w:ascii="Times New Roman" w:eastAsia="Arial" w:hAnsi="Times New Roman" w:cs="Times New Roman"/>
          <w:sz w:val="24"/>
          <w:szCs w:val="24"/>
        </w:rPr>
        <w:t>Jahshan</w:t>
      </w:r>
      <w:proofErr w:type="spellEnd"/>
      <w:r w:rsidRPr="00243C4B">
        <w:rPr>
          <w:rFonts w:ascii="Times New Roman" w:eastAsia="Arial" w:hAnsi="Times New Roman" w:cs="Times New Roman"/>
          <w:sz w:val="24"/>
          <w:szCs w:val="24"/>
        </w:rPr>
        <w:t>, E. (2020). Retail footfall declines at sharpest rate in March</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Retail Gazette</w:t>
      </w:r>
      <w:r w:rsidRPr="007807A4">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u w:val="single"/>
        </w:rPr>
        <w:t>https://www.retailgazette</w:t>
      </w:r>
      <w:r w:rsidRPr="00243C4B">
        <w:rPr>
          <w:rFonts w:ascii="Times New Roman" w:eastAsia="Arial" w:hAnsi="Times New Roman" w:cs="Times New Roman"/>
          <w:sz w:val="24"/>
          <w:szCs w:val="24"/>
        </w:rPr>
        <w:t>.co.uk/blog/2020/04/retail-footfall-declines-at-sharpest-rate-in-march/</w:t>
      </w:r>
    </w:p>
    <w:p w14:paraId="58F4263D" w14:textId="77777777" w:rsidR="00710E8F" w:rsidRPr="00243C4B" w:rsidRDefault="00710E8F" w:rsidP="00710E8F">
      <w:pPr>
        <w:spacing w:line="480" w:lineRule="auto"/>
        <w:ind w:left="720"/>
        <w:jc w:val="left"/>
        <w:rPr>
          <w:rFonts w:ascii="Times New Roman" w:eastAsia="Arial" w:hAnsi="Times New Roman" w:cs="Times New Roman"/>
          <w:sz w:val="24"/>
          <w:szCs w:val="24"/>
        </w:rPr>
      </w:pPr>
      <w:r w:rsidRPr="00243C4B">
        <w:rPr>
          <w:rFonts w:ascii="Times New Roman" w:eastAsia="Arial" w:hAnsi="Times New Roman" w:cs="Times New Roman"/>
          <w:sz w:val="24"/>
          <w:szCs w:val="24"/>
        </w:rPr>
        <w:t>Kassem. R</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and Higson. A (2017)</w:t>
      </w:r>
      <w:r>
        <w:rPr>
          <w:rFonts w:ascii="Times New Roman" w:eastAsia="Arial" w:hAnsi="Times New Roman" w:cs="Times New Roman"/>
          <w:sz w:val="24"/>
          <w:szCs w:val="24"/>
        </w:rPr>
        <w:t>. ‘</w:t>
      </w:r>
      <w:r w:rsidRPr="00243C4B">
        <w:rPr>
          <w:rFonts w:ascii="Times New Roman" w:eastAsia="Arial" w:hAnsi="Times New Roman" w:cs="Times New Roman"/>
          <w:sz w:val="24"/>
          <w:szCs w:val="24"/>
        </w:rPr>
        <w:t>The New Fraud Triangle</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Journal of Emerging Trends in Economics and Management Sciences (JETEMS</w:t>
      </w:r>
      <w:r w:rsidRPr="00243C4B">
        <w:rPr>
          <w:rFonts w:ascii="Times New Roman" w:eastAsia="Arial" w:hAnsi="Times New Roman" w:cs="Times New Roman"/>
          <w:sz w:val="24"/>
          <w:szCs w:val="24"/>
        </w:rPr>
        <w:t>)</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b/>
          <w:sz w:val="24"/>
          <w:szCs w:val="24"/>
        </w:rPr>
        <w:t>3</w:t>
      </w:r>
      <w:r w:rsidRPr="00243C4B">
        <w:rPr>
          <w:rFonts w:ascii="Times New Roman" w:eastAsia="Arial" w:hAnsi="Times New Roman" w:cs="Times New Roman"/>
          <w:sz w:val="24"/>
          <w:szCs w:val="24"/>
        </w:rPr>
        <w:t>(3): 191-195.</w:t>
      </w:r>
    </w:p>
    <w:p w14:paraId="296BD66A" w14:textId="77777777" w:rsidR="00710E8F" w:rsidRPr="00243C4B" w:rsidRDefault="00710E8F" w:rsidP="00710E8F">
      <w:pPr>
        <w:spacing w:line="480" w:lineRule="auto"/>
        <w:ind w:left="720"/>
        <w:jc w:val="left"/>
        <w:rPr>
          <w:rFonts w:ascii="Times New Roman" w:eastAsia="Arial" w:hAnsi="Times New Roman" w:cs="Times New Roman"/>
          <w:sz w:val="24"/>
          <w:szCs w:val="24"/>
        </w:rPr>
      </w:pPr>
      <w:proofErr w:type="spellStart"/>
      <w:r w:rsidRPr="00243C4B">
        <w:rPr>
          <w:rFonts w:ascii="Times New Roman" w:eastAsia="Arial" w:hAnsi="Times New Roman" w:cs="Times New Roman"/>
          <w:sz w:val="24"/>
          <w:szCs w:val="24"/>
        </w:rPr>
        <w:t>Kwanga</w:t>
      </w:r>
      <w:proofErr w:type="spellEnd"/>
      <w:r w:rsidRPr="00243C4B">
        <w:rPr>
          <w:rFonts w:ascii="Times New Roman" w:eastAsia="Arial" w:hAnsi="Times New Roman" w:cs="Times New Roman"/>
          <w:sz w:val="24"/>
          <w:szCs w:val="24"/>
        </w:rPr>
        <w:t>, G</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M., </w:t>
      </w:r>
      <w:proofErr w:type="spellStart"/>
      <w:r w:rsidRPr="00243C4B">
        <w:rPr>
          <w:rFonts w:ascii="Times New Roman" w:eastAsia="Arial" w:hAnsi="Times New Roman" w:cs="Times New Roman"/>
          <w:sz w:val="24"/>
          <w:szCs w:val="24"/>
        </w:rPr>
        <w:t>Shabu</w:t>
      </w:r>
      <w:proofErr w:type="spellEnd"/>
      <w:r w:rsidRPr="00243C4B">
        <w:rPr>
          <w:rFonts w:ascii="Times New Roman" w:eastAsia="Arial" w:hAnsi="Times New Roman" w:cs="Times New Roman"/>
          <w:sz w:val="24"/>
          <w:szCs w:val="24"/>
        </w:rPr>
        <w:t>, T.</w:t>
      </w:r>
      <w:r>
        <w:rPr>
          <w:rFonts w:ascii="Times New Roman" w:eastAsia="Arial" w:hAnsi="Times New Roman" w:cs="Times New Roman"/>
          <w:sz w:val="24"/>
          <w:szCs w:val="24"/>
        </w:rPr>
        <w:t xml:space="preserve"> and </w:t>
      </w:r>
      <w:proofErr w:type="spellStart"/>
      <w:r w:rsidRPr="00243C4B">
        <w:rPr>
          <w:rFonts w:ascii="Times New Roman" w:eastAsia="Arial" w:hAnsi="Times New Roman" w:cs="Times New Roman"/>
          <w:sz w:val="24"/>
          <w:szCs w:val="24"/>
        </w:rPr>
        <w:t>Adaaku</w:t>
      </w:r>
      <w:proofErr w:type="spellEnd"/>
      <w:r w:rsidRPr="00243C4B">
        <w:rPr>
          <w:rFonts w:ascii="Times New Roman" w:eastAsia="Arial" w:hAnsi="Times New Roman" w:cs="Times New Roman"/>
          <w:sz w:val="24"/>
          <w:szCs w:val="24"/>
        </w:rPr>
        <w:t>, E.M. (2017). Natural disasters and crime incidence: A case of 2012 flooding in Benue State, Nigeria</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International Journal of Geology, Agriculture and Environmental Sciences</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b/>
          <w:sz w:val="24"/>
          <w:szCs w:val="24"/>
        </w:rPr>
        <w:t>5</w:t>
      </w:r>
      <w:r w:rsidRPr="00243C4B">
        <w:rPr>
          <w:rFonts w:ascii="Times New Roman" w:eastAsia="Arial" w:hAnsi="Times New Roman" w:cs="Times New Roman"/>
          <w:sz w:val="24"/>
          <w:szCs w:val="24"/>
        </w:rPr>
        <w:t>(5)</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43</w:t>
      </w:r>
      <w:r>
        <w:rPr>
          <w:rFonts w:ascii="Times New Roman" w:eastAsia="Arial" w:hAnsi="Times New Roman" w:cs="Times New Roman"/>
          <w:sz w:val="24"/>
          <w:szCs w:val="24"/>
        </w:rPr>
        <w:t>-</w:t>
      </w:r>
      <w:r w:rsidRPr="00243C4B">
        <w:rPr>
          <w:rFonts w:ascii="Times New Roman" w:eastAsia="Arial" w:hAnsi="Times New Roman" w:cs="Times New Roman"/>
          <w:sz w:val="24"/>
          <w:szCs w:val="24"/>
        </w:rPr>
        <w:t>48.</w:t>
      </w:r>
    </w:p>
    <w:p w14:paraId="290D7BB3" w14:textId="77777777" w:rsidR="00710E8F"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Lister, L</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M. (2007). </w:t>
      </w:r>
      <w:r w:rsidRPr="007807A4">
        <w:rPr>
          <w:rFonts w:ascii="Times New Roman" w:eastAsia="Arial" w:hAnsi="Times New Roman" w:cs="Times New Roman"/>
          <w:i/>
          <w:sz w:val="24"/>
          <w:szCs w:val="24"/>
        </w:rPr>
        <w:t>A Practical Approach to Fraud Risk: Internal Auditors</w:t>
      </w:r>
      <w:r w:rsidRPr="00243C4B">
        <w:rPr>
          <w:rFonts w:ascii="Times New Roman" w:eastAsia="Arial" w:hAnsi="Times New Roman" w:cs="Times New Roman"/>
          <w:sz w:val="24"/>
          <w:szCs w:val="24"/>
        </w:rPr>
        <w:t xml:space="preserve">. </w:t>
      </w:r>
    </w:p>
    <w:p w14:paraId="054F37AE" w14:textId="77777777" w:rsidR="00710E8F" w:rsidRPr="00243C4B" w:rsidRDefault="00710E8F" w:rsidP="00710E8F">
      <w:pPr>
        <w:spacing w:line="480" w:lineRule="auto"/>
        <w:ind w:left="720"/>
        <w:rPr>
          <w:rFonts w:ascii="Times New Roman" w:eastAsia="Arial" w:hAnsi="Times New Roman" w:cs="Times New Roman"/>
          <w:sz w:val="24"/>
          <w:szCs w:val="24"/>
        </w:rPr>
      </w:pPr>
      <w:r>
        <w:rPr>
          <w:rFonts w:ascii="Times New Roman" w:hAnsi="Times New Roman" w:cs="Times New Roman"/>
          <w:sz w:val="24"/>
          <w:szCs w:val="24"/>
        </w:rPr>
        <w:t xml:space="preserve">Leitner, Michael and Marco </w:t>
      </w:r>
      <w:proofErr w:type="spellStart"/>
      <w:r>
        <w:rPr>
          <w:rFonts w:ascii="Times New Roman" w:hAnsi="Times New Roman" w:cs="Times New Roman"/>
          <w:sz w:val="24"/>
          <w:szCs w:val="24"/>
        </w:rPr>
        <w:t>Helbich</w:t>
      </w:r>
      <w:proofErr w:type="spellEnd"/>
      <w:r>
        <w:rPr>
          <w:rFonts w:ascii="Times New Roman" w:hAnsi="Times New Roman" w:cs="Times New Roman"/>
          <w:sz w:val="24"/>
          <w:szCs w:val="24"/>
        </w:rPr>
        <w:t xml:space="preserve"> (2011). ‘The Impact of Hurricanes on Crime: A </w:t>
      </w:r>
      <w:proofErr w:type="spellStart"/>
      <w:r>
        <w:rPr>
          <w:rFonts w:ascii="Times New Roman" w:hAnsi="Times New Roman" w:cs="Times New Roman"/>
          <w:sz w:val="24"/>
          <w:szCs w:val="24"/>
        </w:rPr>
        <w:t>Spatio</w:t>
      </w:r>
      <w:proofErr w:type="spellEnd"/>
      <w:r>
        <w:rPr>
          <w:rFonts w:ascii="Times New Roman" w:hAnsi="Times New Roman" w:cs="Times New Roman"/>
          <w:sz w:val="24"/>
          <w:szCs w:val="24"/>
        </w:rPr>
        <w:t xml:space="preserve">-temporal Analysis in the City of Houston, Texas’, </w:t>
      </w:r>
      <w:r>
        <w:rPr>
          <w:rFonts w:ascii="Times New Roman" w:hAnsi="Times New Roman" w:cs="Times New Roman"/>
          <w:i/>
          <w:iCs/>
          <w:sz w:val="24"/>
          <w:szCs w:val="24"/>
        </w:rPr>
        <w:t>Cartography and Geographic Information Science</w:t>
      </w:r>
      <w:r>
        <w:rPr>
          <w:rFonts w:ascii="Times New Roman" w:hAnsi="Times New Roman" w:cs="Times New Roman"/>
          <w:sz w:val="24"/>
          <w:szCs w:val="24"/>
        </w:rPr>
        <w:t>, vol. 38, no. 2, Jan. 2011, pp. 213-221. 10.1559/15230406382213</w:t>
      </w:r>
    </w:p>
    <w:p w14:paraId="4B17C3C9" w14:textId="77777777" w:rsidR="00710E8F" w:rsidRPr="00243C4B" w:rsidRDefault="00710E8F" w:rsidP="00710E8F">
      <w:pPr>
        <w:widowControl w:val="0"/>
        <w:autoSpaceDE w:val="0"/>
        <w:autoSpaceDN w:val="0"/>
        <w:adjustRightInd w:val="0"/>
        <w:spacing w:after="240" w:line="480" w:lineRule="auto"/>
        <w:ind w:left="720"/>
        <w:rPr>
          <w:rFonts w:ascii="Times New Roman" w:hAnsi="Times New Roman" w:cs="Times New Roman"/>
          <w:sz w:val="24"/>
          <w:szCs w:val="24"/>
        </w:rPr>
      </w:pPr>
      <w:proofErr w:type="spellStart"/>
      <w:r w:rsidRPr="00243C4B">
        <w:rPr>
          <w:rFonts w:ascii="Times New Roman" w:hAnsi="Times New Roman" w:cs="Times New Roman"/>
          <w:sz w:val="24"/>
          <w:szCs w:val="24"/>
        </w:rPr>
        <w:t>Makwana</w:t>
      </w:r>
      <w:proofErr w:type="spellEnd"/>
      <w:r w:rsidRPr="00243C4B">
        <w:rPr>
          <w:rFonts w:ascii="Times New Roman" w:hAnsi="Times New Roman" w:cs="Times New Roman"/>
          <w:sz w:val="24"/>
          <w:szCs w:val="24"/>
        </w:rPr>
        <w:t>, N. (2019). Disaster and its impact on mental health: A narrative review</w:t>
      </w:r>
      <w:r>
        <w:rPr>
          <w:rFonts w:ascii="Times New Roman" w:hAnsi="Times New Roman" w:cs="Times New Roman"/>
          <w:sz w:val="24"/>
          <w:szCs w:val="24"/>
        </w:rPr>
        <w:t>,</w:t>
      </w:r>
      <w:r w:rsidRPr="00243C4B">
        <w:rPr>
          <w:rFonts w:ascii="Times New Roman" w:hAnsi="Times New Roman" w:cs="Times New Roman"/>
          <w:sz w:val="24"/>
          <w:szCs w:val="24"/>
        </w:rPr>
        <w:t xml:space="preserve"> </w:t>
      </w:r>
      <w:r w:rsidRPr="00243C4B">
        <w:rPr>
          <w:rFonts w:ascii="Times New Roman" w:hAnsi="Times New Roman" w:cs="Times New Roman"/>
          <w:i/>
          <w:iCs/>
          <w:sz w:val="24"/>
          <w:szCs w:val="24"/>
        </w:rPr>
        <w:t>Journal of Family Medicine and Primary Care</w:t>
      </w:r>
      <w:r>
        <w:rPr>
          <w:rFonts w:ascii="Times New Roman" w:hAnsi="Times New Roman" w:cs="Times New Roman"/>
          <w:i/>
          <w:iCs/>
          <w:sz w:val="24"/>
          <w:szCs w:val="24"/>
        </w:rPr>
        <w:t xml:space="preserve">. </w:t>
      </w:r>
      <w:r w:rsidRPr="00243C4B">
        <w:rPr>
          <w:rFonts w:ascii="Times New Roman" w:hAnsi="Times New Roman" w:cs="Times New Roman"/>
          <w:sz w:val="24"/>
          <w:szCs w:val="24"/>
        </w:rPr>
        <w:t>[</w:t>
      </w:r>
      <w:r>
        <w:rPr>
          <w:rFonts w:ascii="Times New Roman" w:hAnsi="Times New Roman" w:cs="Times New Roman"/>
          <w:sz w:val="24"/>
          <w:szCs w:val="24"/>
        </w:rPr>
        <w:t>O</w:t>
      </w:r>
      <w:r w:rsidRPr="00243C4B">
        <w:rPr>
          <w:rFonts w:ascii="Times New Roman" w:hAnsi="Times New Roman" w:cs="Times New Roman"/>
          <w:sz w:val="24"/>
          <w:szCs w:val="24"/>
        </w:rPr>
        <w:t>nline]</w:t>
      </w:r>
      <w:r>
        <w:rPr>
          <w:rFonts w:ascii="Times New Roman" w:hAnsi="Times New Roman" w:cs="Times New Roman"/>
          <w:sz w:val="24"/>
          <w:szCs w:val="24"/>
        </w:rPr>
        <w:t>.</w:t>
      </w:r>
      <w:r w:rsidRPr="00243C4B">
        <w:rPr>
          <w:rFonts w:ascii="Times New Roman" w:hAnsi="Times New Roman" w:cs="Times New Roman"/>
          <w:sz w:val="24"/>
          <w:szCs w:val="24"/>
        </w:rPr>
        <w:t xml:space="preserve"> </w:t>
      </w:r>
      <w:r w:rsidRPr="007807A4">
        <w:rPr>
          <w:rFonts w:ascii="Times New Roman" w:hAnsi="Times New Roman" w:cs="Times New Roman"/>
          <w:b/>
          <w:sz w:val="24"/>
          <w:szCs w:val="24"/>
        </w:rPr>
        <w:t>8</w:t>
      </w:r>
      <w:r w:rsidRPr="00243C4B">
        <w:rPr>
          <w:rFonts w:ascii="Times New Roman" w:hAnsi="Times New Roman" w:cs="Times New Roman"/>
          <w:sz w:val="24"/>
          <w:szCs w:val="24"/>
        </w:rPr>
        <w:t>(10)</w:t>
      </w:r>
      <w:r>
        <w:rPr>
          <w:rFonts w:ascii="Times New Roman" w:hAnsi="Times New Roman" w:cs="Times New Roman"/>
          <w:sz w:val="24"/>
          <w:szCs w:val="24"/>
        </w:rPr>
        <w:t xml:space="preserve">: </w:t>
      </w:r>
      <w:r w:rsidRPr="00243C4B">
        <w:rPr>
          <w:rFonts w:ascii="Times New Roman" w:hAnsi="Times New Roman" w:cs="Times New Roman"/>
          <w:sz w:val="24"/>
          <w:szCs w:val="24"/>
        </w:rPr>
        <w:t>3090–3095. Available at:</w:t>
      </w:r>
      <w:r>
        <w:rPr>
          <w:rFonts w:ascii="Times New Roman" w:hAnsi="Times New Roman" w:cs="Times New Roman"/>
          <w:sz w:val="24"/>
          <w:szCs w:val="24"/>
        </w:rPr>
        <w:t xml:space="preserve"> </w:t>
      </w:r>
      <w:r w:rsidRPr="00243C4B">
        <w:rPr>
          <w:rFonts w:ascii="Times New Roman" w:hAnsi="Times New Roman" w:cs="Times New Roman"/>
          <w:sz w:val="24"/>
          <w:szCs w:val="24"/>
        </w:rPr>
        <w:t>https://www.ncbi.nlm.nih.gov/pmc/articles/PMC6857396/</w:t>
      </w:r>
    </w:p>
    <w:p w14:paraId="69BECAFC"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hAnsi="Times New Roman" w:cs="Times New Roman"/>
          <w:sz w:val="24"/>
          <w:szCs w:val="24"/>
        </w:rPr>
        <w:t xml:space="preserve">Maryville University (2020). </w:t>
      </w:r>
      <w:r w:rsidRPr="00243C4B">
        <w:rPr>
          <w:rFonts w:ascii="Times New Roman" w:hAnsi="Times New Roman" w:cs="Times New Roman"/>
          <w:i/>
          <w:iCs/>
          <w:sz w:val="24"/>
          <w:szCs w:val="24"/>
        </w:rPr>
        <w:t>The Main Types of Crimes: Motivations and Crime Protection</w:t>
      </w:r>
      <w:r w:rsidRPr="00243C4B">
        <w:rPr>
          <w:rFonts w:ascii="Times New Roman" w:hAnsi="Times New Roman" w:cs="Times New Roman"/>
          <w:sz w:val="24"/>
          <w:szCs w:val="24"/>
        </w:rPr>
        <w:t>. [</w:t>
      </w:r>
      <w:r>
        <w:rPr>
          <w:rFonts w:ascii="Times New Roman" w:hAnsi="Times New Roman" w:cs="Times New Roman"/>
          <w:sz w:val="24"/>
          <w:szCs w:val="24"/>
        </w:rPr>
        <w:t>O</w:t>
      </w:r>
      <w:r w:rsidRPr="00243C4B">
        <w:rPr>
          <w:rFonts w:ascii="Times New Roman" w:hAnsi="Times New Roman" w:cs="Times New Roman"/>
          <w:sz w:val="24"/>
          <w:szCs w:val="24"/>
        </w:rPr>
        <w:t>nline]</w:t>
      </w:r>
      <w:r>
        <w:rPr>
          <w:rFonts w:ascii="Times New Roman" w:hAnsi="Times New Roman" w:cs="Times New Roman"/>
          <w:sz w:val="24"/>
          <w:szCs w:val="24"/>
        </w:rPr>
        <w:t>.</w:t>
      </w:r>
      <w:r w:rsidRPr="00243C4B">
        <w:rPr>
          <w:rFonts w:ascii="Times New Roman" w:hAnsi="Times New Roman" w:cs="Times New Roman"/>
          <w:sz w:val="24"/>
          <w:szCs w:val="24"/>
        </w:rPr>
        <w:t xml:space="preserve"> Maryville Online. Available at: </w:t>
      </w:r>
      <w:r w:rsidRPr="00CD6535">
        <w:rPr>
          <w:rFonts w:ascii="Times New Roman" w:hAnsi="Times New Roman" w:cs="Times New Roman"/>
          <w:sz w:val="24"/>
          <w:szCs w:val="24"/>
        </w:rPr>
        <w:t>https://online.maryville.edu/blog/types-of-</w:t>
      </w:r>
      <w:r w:rsidRPr="00CD6535">
        <w:rPr>
          <w:rFonts w:ascii="Times New Roman" w:hAnsi="Times New Roman" w:cs="Times New Roman"/>
          <w:sz w:val="24"/>
          <w:szCs w:val="24"/>
        </w:rPr>
        <w:lastRenderedPageBreak/>
        <w:t>crimes/#:~:text=Understanding%20the%20Main%20Types%20of%20Crimes%3A%20Motivations%20and</w:t>
      </w:r>
      <w:r>
        <w:rPr>
          <w:rFonts w:ascii="Times New Roman" w:hAnsi="Times New Roman" w:cs="Times New Roman"/>
          <w:sz w:val="24"/>
          <w:szCs w:val="24"/>
        </w:rPr>
        <w:t xml:space="preserve"> </w:t>
      </w:r>
    </w:p>
    <w:p w14:paraId="577E2500" w14:textId="77777777" w:rsidR="00710E8F" w:rsidRPr="00243C4B" w:rsidRDefault="00710E8F" w:rsidP="00710E8F">
      <w:pPr>
        <w:pStyle w:val="Normal1"/>
        <w:widowControl w:val="0"/>
        <w:spacing w:after="240" w:line="480" w:lineRule="auto"/>
        <w:ind w:left="720"/>
        <w:rPr>
          <w:rFonts w:ascii="Times New Roman" w:hAnsi="Times New Roman" w:cs="Times New Roman"/>
          <w:sz w:val="24"/>
          <w:szCs w:val="24"/>
        </w:rPr>
      </w:pPr>
      <w:r w:rsidRPr="00243C4B">
        <w:rPr>
          <w:rFonts w:ascii="Times New Roman" w:hAnsi="Times New Roman" w:cs="Times New Roman"/>
          <w:sz w:val="24"/>
          <w:szCs w:val="24"/>
        </w:rPr>
        <w:t>McDonald, John F.</w:t>
      </w:r>
      <w:r>
        <w:rPr>
          <w:rFonts w:ascii="Times New Roman" w:hAnsi="Times New Roman" w:cs="Times New Roman"/>
          <w:sz w:val="24"/>
          <w:szCs w:val="24"/>
        </w:rPr>
        <w:t xml:space="preserve"> and </w:t>
      </w:r>
      <w:proofErr w:type="spellStart"/>
      <w:r w:rsidRPr="00243C4B">
        <w:rPr>
          <w:rFonts w:ascii="Times New Roman" w:hAnsi="Times New Roman" w:cs="Times New Roman"/>
          <w:sz w:val="24"/>
          <w:szCs w:val="24"/>
        </w:rPr>
        <w:t>Balkin</w:t>
      </w:r>
      <w:proofErr w:type="spellEnd"/>
      <w:r w:rsidRPr="00243C4B">
        <w:rPr>
          <w:rFonts w:ascii="Times New Roman" w:hAnsi="Times New Roman" w:cs="Times New Roman"/>
          <w:sz w:val="24"/>
          <w:szCs w:val="24"/>
        </w:rPr>
        <w:t xml:space="preserve">, Steven (2020). </w:t>
      </w:r>
      <w:r w:rsidRPr="007807A4">
        <w:rPr>
          <w:rFonts w:ascii="Times New Roman" w:hAnsi="Times New Roman" w:cs="Times New Roman"/>
          <w:i/>
          <w:sz w:val="24"/>
          <w:szCs w:val="24"/>
        </w:rPr>
        <w:t>The COVID-19 Virus and the Decline in Crime</w:t>
      </w:r>
      <w:r w:rsidRPr="00243C4B">
        <w:rPr>
          <w:rFonts w:ascii="Times New Roman" w:hAnsi="Times New Roman" w:cs="Times New Roman"/>
          <w:sz w:val="24"/>
          <w:szCs w:val="24"/>
        </w:rPr>
        <w:t xml:space="preserve">. </w:t>
      </w:r>
      <w:r w:rsidRPr="00243C4B">
        <w:rPr>
          <w:rFonts w:ascii="Times New Roman" w:hAnsi="Times New Roman" w:cs="Times New Roman"/>
          <w:sz w:val="24"/>
          <w:szCs w:val="24"/>
          <w:u w:val="single"/>
        </w:rPr>
        <w:t>https://ssrn.com/abstract=3567500</w:t>
      </w:r>
    </w:p>
    <w:p w14:paraId="1D5E49B8"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 xml:space="preserve">Murdock, H. (2008). </w:t>
      </w:r>
      <w:r w:rsidRPr="007807A4">
        <w:rPr>
          <w:rFonts w:ascii="Times New Roman" w:eastAsia="Arial" w:hAnsi="Times New Roman" w:cs="Times New Roman"/>
          <w:i/>
          <w:sz w:val="24"/>
          <w:szCs w:val="24"/>
        </w:rPr>
        <w:t>The Three Dimensions of Fraud: Internal Auditors</w:t>
      </w:r>
      <w:r>
        <w:rPr>
          <w:rFonts w:ascii="Times New Roman" w:eastAsia="Arial" w:hAnsi="Times New Roman" w:cs="Times New Roman"/>
          <w:sz w:val="24"/>
          <w:szCs w:val="24"/>
        </w:rPr>
        <w:t>, r</w:t>
      </w:r>
      <w:r w:rsidRPr="00243C4B">
        <w:rPr>
          <w:rFonts w:ascii="Times New Roman" w:eastAsia="Arial" w:hAnsi="Times New Roman" w:cs="Times New Roman"/>
          <w:sz w:val="24"/>
          <w:szCs w:val="24"/>
        </w:rPr>
        <w:t xml:space="preserve">etrieved on </w:t>
      </w:r>
      <w:r>
        <w:rPr>
          <w:rFonts w:ascii="Times New Roman" w:eastAsia="Arial" w:hAnsi="Times New Roman" w:cs="Times New Roman"/>
          <w:sz w:val="24"/>
          <w:szCs w:val="24"/>
        </w:rPr>
        <w:t xml:space="preserve">22 </w:t>
      </w:r>
      <w:proofErr w:type="gramStart"/>
      <w:r w:rsidRPr="00243C4B">
        <w:rPr>
          <w:rFonts w:ascii="Times New Roman" w:eastAsia="Arial" w:hAnsi="Times New Roman" w:cs="Times New Roman"/>
          <w:sz w:val="24"/>
          <w:szCs w:val="24"/>
        </w:rPr>
        <w:t>June,</w:t>
      </w:r>
      <w:proofErr w:type="gramEnd"/>
      <w:r w:rsidRPr="00243C4B">
        <w:rPr>
          <w:rFonts w:ascii="Times New Roman" w:eastAsia="Arial" w:hAnsi="Times New Roman" w:cs="Times New Roman"/>
          <w:sz w:val="24"/>
          <w:szCs w:val="24"/>
        </w:rPr>
        <w:t xml:space="preserve"> 2014, from </w:t>
      </w:r>
      <w:r w:rsidRPr="007E45AC">
        <w:rPr>
          <w:rStyle w:val="Hyperlink"/>
          <w:rFonts w:ascii="Times New Roman" w:eastAsia="Arial" w:hAnsi="Times New Roman" w:cs="Times New Roman"/>
          <w:color w:val="auto"/>
          <w:sz w:val="24"/>
          <w:szCs w:val="24"/>
        </w:rPr>
        <w:t>www.emerald.com</w:t>
      </w:r>
      <w:r w:rsidRPr="00243C4B">
        <w:rPr>
          <w:rFonts w:ascii="Times New Roman" w:eastAsia="Arial" w:hAnsi="Times New Roman" w:cs="Times New Roman"/>
          <w:sz w:val="24"/>
          <w:szCs w:val="24"/>
        </w:rPr>
        <w:t xml:space="preserve"> </w:t>
      </w:r>
    </w:p>
    <w:p w14:paraId="453ECDB8" w14:textId="77777777" w:rsidR="00710E8F" w:rsidRPr="00243C4B" w:rsidRDefault="00710E8F" w:rsidP="00710E8F">
      <w:pPr>
        <w:spacing w:line="480" w:lineRule="auto"/>
        <w:ind w:left="720"/>
        <w:rPr>
          <w:rFonts w:ascii="Times New Roman" w:hAnsi="Times New Roman" w:cs="Times New Roman"/>
          <w:sz w:val="24"/>
          <w:szCs w:val="24"/>
          <w:shd w:val="clear" w:color="auto" w:fill="FFFFFF"/>
        </w:rPr>
      </w:pPr>
      <w:proofErr w:type="spellStart"/>
      <w:r w:rsidRPr="00243C4B">
        <w:rPr>
          <w:rFonts w:ascii="Times New Roman" w:hAnsi="Times New Roman" w:cs="Times New Roman"/>
          <w:sz w:val="24"/>
          <w:szCs w:val="24"/>
          <w:shd w:val="clear" w:color="auto" w:fill="FFFFFF"/>
        </w:rPr>
        <w:t>Nivette</w:t>
      </w:r>
      <w:proofErr w:type="spellEnd"/>
      <w:r w:rsidRPr="00243C4B">
        <w:rPr>
          <w:rFonts w:ascii="Times New Roman" w:hAnsi="Times New Roman" w:cs="Times New Roman"/>
          <w:sz w:val="24"/>
          <w:szCs w:val="24"/>
          <w:shd w:val="clear" w:color="auto" w:fill="FFFFFF"/>
        </w:rPr>
        <w:t xml:space="preserve">, A.E., </w:t>
      </w:r>
      <w:proofErr w:type="spellStart"/>
      <w:r w:rsidRPr="00243C4B">
        <w:rPr>
          <w:rFonts w:ascii="Times New Roman" w:hAnsi="Times New Roman" w:cs="Times New Roman"/>
          <w:sz w:val="24"/>
          <w:szCs w:val="24"/>
          <w:shd w:val="clear" w:color="auto" w:fill="FFFFFF"/>
        </w:rPr>
        <w:t>Zahnow</w:t>
      </w:r>
      <w:proofErr w:type="spellEnd"/>
      <w:r w:rsidRPr="00243C4B">
        <w:rPr>
          <w:rFonts w:ascii="Times New Roman" w:hAnsi="Times New Roman" w:cs="Times New Roman"/>
          <w:sz w:val="24"/>
          <w:szCs w:val="24"/>
          <w:shd w:val="clear" w:color="auto" w:fill="FFFFFF"/>
        </w:rPr>
        <w:t>, R.</w:t>
      </w:r>
      <w:r>
        <w:rPr>
          <w:rFonts w:ascii="Times New Roman" w:hAnsi="Times New Roman" w:cs="Times New Roman"/>
          <w:sz w:val="24"/>
          <w:szCs w:val="24"/>
          <w:shd w:val="clear" w:color="auto" w:fill="FFFFFF"/>
        </w:rPr>
        <w:t xml:space="preserve"> and</w:t>
      </w:r>
      <w:r w:rsidRPr="00243C4B">
        <w:rPr>
          <w:rFonts w:ascii="Times New Roman" w:hAnsi="Times New Roman" w:cs="Times New Roman"/>
          <w:sz w:val="24"/>
          <w:szCs w:val="24"/>
          <w:shd w:val="clear" w:color="auto" w:fill="FFFFFF"/>
        </w:rPr>
        <w:t xml:space="preserve"> Aguilar, R.</w:t>
      </w:r>
      <w:r w:rsidRPr="00243C4B">
        <w:rPr>
          <w:rFonts w:ascii="Times New Roman" w:hAnsi="Times New Roman" w:cs="Times New Roman"/>
          <w:iCs/>
          <w:sz w:val="24"/>
          <w:szCs w:val="24"/>
          <w:shd w:val="clear" w:color="auto" w:fill="FFFFFF"/>
        </w:rPr>
        <w:t xml:space="preserve"> (2021)</w:t>
      </w:r>
      <w:r>
        <w:rPr>
          <w:rFonts w:ascii="Times New Roman" w:hAnsi="Times New Roman" w:cs="Times New Roman"/>
          <w:iCs/>
          <w:sz w:val="24"/>
          <w:szCs w:val="24"/>
          <w:shd w:val="clear" w:color="auto" w:fill="FFFFFF"/>
        </w:rPr>
        <w:t>.</w:t>
      </w:r>
      <w:r w:rsidRPr="00243C4B">
        <w:rPr>
          <w:rFonts w:ascii="Times New Roman" w:hAnsi="Times New Roman" w:cs="Times New Roman"/>
          <w:sz w:val="24"/>
          <w:szCs w:val="24"/>
          <w:shd w:val="clear" w:color="auto" w:fill="FFFFFF"/>
        </w:rPr>
        <w:t> A global analysis of the impact of COVID-19 stay-at-home restrictions on crime</w:t>
      </w:r>
      <w:r>
        <w:rPr>
          <w:rFonts w:ascii="Times New Roman" w:hAnsi="Times New Roman" w:cs="Times New Roman"/>
          <w:sz w:val="24"/>
          <w:szCs w:val="24"/>
          <w:shd w:val="clear" w:color="auto" w:fill="FFFFFF"/>
        </w:rPr>
        <w:t>,</w:t>
      </w:r>
      <w:r w:rsidRPr="00243C4B">
        <w:rPr>
          <w:rFonts w:ascii="Times New Roman" w:hAnsi="Times New Roman" w:cs="Times New Roman"/>
          <w:sz w:val="24"/>
          <w:szCs w:val="24"/>
          <w:shd w:val="clear" w:color="auto" w:fill="FFFFFF"/>
        </w:rPr>
        <w:t> </w:t>
      </w:r>
      <w:r w:rsidRPr="00243C4B">
        <w:rPr>
          <w:rFonts w:ascii="Times New Roman" w:hAnsi="Times New Roman" w:cs="Times New Roman"/>
          <w:i/>
          <w:iCs/>
          <w:sz w:val="24"/>
          <w:szCs w:val="24"/>
          <w:shd w:val="clear" w:color="auto" w:fill="FFFFFF"/>
        </w:rPr>
        <w:t>Nat</w:t>
      </w:r>
      <w:r>
        <w:rPr>
          <w:rFonts w:ascii="Times New Roman" w:hAnsi="Times New Roman" w:cs="Times New Roman"/>
          <w:i/>
          <w:iCs/>
          <w:sz w:val="24"/>
          <w:szCs w:val="24"/>
          <w:shd w:val="clear" w:color="auto" w:fill="FFFFFF"/>
        </w:rPr>
        <w:t>.</w:t>
      </w:r>
      <w:r w:rsidRPr="00243C4B">
        <w:rPr>
          <w:rFonts w:ascii="Times New Roman" w:hAnsi="Times New Roman" w:cs="Times New Roman"/>
          <w:i/>
          <w:iCs/>
          <w:sz w:val="24"/>
          <w:szCs w:val="24"/>
          <w:shd w:val="clear" w:color="auto" w:fill="FFFFFF"/>
        </w:rPr>
        <w:t xml:space="preserve"> Hum</w:t>
      </w:r>
      <w:r>
        <w:rPr>
          <w:rFonts w:ascii="Times New Roman" w:hAnsi="Times New Roman" w:cs="Times New Roman"/>
          <w:i/>
          <w:iCs/>
          <w:sz w:val="24"/>
          <w:szCs w:val="24"/>
          <w:shd w:val="clear" w:color="auto" w:fill="FFFFFF"/>
        </w:rPr>
        <w:t>.</w:t>
      </w:r>
      <w:r w:rsidRPr="00243C4B">
        <w:rPr>
          <w:rFonts w:ascii="Times New Roman" w:hAnsi="Times New Roman" w:cs="Times New Roman"/>
          <w:i/>
          <w:iCs/>
          <w:sz w:val="24"/>
          <w:szCs w:val="24"/>
          <w:shd w:val="clear" w:color="auto" w:fill="FFFFFF"/>
        </w:rPr>
        <w:t xml:space="preserve"> </w:t>
      </w:r>
      <w:proofErr w:type="spellStart"/>
      <w:r w:rsidRPr="00243C4B">
        <w:rPr>
          <w:rFonts w:ascii="Times New Roman" w:hAnsi="Times New Roman" w:cs="Times New Roman"/>
          <w:i/>
          <w:iCs/>
          <w:sz w:val="24"/>
          <w:szCs w:val="24"/>
          <w:shd w:val="clear" w:color="auto" w:fill="FFFFFF"/>
        </w:rPr>
        <w:t>Behav</w:t>
      </w:r>
      <w:proofErr w:type="spellEnd"/>
      <w:r>
        <w:rPr>
          <w:rFonts w:ascii="Times New Roman" w:hAnsi="Times New Roman" w:cs="Times New Roman"/>
          <w:i/>
          <w:iCs/>
          <w:sz w:val="24"/>
          <w:szCs w:val="24"/>
          <w:shd w:val="clear" w:color="auto" w:fill="FFFFFF"/>
        </w:rPr>
        <w:t>.</w:t>
      </w:r>
      <w:r w:rsidRPr="00243C4B">
        <w:rPr>
          <w:rFonts w:ascii="Times New Roman" w:hAnsi="Times New Roman" w:cs="Times New Roman"/>
          <w:sz w:val="24"/>
          <w:szCs w:val="24"/>
          <w:shd w:val="clear" w:color="auto" w:fill="FFFFFF"/>
        </w:rPr>
        <w:t> </w:t>
      </w:r>
      <w:r w:rsidRPr="007807A4">
        <w:rPr>
          <w:rFonts w:ascii="Times New Roman" w:hAnsi="Times New Roman" w:cs="Times New Roman"/>
          <w:bCs/>
          <w:sz w:val="24"/>
          <w:szCs w:val="24"/>
          <w:shd w:val="clear" w:color="auto" w:fill="FFFFFF"/>
        </w:rPr>
        <w:t>5:</w:t>
      </w:r>
      <w:r>
        <w:rPr>
          <w:rFonts w:ascii="Times New Roman" w:hAnsi="Times New Roman" w:cs="Times New Roman"/>
          <w:b/>
          <w:bCs/>
          <w:sz w:val="24"/>
          <w:szCs w:val="24"/>
          <w:shd w:val="clear" w:color="auto" w:fill="FFFFFF"/>
        </w:rPr>
        <w:t xml:space="preserve"> </w:t>
      </w:r>
      <w:r w:rsidRPr="00243C4B">
        <w:rPr>
          <w:rFonts w:ascii="Times New Roman" w:hAnsi="Times New Roman" w:cs="Times New Roman"/>
          <w:sz w:val="24"/>
          <w:szCs w:val="24"/>
          <w:shd w:val="clear" w:color="auto" w:fill="FFFFFF"/>
        </w:rPr>
        <w:t>868</w:t>
      </w:r>
      <w:r>
        <w:rPr>
          <w:rFonts w:ascii="Times New Roman" w:hAnsi="Times New Roman" w:cs="Times New Roman"/>
          <w:sz w:val="24"/>
          <w:szCs w:val="24"/>
          <w:shd w:val="clear" w:color="auto" w:fill="FFFFFF"/>
        </w:rPr>
        <w:t>-</w:t>
      </w:r>
      <w:r w:rsidRPr="00243C4B">
        <w:rPr>
          <w:rFonts w:ascii="Times New Roman" w:hAnsi="Times New Roman" w:cs="Times New Roman"/>
          <w:sz w:val="24"/>
          <w:szCs w:val="24"/>
          <w:shd w:val="clear" w:color="auto" w:fill="FFFFFF"/>
        </w:rPr>
        <w:t xml:space="preserve">877 (2021). </w:t>
      </w:r>
      <w:r w:rsidRPr="007E45AC">
        <w:rPr>
          <w:rStyle w:val="Hyperlink"/>
          <w:rFonts w:ascii="Times New Roman" w:hAnsi="Times New Roman" w:cs="Times New Roman"/>
          <w:color w:val="auto"/>
          <w:sz w:val="24"/>
          <w:szCs w:val="24"/>
          <w:shd w:val="clear" w:color="auto" w:fill="FFFFFF"/>
        </w:rPr>
        <w:t>https://doi.org/10.1038/s41562-021-01139-z</w:t>
      </w:r>
    </w:p>
    <w:p w14:paraId="1566D653"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 xml:space="preserve">Paul </w:t>
      </w:r>
      <w:proofErr w:type="spellStart"/>
      <w:r w:rsidRPr="00243C4B">
        <w:rPr>
          <w:rFonts w:ascii="Times New Roman" w:eastAsia="Arial" w:hAnsi="Times New Roman" w:cs="Times New Roman"/>
          <w:sz w:val="24"/>
          <w:szCs w:val="24"/>
        </w:rPr>
        <w:t>Friesema</w:t>
      </w:r>
      <w:proofErr w:type="spellEnd"/>
      <w:r w:rsidRPr="00243C4B">
        <w:rPr>
          <w:rFonts w:ascii="Times New Roman" w:eastAsia="Arial" w:hAnsi="Times New Roman" w:cs="Times New Roman"/>
          <w:sz w:val="24"/>
          <w:szCs w:val="24"/>
        </w:rPr>
        <w:t xml:space="preserve">, James </w:t>
      </w:r>
      <w:proofErr w:type="spellStart"/>
      <w:r w:rsidRPr="00243C4B">
        <w:rPr>
          <w:rFonts w:ascii="Times New Roman" w:eastAsia="Arial" w:hAnsi="Times New Roman" w:cs="Times New Roman"/>
          <w:sz w:val="24"/>
          <w:szCs w:val="24"/>
        </w:rPr>
        <w:t>Caporaso</w:t>
      </w:r>
      <w:proofErr w:type="spellEnd"/>
      <w:r w:rsidRPr="00243C4B">
        <w:rPr>
          <w:rFonts w:ascii="Times New Roman" w:eastAsia="Arial" w:hAnsi="Times New Roman" w:cs="Times New Roman"/>
          <w:sz w:val="24"/>
          <w:szCs w:val="24"/>
        </w:rPr>
        <w:t xml:space="preserve">, Gerald Goldstein, Robert </w:t>
      </w:r>
      <w:proofErr w:type="spellStart"/>
      <w:r w:rsidRPr="00243C4B">
        <w:rPr>
          <w:rFonts w:ascii="Times New Roman" w:eastAsia="Arial" w:hAnsi="Times New Roman" w:cs="Times New Roman"/>
          <w:sz w:val="24"/>
          <w:szCs w:val="24"/>
        </w:rPr>
        <w:t>Lineberry</w:t>
      </w:r>
      <w:proofErr w:type="spellEnd"/>
      <w:r w:rsidRPr="00243C4B">
        <w:rPr>
          <w:rFonts w:ascii="Times New Roman" w:eastAsia="Arial" w:hAnsi="Times New Roman" w:cs="Times New Roman"/>
          <w:sz w:val="24"/>
          <w:szCs w:val="24"/>
        </w:rPr>
        <w:t xml:space="preserve">, and Richard McCleary </w:t>
      </w:r>
      <w:r w:rsidRPr="00243C4B">
        <w:rPr>
          <w:rFonts w:ascii="Times New Roman" w:eastAsia="Arial" w:hAnsi="Times New Roman" w:cs="Times New Roman"/>
          <w:sz w:val="24"/>
          <w:szCs w:val="24"/>
          <w:highlight w:val="white"/>
        </w:rPr>
        <w:t>(1979). </w:t>
      </w:r>
      <w:r w:rsidRPr="00243C4B">
        <w:rPr>
          <w:rFonts w:ascii="Times New Roman" w:eastAsia="Arial" w:hAnsi="Times New Roman" w:cs="Times New Roman"/>
          <w:i/>
          <w:sz w:val="24"/>
          <w:szCs w:val="24"/>
          <w:highlight w:val="white"/>
        </w:rPr>
        <w:t xml:space="preserve">Aftermath: </w:t>
      </w:r>
      <w:r>
        <w:rPr>
          <w:rFonts w:ascii="Times New Roman" w:eastAsia="Arial" w:hAnsi="Times New Roman" w:cs="Times New Roman"/>
          <w:i/>
          <w:sz w:val="24"/>
          <w:szCs w:val="24"/>
          <w:highlight w:val="white"/>
        </w:rPr>
        <w:t>C</w:t>
      </w:r>
      <w:r w:rsidRPr="00243C4B">
        <w:rPr>
          <w:rFonts w:ascii="Times New Roman" w:eastAsia="Arial" w:hAnsi="Times New Roman" w:cs="Times New Roman"/>
          <w:i/>
          <w:sz w:val="24"/>
          <w:szCs w:val="24"/>
          <w:highlight w:val="white"/>
        </w:rPr>
        <w:t xml:space="preserve">ommunities </w:t>
      </w:r>
      <w:r>
        <w:rPr>
          <w:rFonts w:ascii="Times New Roman" w:eastAsia="Arial" w:hAnsi="Times New Roman" w:cs="Times New Roman"/>
          <w:i/>
          <w:sz w:val="24"/>
          <w:szCs w:val="24"/>
          <w:highlight w:val="white"/>
        </w:rPr>
        <w:t>A</w:t>
      </w:r>
      <w:r w:rsidRPr="00243C4B">
        <w:rPr>
          <w:rFonts w:ascii="Times New Roman" w:eastAsia="Arial" w:hAnsi="Times New Roman" w:cs="Times New Roman"/>
          <w:i/>
          <w:sz w:val="24"/>
          <w:szCs w:val="24"/>
          <w:highlight w:val="white"/>
        </w:rPr>
        <w:t xml:space="preserve">fter </w:t>
      </w:r>
      <w:r>
        <w:rPr>
          <w:rFonts w:ascii="Times New Roman" w:eastAsia="Arial" w:hAnsi="Times New Roman" w:cs="Times New Roman"/>
          <w:i/>
          <w:sz w:val="24"/>
          <w:szCs w:val="24"/>
          <w:highlight w:val="white"/>
        </w:rPr>
        <w:t>N</w:t>
      </w:r>
      <w:r w:rsidRPr="00243C4B">
        <w:rPr>
          <w:rFonts w:ascii="Times New Roman" w:eastAsia="Arial" w:hAnsi="Times New Roman" w:cs="Times New Roman"/>
          <w:i/>
          <w:sz w:val="24"/>
          <w:szCs w:val="24"/>
          <w:highlight w:val="white"/>
        </w:rPr>
        <w:t xml:space="preserve">atural </w:t>
      </w:r>
      <w:r>
        <w:rPr>
          <w:rFonts w:ascii="Times New Roman" w:eastAsia="Arial" w:hAnsi="Times New Roman" w:cs="Times New Roman"/>
          <w:i/>
          <w:sz w:val="24"/>
          <w:szCs w:val="24"/>
          <w:highlight w:val="white"/>
        </w:rPr>
        <w:t>D</w:t>
      </w:r>
      <w:r w:rsidRPr="00243C4B">
        <w:rPr>
          <w:rFonts w:ascii="Times New Roman" w:eastAsia="Arial" w:hAnsi="Times New Roman" w:cs="Times New Roman"/>
          <w:i/>
          <w:sz w:val="24"/>
          <w:szCs w:val="24"/>
          <w:highlight w:val="white"/>
        </w:rPr>
        <w:t>isasters</w:t>
      </w:r>
      <w:r w:rsidRPr="007807A4">
        <w:rPr>
          <w:rFonts w:ascii="Times New Roman" w:eastAsia="Arial" w:hAnsi="Times New Roman" w:cs="Times New Roman"/>
          <w:sz w:val="24"/>
          <w:szCs w:val="24"/>
          <w:highlight w:val="white"/>
        </w:rPr>
        <w:t>,</w:t>
      </w:r>
      <w:r>
        <w:rPr>
          <w:rFonts w:ascii="Times New Roman" w:eastAsia="Arial" w:hAnsi="Times New Roman" w:cs="Times New Roman"/>
          <w:i/>
          <w:sz w:val="24"/>
          <w:szCs w:val="24"/>
          <w:highlight w:val="white"/>
        </w:rPr>
        <w:t xml:space="preserve"> </w:t>
      </w:r>
      <w:r w:rsidRPr="00243C4B">
        <w:rPr>
          <w:rFonts w:ascii="Times New Roman" w:eastAsia="Arial" w:hAnsi="Times New Roman" w:cs="Times New Roman"/>
          <w:sz w:val="24"/>
          <w:szCs w:val="24"/>
          <w:highlight w:val="white"/>
        </w:rPr>
        <w:t>Beverly Hills, Sage Publications.</w:t>
      </w:r>
    </w:p>
    <w:p w14:paraId="2538F6C3" w14:textId="77777777" w:rsidR="00710E8F" w:rsidRPr="00243C4B" w:rsidRDefault="00710E8F" w:rsidP="00710E8F">
      <w:pPr>
        <w:pStyle w:val="Normal1"/>
        <w:widowControl w:val="0"/>
        <w:spacing w:after="240" w:line="480" w:lineRule="auto"/>
        <w:ind w:left="720"/>
        <w:rPr>
          <w:rFonts w:ascii="Times New Roman" w:hAnsi="Times New Roman" w:cs="Times New Roman"/>
          <w:sz w:val="24"/>
          <w:szCs w:val="24"/>
        </w:rPr>
      </w:pPr>
      <w:r w:rsidRPr="00243C4B">
        <w:rPr>
          <w:rFonts w:ascii="Times New Roman" w:hAnsi="Times New Roman" w:cs="Times New Roman"/>
          <w:sz w:val="24"/>
          <w:szCs w:val="24"/>
        </w:rPr>
        <w:t>Payne, J.L., Morgan, A.</w:t>
      </w:r>
      <w:r>
        <w:rPr>
          <w:rFonts w:ascii="Times New Roman" w:hAnsi="Times New Roman" w:cs="Times New Roman"/>
          <w:sz w:val="24"/>
          <w:szCs w:val="24"/>
        </w:rPr>
        <w:t xml:space="preserve"> and</w:t>
      </w:r>
      <w:r w:rsidRPr="00243C4B">
        <w:rPr>
          <w:rFonts w:ascii="Times New Roman" w:hAnsi="Times New Roman" w:cs="Times New Roman"/>
          <w:sz w:val="24"/>
          <w:szCs w:val="24"/>
        </w:rPr>
        <w:t xml:space="preserve"> Piquero, A.R. (2020). COVID-19 and social distancing measures in Queensland, Australia, are associated with short-term decreases in recorded violent crime</w:t>
      </w:r>
      <w:r>
        <w:rPr>
          <w:rFonts w:ascii="Times New Roman" w:hAnsi="Times New Roman" w:cs="Times New Roman"/>
          <w:sz w:val="24"/>
          <w:szCs w:val="24"/>
        </w:rPr>
        <w:t>,</w:t>
      </w:r>
      <w:r w:rsidRPr="00243C4B">
        <w:rPr>
          <w:rFonts w:ascii="Times New Roman" w:hAnsi="Times New Roman" w:cs="Times New Roman"/>
          <w:sz w:val="24"/>
          <w:szCs w:val="24"/>
        </w:rPr>
        <w:t xml:space="preserve"> </w:t>
      </w:r>
      <w:r w:rsidRPr="007807A4">
        <w:rPr>
          <w:rFonts w:ascii="Times New Roman" w:hAnsi="Times New Roman" w:cs="Times New Roman"/>
          <w:i/>
          <w:sz w:val="24"/>
          <w:szCs w:val="24"/>
        </w:rPr>
        <w:t>Journal of Experimental Criminology</w:t>
      </w:r>
      <w:r>
        <w:rPr>
          <w:rFonts w:ascii="Times New Roman" w:hAnsi="Times New Roman" w:cs="Times New Roman"/>
          <w:i/>
          <w:sz w:val="24"/>
          <w:szCs w:val="24"/>
        </w:rPr>
        <w:t>.</w:t>
      </w:r>
      <w:r>
        <w:rPr>
          <w:rFonts w:ascii="Times New Roman" w:hAnsi="Times New Roman" w:cs="Times New Roman"/>
          <w:sz w:val="24"/>
          <w:szCs w:val="24"/>
        </w:rPr>
        <w:t xml:space="preserve"> </w:t>
      </w:r>
      <w:r w:rsidRPr="00243C4B">
        <w:rPr>
          <w:rFonts w:ascii="Times New Roman" w:hAnsi="Times New Roman" w:cs="Times New Roman"/>
          <w:sz w:val="24"/>
          <w:szCs w:val="24"/>
          <w:u w:val="single"/>
        </w:rPr>
        <w:t>https://doi.org/10.1007/s11292-020-09441-y</w:t>
      </w:r>
    </w:p>
    <w:p w14:paraId="155F4AB1" w14:textId="77777777" w:rsidR="00710E8F" w:rsidRPr="00243C4B" w:rsidRDefault="00710E8F" w:rsidP="00710E8F">
      <w:pPr>
        <w:pStyle w:val="Normal11"/>
        <w:spacing w:line="480" w:lineRule="auto"/>
        <w:ind w:left="720"/>
        <w:rPr>
          <w:rFonts w:ascii="Times New Roman" w:hAnsi="Times New Roman" w:cs="Times New Roman"/>
          <w:sz w:val="24"/>
          <w:szCs w:val="24"/>
        </w:rPr>
      </w:pPr>
      <w:proofErr w:type="spellStart"/>
      <w:r w:rsidRPr="00243C4B">
        <w:rPr>
          <w:rFonts w:ascii="Times New Roman" w:hAnsi="Times New Roman" w:cs="Times New Roman"/>
          <w:sz w:val="24"/>
          <w:szCs w:val="24"/>
        </w:rPr>
        <w:t>Pietrawska</w:t>
      </w:r>
      <w:proofErr w:type="spellEnd"/>
      <w:r w:rsidRPr="00243C4B">
        <w:rPr>
          <w:rFonts w:ascii="Times New Roman" w:hAnsi="Times New Roman" w:cs="Times New Roman"/>
          <w:sz w:val="24"/>
          <w:szCs w:val="24"/>
        </w:rPr>
        <w:t xml:space="preserve">, B., </w:t>
      </w:r>
      <w:proofErr w:type="spellStart"/>
      <w:r w:rsidRPr="00243C4B">
        <w:rPr>
          <w:rFonts w:ascii="Times New Roman" w:hAnsi="Times New Roman" w:cs="Times New Roman"/>
          <w:sz w:val="24"/>
          <w:szCs w:val="24"/>
        </w:rPr>
        <w:t>Aurand</w:t>
      </w:r>
      <w:proofErr w:type="spellEnd"/>
      <w:r w:rsidRPr="00243C4B">
        <w:rPr>
          <w:rFonts w:ascii="Times New Roman" w:hAnsi="Times New Roman" w:cs="Times New Roman"/>
          <w:sz w:val="24"/>
          <w:szCs w:val="24"/>
        </w:rPr>
        <w:t xml:space="preserve">, S.K. </w:t>
      </w:r>
      <w:r>
        <w:rPr>
          <w:rFonts w:ascii="Times New Roman" w:hAnsi="Times New Roman" w:cs="Times New Roman"/>
          <w:sz w:val="24"/>
          <w:szCs w:val="24"/>
        </w:rPr>
        <w:t>and</w:t>
      </w:r>
      <w:r w:rsidRPr="00243C4B">
        <w:rPr>
          <w:rFonts w:ascii="Times New Roman" w:hAnsi="Times New Roman" w:cs="Times New Roman"/>
          <w:sz w:val="24"/>
          <w:szCs w:val="24"/>
        </w:rPr>
        <w:t xml:space="preserve"> Palmer, W. (2020b)</w:t>
      </w:r>
      <w:r>
        <w:rPr>
          <w:rFonts w:ascii="Times New Roman" w:hAnsi="Times New Roman" w:cs="Times New Roman"/>
          <w:sz w:val="24"/>
          <w:szCs w:val="24"/>
        </w:rPr>
        <w:t>.</w:t>
      </w:r>
      <w:r w:rsidRPr="00243C4B">
        <w:rPr>
          <w:rFonts w:ascii="Times New Roman" w:hAnsi="Times New Roman" w:cs="Times New Roman"/>
          <w:sz w:val="24"/>
          <w:szCs w:val="24"/>
        </w:rPr>
        <w:t xml:space="preserve"> COVID-19 and crime: CAP’s perspective on crime and loss in the age of COVID-19: Crime in Los Angeles and Chicago during COVID-19</w:t>
      </w:r>
      <w:r>
        <w:rPr>
          <w:rFonts w:ascii="Times New Roman" w:hAnsi="Times New Roman" w:cs="Times New Roman"/>
          <w:sz w:val="24"/>
          <w:szCs w:val="24"/>
        </w:rPr>
        <w:t>,</w:t>
      </w:r>
      <w:r w:rsidRPr="00243C4B">
        <w:rPr>
          <w:rFonts w:ascii="Times New Roman" w:hAnsi="Times New Roman" w:cs="Times New Roman"/>
          <w:sz w:val="24"/>
          <w:szCs w:val="24"/>
        </w:rPr>
        <w:t xml:space="preserve"> </w:t>
      </w:r>
      <w:r w:rsidRPr="007807A4">
        <w:rPr>
          <w:rFonts w:ascii="Times New Roman" w:hAnsi="Times New Roman" w:cs="Times New Roman"/>
          <w:i/>
          <w:sz w:val="24"/>
          <w:szCs w:val="24"/>
        </w:rPr>
        <w:t>CAP Index</w:t>
      </w:r>
      <w:r w:rsidRPr="00243C4B">
        <w:rPr>
          <w:rFonts w:ascii="Times New Roman" w:hAnsi="Times New Roman" w:cs="Times New Roman"/>
          <w:sz w:val="24"/>
          <w:szCs w:val="24"/>
        </w:rPr>
        <w:t>, Issue 19.3.</w:t>
      </w:r>
    </w:p>
    <w:p w14:paraId="03C13674" w14:textId="77777777" w:rsidR="00710E8F" w:rsidRPr="00243C4B" w:rsidRDefault="00710E8F" w:rsidP="00710E8F">
      <w:pPr>
        <w:pStyle w:val="Normal1"/>
        <w:widowControl w:val="0"/>
        <w:spacing w:after="240" w:line="480" w:lineRule="auto"/>
        <w:ind w:left="720"/>
        <w:rPr>
          <w:rFonts w:ascii="Times New Roman" w:hAnsi="Times New Roman" w:cs="Times New Roman"/>
          <w:sz w:val="24"/>
          <w:szCs w:val="24"/>
        </w:rPr>
      </w:pPr>
      <w:r w:rsidRPr="00243C4B">
        <w:rPr>
          <w:rFonts w:ascii="Times New Roman" w:hAnsi="Times New Roman" w:cs="Times New Roman"/>
          <w:sz w:val="24"/>
          <w:szCs w:val="24"/>
        </w:rPr>
        <w:t>Prelog, Andrew (2015). Model</w:t>
      </w:r>
      <w:r>
        <w:rPr>
          <w:rFonts w:ascii="Times New Roman" w:hAnsi="Times New Roman" w:cs="Times New Roman"/>
          <w:sz w:val="24"/>
          <w:szCs w:val="24"/>
        </w:rPr>
        <w:t>l</w:t>
      </w:r>
      <w:r w:rsidRPr="00243C4B">
        <w:rPr>
          <w:rFonts w:ascii="Times New Roman" w:hAnsi="Times New Roman" w:cs="Times New Roman"/>
          <w:sz w:val="24"/>
          <w:szCs w:val="24"/>
        </w:rPr>
        <w:t>ing the Relationship between Natural Disasters and Crime in the United States</w:t>
      </w:r>
      <w:r>
        <w:rPr>
          <w:rFonts w:ascii="Times New Roman" w:hAnsi="Times New Roman" w:cs="Times New Roman"/>
          <w:sz w:val="24"/>
          <w:szCs w:val="24"/>
        </w:rPr>
        <w:t xml:space="preserve">, </w:t>
      </w:r>
      <w:r w:rsidRPr="007807A4">
        <w:rPr>
          <w:rFonts w:ascii="Times New Roman" w:hAnsi="Times New Roman" w:cs="Times New Roman"/>
          <w:i/>
          <w:sz w:val="24"/>
          <w:szCs w:val="24"/>
        </w:rPr>
        <w:t>Natural Hazards Review</w:t>
      </w:r>
      <w:r>
        <w:rPr>
          <w:rFonts w:ascii="Times New Roman" w:hAnsi="Times New Roman" w:cs="Times New Roman"/>
          <w:sz w:val="24"/>
          <w:szCs w:val="24"/>
        </w:rPr>
        <w:t xml:space="preserve">, </w:t>
      </w:r>
      <w:r w:rsidRPr="00243C4B">
        <w:rPr>
          <w:rFonts w:ascii="Times New Roman" w:hAnsi="Times New Roman" w:cs="Times New Roman"/>
          <w:sz w:val="24"/>
          <w:szCs w:val="24"/>
        </w:rPr>
        <w:t>17</w:t>
      </w:r>
      <w:r>
        <w:rPr>
          <w:rFonts w:ascii="Times New Roman" w:hAnsi="Times New Roman" w:cs="Times New Roman"/>
          <w:sz w:val="24"/>
          <w:szCs w:val="24"/>
        </w:rPr>
        <w:t xml:space="preserve">: </w:t>
      </w:r>
      <w:r w:rsidRPr="00243C4B">
        <w:rPr>
          <w:rFonts w:ascii="Times New Roman" w:hAnsi="Times New Roman" w:cs="Times New Roman"/>
          <w:sz w:val="24"/>
          <w:szCs w:val="24"/>
        </w:rPr>
        <w:t>04015011. 10.1061/(ASCE)NH.1527-6996.0000190</w:t>
      </w:r>
    </w:p>
    <w:p w14:paraId="2652C4ED"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Pyle, D.J. (1983). The Economic Theory of Criminal Behavior</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243C4B">
        <w:rPr>
          <w:rFonts w:ascii="Times New Roman" w:eastAsia="Arial" w:hAnsi="Times New Roman" w:cs="Times New Roman"/>
          <w:i/>
          <w:sz w:val="24"/>
          <w:szCs w:val="24"/>
        </w:rPr>
        <w:t>The Economics of Crime and Law Enforcement</w:t>
      </w:r>
      <w:r w:rsidRPr="007807A4">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pp.8</w:t>
      </w:r>
      <w:r>
        <w:rPr>
          <w:rFonts w:ascii="Times New Roman" w:eastAsia="Arial" w:hAnsi="Times New Roman" w:cs="Times New Roman"/>
          <w:sz w:val="24"/>
          <w:szCs w:val="24"/>
        </w:rPr>
        <w:t>-</w:t>
      </w:r>
      <w:r w:rsidRPr="00243C4B">
        <w:rPr>
          <w:rFonts w:ascii="Times New Roman" w:eastAsia="Arial" w:hAnsi="Times New Roman" w:cs="Times New Roman"/>
          <w:sz w:val="24"/>
          <w:szCs w:val="24"/>
        </w:rPr>
        <w:t>28</w:t>
      </w:r>
      <w:r w:rsidRPr="007807A4">
        <w:rPr>
          <w:rFonts w:ascii="Times New Roman" w:eastAsia="Arial" w:hAnsi="Times New Roman" w:cs="Times New Roman"/>
          <w:sz w:val="24"/>
          <w:szCs w:val="24"/>
        </w:rPr>
        <w:t>.</w:t>
      </w:r>
      <w:r>
        <w:rPr>
          <w:rFonts w:ascii="Times New Roman" w:eastAsia="Arial" w:hAnsi="Times New Roman" w:cs="Times New Roman"/>
          <w:i/>
          <w:sz w:val="24"/>
          <w:szCs w:val="24"/>
        </w:rPr>
        <w:t xml:space="preserve"> </w:t>
      </w:r>
      <w:r w:rsidRPr="00243C4B">
        <w:rPr>
          <w:rFonts w:ascii="Times New Roman" w:eastAsia="Arial" w:hAnsi="Times New Roman" w:cs="Times New Roman"/>
          <w:sz w:val="24"/>
          <w:szCs w:val="24"/>
        </w:rPr>
        <w:t>[</w:t>
      </w:r>
      <w:r>
        <w:rPr>
          <w:rFonts w:ascii="Times New Roman" w:eastAsia="Arial" w:hAnsi="Times New Roman" w:cs="Times New Roman"/>
          <w:sz w:val="24"/>
          <w:szCs w:val="24"/>
        </w:rPr>
        <w:t>O</w:t>
      </w:r>
      <w:r w:rsidRPr="00243C4B">
        <w:rPr>
          <w:rFonts w:ascii="Times New Roman" w:eastAsia="Arial" w:hAnsi="Times New Roman" w:cs="Times New Roman"/>
          <w:sz w:val="24"/>
          <w:szCs w:val="24"/>
        </w:rPr>
        <w:t>nline]</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 xml:space="preserve">Available at: </w:t>
      </w:r>
      <w:r w:rsidRPr="00243C4B">
        <w:rPr>
          <w:rFonts w:ascii="Times New Roman" w:eastAsia="Arial" w:hAnsi="Times New Roman" w:cs="Times New Roman"/>
          <w:sz w:val="24"/>
          <w:szCs w:val="24"/>
        </w:rPr>
        <w:lastRenderedPageBreak/>
        <w:t>https://link.springer.com/chapter/10.1007%2F978-1-349-05245-5_2 [</w:t>
      </w:r>
      <w:r>
        <w:rPr>
          <w:rFonts w:ascii="Times New Roman" w:eastAsia="Arial" w:hAnsi="Times New Roman" w:cs="Times New Roman"/>
          <w:sz w:val="24"/>
          <w:szCs w:val="24"/>
        </w:rPr>
        <w:t>a</w:t>
      </w:r>
      <w:r w:rsidRPr="00243C4B">
        <w:rPr>
          <w:rFonts w:ascii="Times New Roman" w:eastAsia="Arial" w:hAnsi="Times New Roman" w:cs="Times New Roman"/>
          <w:sz w:val="24"/>
          <w:szCs w:val="24"/>
        </w:rPr>
        <w:t xml:space="preserve">ccessed 31 </w:t>
      </w:r>
      <w:proofErr w:type="gramStart"/>
      <w:r w:rsidRPr="00243C4B">
        <w:rPr>
          <w:rFonts w:ascii="Times New Roman" w:eastAsia="Arial" w:hAnsi="Times New Roman" w:cs="Times New Roman"/>
          <w:sz w:val="24"/>
          <w:szCs w:val="24"/>
        </w:rPr>
        <w:t>July</w:t>
      </w:r>
      <w:r>
        <w:rPr>
          <w:rFonts w:ascii="Times New Roman" w:eastAsia="Arial" w:hAnsi="Times New Roman" w:cs="Times New Roman"/>
          <w:sz w:val="24"/>
          <w:szCs w:val="24"/>
        </w:rPr>
        <w:t>,</w:t>
      </w:r>
      <w:proofErr w:type="gramEnd"/>
      <w:r w:rsidRPr="00243C4B">
        <w:rPr>
          <w:rFonts w:ascii="Times New Roman" w:eastAsia="Arial" w:hAnsi="Times New Roman" w:cs="Times New Roman"/>
          <w:sz w:val="24"/>
          <w:szCs w:val="24"/>
        </w:rPr>
        <w:t xml:space="preserve"> 2021]. </w:t>
      </w:r>
    </w:p>
    <w:p w14:paraId="50598832" w14:textId="77777777" w:rsidR="00710E8F" w:rsidRPr="00243C4B" w:rsidRDefault="00710E8F" w:rsidP="00710E8F">
      <w:pPr>
        <w:spacing w:line="480" w:lineRule="auto"/>
        <w:ind w:left="720"/>
        <w:rPr>
          <w:rFonts w:ascii="Times New Roman" w:eastAsia="Arial" w:hAnsi="Times New Roman" w:cs="Times New Roman"/>
          <w:sz w:val="24"/>
          <w:szCs w:val="24"/>
        </w:rPr>
      </w:pPr>
      <w:proofErr w:type="spellStart"/>
      <w:r w:rsidRPr="00243C4B">
        <w:rPr>
          <w:rFonts w:ascii="Times New Roman" w:eastAsia="Arial" w:hAnsi="Times New Roman" w:cs="Times New Roman"/>
          <w:sz w:val="24"/>
          <w:szCs w:val="24"/>
        </w:rPr>
        <w:t>Quarantelli</w:t>
      </w:r>
      <w:proofErr w:type="spellEnd"/>
      <w:r w:rsidRPr="00243C4B">
        <w:rPr>
          <w:rFonts w:ascii="Times New Roman" w:eastAsia="Arial" w:hAnsi="Times New Roman" w:cs="Times New Roman"/>
          <w:sz w:val="24"/>
          <w:szCs w:val="24"/>
        </w:rPr>
        <w:t>, E</w:t>
      </w:r>
      <w:r>
        <w:rPr>
          <w:rFonts w:ascii="Times New Roman" w:eastAsia="Arial" w:hAnsi="Times New Roman" w:cs="Times New Roman"/>
          <w:sz w:val="24"/>
          <w:szCs w:val="24"/>
        </w:rPr>
        <w:t>.</w:t>
      </w:r>
      <w:r w:rsidRPr="00243C4B">
        <w:rPr>
          <w:rFonts w:ascii="Times New Roman" w:eastAsia="Arial" w:hAnsi="Times New Roman" w:cs="Times New Roman"/>
          <w:sz w:val="24"/>
          <w:szCs w:val="24"/>
        </w:rPr>
        <w:t>L. (2007). The myth and realities: Keeping the looting myth in perspective</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Natural Hazards Observer</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b/>
          <w:sz w:val="24"/>
          <w:szCs w:val="24"/>
        </w:rPr>
        <w:t>31</w:t>
      </w:r>
      <w:r w:rsidRPr="00243C4B">
        <w:rPr>
          <w:rFonts w:ascii="Times New Roman" w:eastAsia="Arial" w:hAnsi="Times New Roman" w:cs="Times New Roman"/>
          <w:sz w:val="24"/>
          <w:szCs w:val="24"/>
        </w:rPr>
        <w:t>(4)</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2</w:t>
      </w:r>
      <w:r>
        <w:rPr>
          <w:rFonts w:ascii="Times New Roman" w:eastAsia="Arial" w:hAnsi="Times New Roman" w:cs="Times New Roman"/>
          <w:sz w:val="24"/>
          <w:szCs w:val="24"/>
        </w:rPr>
        <w:t>-</w:t>
      </w:r>
      <w:r w:rsidRPr="00243C4B">
        <w:rPr>
          <w:rFonts w:ascii="Times New Roman" w:eastAsia="Arial" w:hAnsi="Times New Roman" w:cs="Times New Roman"/>
          <w:sz w:val="24"/>
          <w:szCs w:val="24"/>
        </w:rPr>
        <w:t>3.</w:t>
      </w:r>
    </w:p>
    <w:p w14:paraId="15CAC6AD"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Rae, K.</w:t>
      </w:r>
      <w:r>
        <w:rPr>
          <w:rFonts w:ascii="Times New Roman" w:eastAsia="Arial" w:hAnsi="Times New Roman" w:cs="Times New Roman"/>
          <w:sz w:val="24"/>
          <w:szCs w:val="24"/>
        </w:rPr>
        <w:t xml:space="preserve"> and </w:t>
      </w:r>
      <w:r w:rsidRPr="00243C4B">
        <w:rPr>
          <w:rFonts w:ascii="Times New Roman" w:eastAsia="Arial" w:hAnsi="Times New Roman" w:cs="Times New Roman"/>
          <w:sz w:val="24"/>
          <w:szCs w:val="24"/>
        </w:rPr>
        <w:t>Subramaniam, N. (2008), Quality of internal control procedures: Antecedents and moderating effect on organi</w:t>
      </w:r>
      <w:r>
        <w:rPr>
          <w:rFonts w:ascii="Times New Roman" w:eastAsia="Arial" w:hAnsi="Times New Roman" w:cs="Times New Roman"/>
          <w:sz w:val="24"/>
          <w:szCs w:val="24"/>
        </w:rPr>
        <w:t>z</w:t>
      </w:r>
      <w:r w:rsidRPr="00243C4B">
        <w:rPr>
          <w:rFonts w:ascii="Times New Roman" w:eastAsia="Arial" w:hAnsi="Times New Roman" w:cs="Times New Roman"/>
          <w:sz w:val="24"/>
          <w:szCs w:val="24"/>
        </w:rPr>
        <w:t>ational justice and employee fraud</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243C4B">
        <w:rPr>
          <w:rFonts w:ascii="Times New Roman" w:eastAsia="Arial" w:hAnsi="Times New Roman" w:cs="Times New Roman"/>
          <w:i/>
          <w:sz w:val="24"/>
          <w:szCs w:val="24"/>
        </w:rPr>
        <w:t>Managerial Auditing Journal</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b/>
          <w:sz w:val="24"/>
          <w:szCs w:val="24"/>
        </w:rPr>
        <w:t>23</w:t>
      </w:r>
      <w:r w:rsidRPr="00243C4B">
        <w:rPr>
          <w:rFonts w:ascii="Times New Roman" w:eastAsia="Arial" w:hAnsi="Times New Roman" w:cs="Times New Roman"/>
          <w:sz w:val="24"/>
          <w:szCs w:val="24"/>
        </w:rPr>
        <w:t>(2)</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 xml:space="preserve">104-124. </w:t>
      </w:r>
    </w:p>
    <w:p w14:paraId="1F348C87"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hAnsi="Times New Roman" w:cs="Times New Roman"/>
          <w:sz w:val="24"/>
          <w:szCs w:val="24"/>
        </w:rPr>
        <w:t>Raphael, S. and Winter</w:t>
      </w:r>
      <w:r>
        <w:rPr>
          <w:rFonts w:ascii="Times New Roman" w:hAnsi="Times New Roman" w:cs="Times New Roman"/>
          <w:sz w:val="24"/>
          <w:szCs w:val="24"/>
        </w:rPr>
        <w:t>-</w:t>
      </w:r>
      <w:proofErr w:type="spellStart"/>
      <w:r w:rsidRPr="00243C4B">
        <w:rPr>
          <w:rFonts w:ascii="Times New Roman" w:hAnsi="Times New Roman" w:cs="Times New Roman"/>
          <w:sz w:val="24"/>
          <w:szCs w:val="24"/>
        </w:rPr>
        <w:t>Ebmer</w:t>
      </w:r>
      <w:proofErr w:type="spellEnd"/>
      <w:r w:rsidRPr="00243C4B">
        <w:rPr>
          <w:rFonts w:ascii="Times New Roman" w:hAnsi="Times New Roman" w:cs="Times New Roman"/>
          <w:sz w:val="24"/>
          <w:szCs w:val="24"/>
        </w:rPr>
        <w:t>, R. (2001). Identifying the Effect of Unemployment on Crime</w:t>
      </w:r>
      <w:r>
        <w:rPr>
          <w:rFonts w:ascii="Times New Roman" w:hAnsi="Times New Roman" w:cs="Times New Roman"/>
          <w:sz w:val="24"/>
          <w:szCs w:val="24"/>
        </w:rPr>
        <w:t>,</w:t>
      </w:r>
      <w:r w:rsidRPr="00243C4B">
        <w:rPr>
          <w:rFonts w:ascii="Times New Roman" w:hAnsi="Times New Roman" w:cs="Times New Roman"/>
          <w:sz w:val="24"/>
          <w:szCs w:val="24"/>
        </w:rPr>
        <w:t xml:space="preserve"> </w:t>
      </w:r>
      <w:r w:rsidRPr="00243C4B">
        <w:rPr>
          <w:rFonts w:ascii="Times New Roman" w:hAnsi="Times New Roman" w:cs="Times New Roman"/>
          <w:i/>
          <w:iCs/>
          <w:sz w:val="24"/>
          <w:szCs w:val="24"/>
        </w:rPr>
        <w:t>The Journal of Law and Economics</w:t>
      </w:r>
      <w:r w:rsidRPr="00243C4B">
        <w:rPr>
          <w:rFonts w:ascii="Times New Roman" w:hAnsi="Times New Roman" w:cs="Times New Roman"/>
          <w:sz w:val="24"/>
          <w:szCs w:val="24"/>
        </w:rPr>
        <w:t xml:space="preserve">, </w:t>
      </w:r>
      <w:r w:rsidRPr="007807A4">
        <w:rPr>
          <w:rFonts w:ascii="Times New Roman" w:hAnsi="Times New Roman" w:cs="Times New Roman"/>
          <w:b/>
          <w:sz w:val="24"/>
          <w:szCs w:val="24"/>
        </w:rPr>
        <w:t>44</w:t>
      </w:r>
      <w:r w:rsidRPr="00243C4B">
        <w:rPr>
          <w:rFonts w:ascii="Times New Roman" w:hAnsi="Times New Roman" w:cs="Times New Roman"/>
          <w:sz w:val="24"/>
          <w:szCs w:val="24"/>
        </w:rPr>
        <w:t>(1)</w:t>
      </w:r>
      <w:r>
        <w:rPr>
          <w:rFonts w:ascii="Times New Roman" w:hAnsi="Times New Roman" w:cs="Times New Roman"/>
          <w:sz w:val="24"/>
          <w:szCs w:val="24"/>
        </w:rPr>
        <w:t xml:space="preserve">: </w:t>
      </w:r>
      <w:r w:rsidRPr="00243C4B">
        <w:rPr>
          <w:rFonts w:ascii="Times New Roman" w:hAnsi="Times New Roman" w:cs="Times New Roman"/>
          <w:sz w:val="24"/>
          <w:szCs w:val="24"/>
        </w:rPr>
        <w:t>259</w:t>
      </w:r>
      <w:r>
        <w:rPr>
          <w:rFonts w:ascii="Times New Roman" w:hAnsi="Times New Roman" w:cs="Times New Roman"/>
          <w:sz w:val="24"/>
          <w:szCs w:val="24"/>
        </w:rPr>
        <w:t>-</w:t>
      </w:r>
      <w:r w:rsidRPr="00243C4B">
        <w:rPr>
          <w:rFonts w:ascii="Times New Roman" w:hAnsi="Times New Roman" w:cs="Times New Roman"/>
          <w:sz w:val="24"/>
          <w:szCs w:val="24"/>
        </w:rPr>
        <w:t>283.</w:t>
      </w:r>
    </w:p>
    <w:p w14:paraId="3DFFDAEE"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 xml:space="preserve">Renee </w:t>
      </w:r>
      <w:proofErr w:type="spellStart"/>
      <w:r w:rsidRPr="00243C4B">
        <w:rPr>
          <w:rFonts w:ascii="Times New Roman" w:eastAsia="Arial" w:hAnsi="Times New Roman" w:cs="Times New Roman"/>
          <w:sz w:val="24"/>
          <w:szCs w:val="24"/>
        </w:rPr>
        <w:t>Zahnow</w:t>
      </w:r>
      <w:proofErr w:type="spellEnd"/>
      <w:r w:rsidRPr="00243C4B">
        <w:rPr>
          <w:rFonts w:ascii="Times New Roman" w:eastAsia="Arial" w:hAnsi="Times New Roman" w:cs="Times New Roman"/>
          <w:sz w:val="24"/>
          <w:szCs w:val="24"/>
        </w:rPr>
        <w:t xml:space="preserve">, Rebecca Wickes, Michele Haynes </w:t>
      </w:r>
      <w:r>
        <w:rPr>
          <w:rFonts w:ascii="Times New Roman" w:eastAsia="Arial" w:hAnsi="Times New Roman" w:cs="Times New Roman"/>
          <w:sz w:val="24"/>
          <w:szCs w:val="24"/>
        </w:rPr>
        <w:t xml:space="preserve">and </w:t>
      </w:r>
      <w:r w:rsidRPr="00243C4B">
        <w:rPr>
          <w:rFonts w:ascii="Times New Roman" w:eastAsia="Arial" w:hAnsi="Times New Roman" w:cs="Times New Roman"/>
          <w:sz w:val="24"/>
          <w:szCs w:val="24"/>
        </w:rPr>
        <w:t>Jonathan Corcoran (2017)</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Disasters and crime: The effect of flooding on property crime in Brisbane </w:t>
      </w:r>
      <w:proofErr w:type="spellStart"/>
      <w:r w:rsidRPr="00243C4B">
        <w:rPr>
          <w:rFonts w:ascii="Times New Roman" w:eastAsia="Arial" w:hAnsi="Times New Roman" w:cs="Times New Roman"/>
          <w:sz w:val="24"/>
          <w:szCs w:val="24"/>
        </w:rPr>
        <w:t>neighbo</w:t>
      </w:r>
      <w:r>
        <w:rPr>
          <w:rFonts w:ascii="Times New Roman" w:eastAsia="Arial" w:hAnsi="Times New Roman" w:cs="Times New Roman"/>
          <w:sz w:val="24"/>
          <w:szCs w:val="24"/>
        </w:rPr>
        <w:t>u</w:t>
      </w:r>
      <w:r w:rsidRPr="00243C4B">
        <w:rPr>
          <w:rFonts w:ascii="Times New Roman" w:eastAsia="Arial" w:hAnsi="Times New Roman" w:cs="Times New Roman"/>
          <w:sz w:val="24"/>
          <w:szCs w:val="24"/>
        </w:rPr>
        <w:t>rhoods</w:t>
      </w:r>
      <w:proofErr w:type="spellEnd"/>
      <w:r w:rsidRPr="00243C4B">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Journal of Urban Affairs</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b/>
          <w:sz w:val="24"/>
          <w:szCs w:val="24"/>
        </w:rPr>
        <w:t>39</w:t>
      </w:r>
      <w:r>
        <w:rPr>
          <w:rFonts w:ascii="Times New Roman" w:eastAsia="Arial" w:hAnsi="Times New Roman" w:cs="Times New Roman"/>
          <w:sz w:val="24"/>
          <w:szCs w:val="24"/>
        </w:rPr>
        <w:t>(</w:t>
      </w:r>
      <w:r w:rsidRPr="00243C4B">
        <w:rPr>
          <w:rFonts w:ascii="Times New Roman" w:eastAsia="Arial" w:hAnsi="Times New Roman" w:cs="Times New Roman"/>
          <w:sz w:val="24"/>
          <w:szCs w:val="24"/>
        </w:rPr>
        <w:t>6</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857-877</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doi</w:t>
      </w:r>
      <w:proofErr w:type="spellEnd"/>
      <w:r w:rsidRPr="00243C4B">
        <w:rPr>
          <w:rFonts w:ascii="Times New Roman" w:eastAsia="Arial" w:hAnsi="Times New Roman" w:cs="Times New Roman"/>
          <w:sz w:val="24"/>
          <w:szCs w:val="24"/>
        </w:rPr>
        <w:t>: 10.1080/07352166.2017.1282778</w:t>
      </w:r>
    </w:p>
    <w:p w14:paraId="1B7EA5AB" w14:textId="77777777" w:rsidR="00710E8F" w:rsidRPr="00243C4B" w:rsidRDefault="00710E8F" w:rsidP="00710E8F">
      <w:pPr>
        <w:widowControl w:val="0"/>
        <w:autoSpaceDE w:val="0"/>
        <w:autoSpaceDN w:val="0"/>
        <w:adjustRightInd w:val="0"/>
        <w:spacing w:after="240" w:line="480" w:lineRule="auto"/>
        <w:ind w:left="720"/>
        <w:rPr>
          <w:rFonts w:ascii="Times New Roman" w:hAnsi="Times New Roman" w:cs="Times New Roman"/>
          <w:sz w:val="24"/>
          <w:szCs w:val="24"/>
        </w:rPr>
      </w:pPr>
      <w:r w:rsidRPr="00243C4B">
        <w:rPr>
          <w:rFonts w:ascii="Times New Roman" w:hAnsi="Times New Roman" w:cs="Times New Roman"/>
          <w:sz w:val="24"/>
          <w:szCs w:val="24"/>
        </w:rPr>
        <w:t xml:space="preserve">Roland Garcia (2017). </w:t>
      </w:r>
      <w:r w:rsidRPr="00243C4B">
        <w:rPr>
          <w:rFonts w:ascii="Times New Roman" w:hAnsi="Times New Roman" w:cs="Times New Roman"/>
          <w:i/>
          <w:iCs/>
          <w:sz w:val="24"/>
          <w:szCs w:val="24"/>
        </w:rPr>
        <w:t xml:space="preserve">What </w:t>
      </w:r>
      <w:r>
        <w:rPr>
          <w:rFonts w:ascii="Times New Roman" w:hAnsi="Times New Roman" w:cs="Times New Roman"/>
          <w:i/>
          <w:iCs/>
          <w:sz w:val="24"/>
          <w:szCs w:val="24"/>
        </w:rPr>
        <w:t>a</w:t>
      </w:r>
      <w:r w:rsidRPr="00243C4B">
        <w:rPr>
          <w:rFonts w:ascii="Times New Roman" w:hAnsi="Times New Roman" w:cs="Times New Roman"/>
          <w:i/>
          <w:iCs/>
          <w:sz w:val="24"/>
          <w:szCs w:val="24"/>
        </w:rPr>
        <w:t xml:space="preserve">re </w:t>
      </w:r>
      <w:r>
        <w:rPr>
          <w:rFonts w:ascii="Times New Roman" w:hAnsi="Times New Roman" w:cs="Times New Roman"/>
          <w:i/>
          <w:iCs/>
          <w:sz w:val="24"/>
          <w:szCs w:val="24"/>
        </w:rPr>
        <w:t>t</w:t>
      </w:r>
      <w:r w:rsidRPr="00243C4B">
        <w:rPr>
          <w:rFonts w:ascii="Times New Roman" w:hAnsi="Times New Roman" w:cs="Times New Roman"/>
          <w:i/>
          <w:iCs/>
          <w:sz w:val="24"/>
          <w:szCs w:val="24"/>
        </w:rPr>
        <w:t>he Different Types of Property Crime?</w:t>
      </w:r>
      <w:r w:rsidRPr="00243C4B">
        <w:rPr>
          <w:rFonts w:ascii="Times New Roman" w:hAnsi="Times New Roman" w:cs="Times New Roman"/>
          <w:sz w:val="24"/>
          <w:szCs w:val="24"/>
        </w:rPr>
        <w:t xml:space="preserve"> [</w:t>
      </w:r>
      <w:r>
        <w:rPr>
          <w:rFonts w:ascii="Times New Roman" w:hAnsi="Times New Roman" w:cs="Times New Roman"/>
          <w:sz w:val="24"/>
          <w:szCs w:val="24"/>
        </w:rPr>
        <w:t>O</w:t>
      </w:r>
      <w:r w:rsidRPr="00243C4B">
        <w:rPr>
          <w:rFonts w:ascii="Times New Roman" w:hAnsi="Times New Roman" w:cs="Times New Roman"/>
          <w:sz w:val="24"/>
          <w:szCs w:val="24"/>
        </w:rPr>
        <w:t>nline]</w:t>
      </w:r>
      <w:r>
        <w:rPr>
          <w:rFonts w:ascii="Times New Roman" w:hAnsi="Times New Roman" w:cs="Times New Roman"/>
          <w:sz w:val="24"/>
          <w:szCs w:val="24"/>
        </w:rPr>
        <w:t>.</w:t>
      </w:r>
      <w:r w:rsidRPr="00243C4B">
        <w:rPr>
          <w:rFonts w:ascii="Times New Roman" w:hAnsi="Times New Roman" w:cs="Times New Roman"/>
          <w:sz w:val="24"/>
          <w:szCs w:val="24"/>
        </w:rPr>
        <w:t xml:space="preserve"> 210 </w:t>
      </w:r>
      <w:proofErr w:type="spellStart"/>
      <w:r w:rsidRPr="00243C4B">
        <w:rPr>
          <w:rFonts w:ascii="Times New Roman" w:hAnsi="Times New Roman" w:cs="Times New Roman"/>
          <w:sz w:val="24"/>
          <w:szCs w:val="24"/>
        </w:rPr>
        <w:t>Defen</w:t>
      </w:r>
      <w:r>
        <w:rPr>
          <w:rFonts w:ascii="Times New Roman" w:hAnsi="Times New Roman" w:cs="Times New Roman"/>
          <w:sz w:val="24"/>
          <w:szCs w:val="24"/>
        </w:rPr>
        <w:t>ce</w:t>
      </w:r>
      <w:proofErr w:type="spellEnd"/>
      <w:r w:rsidRPr="00243C4B">
        <w:rPr>
          <w:rFonts w:ascii="Times New Roman" w:hAnsi="Times New Roman" w:cs="Times New Roman"/>
          <w:sz w:val="24"/>
          <w:szCs w:val="24"/>
        </w:rPr>
        <w:t xml:space="preserve">. Available at: </w:t>
      </w:r>
      <w:r w:rsidRPr="00CD6535">
        <w:rPr>
          <w:rFonts w:ascii="Times New Roman" w:hAnsi="Times New Roman" w:cs="Times New Roman"/>
          <w:sz w:val="24"/>
          <w:szCs w:val="24"/>
        </w:rPr>
        <w:t>https://210defense.com/what-are-the-different-types-of-property-crime/#:~:text=What%20Are%20The%20Different%20Types%20of%20Property%20Crime%3F</w:t>
      </w:r>
      <w:r>
        <w:rPr>
          <w:rFonts w:ascii="Times New Roman" w:hAnsi="Times New Roman" w:cs="Times New Roman"/>
          <w:sz w:val="24"/>
          <w:szCs w:val="24"/>
        </w:rPr>
        <w:t xml:space="preserve"> </w:t>
      </w:r>
      <w:r w:rsidRPr="007807A4">
        <w:rPr>
          <w:rFonts w:ascii="Times New Roman" w:hAnsi="Times New Roman" w:cs="Times New Roman"/>
          <w:sz w:val="32"/>
          <w:szCs w:val="32"/>
        </w:rPr>
        <w:t xml:space="preserve">(not in text) </w:t>
      </w:r>
    </w:p>
    <w:p w14:paraId="64A6565A"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 xml:space="preserve">Rosenfeld, Richard, Thomas </w:t>
      </w:r>
      <w:proofErr w:type="spellStart"/>
      <w:r w:rsidRPr="00243C4B">
        <w:rPr>
          <w:rFonts w:ascii="Times New Roman" w:eastAsia="Arial" w:hAnsi="Times New Roman" w:cs="Times New Roman"/>
          <w:sz w:val="24"/>
          <w:szCs w:val="24"/>
        </w:rPr>
        <w:t>Abt</w:t>
      </w:r>
      <w:proofErr w:type="spellEnd"/>
      <w:r w:rsidRPr="00243C4B">
        <w:rPr>
          <w:rFonts w:ascii="Times New Roman" w:eastAsia="Arial" w:hAnsi="Times New Roman" w:cs="Times New Roman"/>
          <w:sz w:val="24"/>
          <w:szCs w:val="24"/>
        </w:rPr>
        <w:t xml:space="preserve"> and Ernesto Lopez (2021)</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Pandemic, Social Unrest and Crime in US Cities: 2020 Year-end Update</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Washington, D.C.: Council on Criminal Justice, January 2021.</w:t>
      </w:r>
    </w:p>
    <w:p w14:paraId="5C4BB49A"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 xml:space="preserve">Roy, S. (2010). </w:t>
      </w:r>
      <w:r w:rsidRPr="00243C4B">
        <w:rPr>
          <w:rFonts w:ascii="Times New Roman" w:eastAsia="Arial" w:hAnsi="Times New Roman" w:cs="Times New Roman"/>
          <w:i/>
          <w:sz w:val="24"/>
          <w:szCs w:val="24"/>
        </w:rPr>
        <w:t xml:space="preserve">The </w:t>
      </w:r>
      <w:r>
        <w:rPr>
          <w:rFonts w:ascii="Times New Roman" w:eastAsia="Arial" w:hAnsi="Times New Roman" w:cs="Times New Roman"/>
          <w:i/>
          <w:sz w:val="24"/>
          <w:szCs w:val="24"/>
        </w:rPr>
        <w:t>I</w:t>
      </w:r>
      <w:r w:rsidRPr="00243C4B">
        <w:rPr>
          <w:rFonts w:ascii="Times New Roman" w:eastAsia="Arial" w:hAnsi="Times New Roman" w:cs="Times New Roman"/>
          <w:i/>
          <w:sz w:val="24"/>
          <w:szCs w:val="24"/>
        </w:rPr>
        <w:t xml:space="preserve">mpact of </w:t>
      </w:r>
      <w:r>
        <w:rPr>
          <w:rFonts w:ascii="Times New Roman" w:eastAsia="Arial" w:hAnsi="Times New Roman" w:cs="Times New Roman"/>
          <w:i/>
          <w:sz w:val="24"/>
          <w:szCs w:val="24"/>
        </w:rPr>
        <w:t>N</w:t>
      </w:r>
      <w:r w:rsidRPr="00243C4B">
        <w:rPr>
          <w:rFonts w:ascii="Times New Roman" w:eastAsia="Arial" w:hAnsi="Times New Roman" w:cs="Times New Roman"/>
          <w:i/>
          <w:sz w:val="24"/>
          <w:szCs w:val="24"/>
        </w:rPr>
        <w:t xml:space="preserve">atural </w:t>
      </w:r>
      <w:r>
        <w:rPr>
          <w:rFonts w:ascii="Times New Roman" w:eastAsia="Arial" w:hAnsi="Times New Roman" w:cs="Times New Roman"/>
          <w:i/>
          <w:sz w:val="24"/>
          <w:szCs w:val="24"/>
        </w:rPr>
        <w:t>D</w:t>
      </w:r>
      <w:r w:rsidRPr="00243C4B">
        <w:rPr>
          <w:rFonts w:ascii="Times New Roman" w:eastAsia="Arial" w:hAnsi="Times New Roman" w:cs="Times New Roman"/>
          <w:i/>
          <w:sz w:val="24"/>
          <w:szCs w:val="24"/>
        </w:rPr>
        <w:t xml:space="preserve">isasters on </w:t>
      </w:r>
      <w:r>
        <w:rPr>
          <w:rFonts w:ascii="Times New Roman" w:eastAsia="Arial" w:hAnsi="Times New Roman" w:cs="Times New Roman"/>
          <w:i/>
          <w:sz w:val="24"/>
          <w:szCs w:val="24"/>
        </w:rPr>
        <w:t>V</w:t>
      </w:r>
      <w:r w:rsidRPr="00243C4B">
        <w:rPr>
          <w:rFonts w:ascii="Times New Roman" w:eastAsia="Arial" w:hAnsi="Times New Roman" w:cs="Times New Roman"/>
          <w:i/>
          <w:sz w:val="24"/>
          <w:szCs w:val="24"/>
        </w:rPr>
        <w:t xml:space="preserve">iolent </w:t>
      </w:r>
      <w:proofErr w:type="spellStart"/>
      <w:r w:rsidRPr="00243C4B">
        <w:rPr>
          <w:rFonts w:ascii="Times New Roman" w:eastAsia="Arial" w:hAnsi="Times New Roman" w:cs="Times New Roman"/>
          <w:i/>
          <w:sz w:val="24"/>
          <w:szCs w:val="24"/>
        </w:rPr>
        <w:t>rime</w:t>
      </w:r>
      <w:proofErr w:type="spellEnd"/>
      <w:r w:rsidRPr="00243C4B">
        <w:rPr>
          <w:rFonts w:ascii="Times New Roman" w:eastAsia="Arial" w:hAnsi="Times New Roman" w:cs="Times New Roman"/>
          <w:sz w:val="24"/>
          <w:szCs w:val="24"/>
        </w:rPr>
        <w:t>. [</w:t>
      </w:r>
      <w:r>
        <w:rPr>
          <w:rFonts w:ascii="Times New Roman" w:eastAsia="Arial" w:hAnsi="Times New Roman" w:cs="Times New Roman"/>
          <w:sz w:val="24"/>
          <w:szCs w:val="24"/>
        </w:rPr>
        <w:t>O</w:t>
      </w:r>
      <w:r w:rsidRPr="00243C4B">
        <w:rPr>
          <w:rFonts w:ascii="Times New Roman" w:eastAsia="Arial" w:hAnsi="Times New Roman" w:cs="Times New Roman"/>
          <w:sz w:val="24"/>
          <w:szCs w:val="24"/>
        </w:rPr>
        <w:t>nline]. Available at:</w:t>
      </w:r>
      <w:r>
        <w:rPr>
          <w:rFonts w:ascii="Times New Roman" w:eastAsia="Arial" w:hAnsi="Times New Roman" w:cs="Times New Roman"/>
          <w:sz w:val="24"/>
          <w:szCs w:val="24"/>
        </w:rPr>
        <w:t xml:space="preserve"> </w:t>
      </w:r>
      <w:r w:rsidRPr="007E45AC">
        <w:rPr>
          <w:rStyle w:val="Hyperlink"/>
          <w:rFonts w:ascii="Times New Roman" w:eastAsia="Arial" w:hAnsi="Times New Roman" w:cs="Times New Roman"/>
          <w:color w:val="auto"/>
          <w:sz w:val="24"/>
          <w:szCs w:val="24"/>
        </w:rPr>
        <w:t>http://www.nzae.org.nz/wpcontent/uploads/2011/08/Roy_The_Impact_of_Natural_Disasters_on_Violent_Crime.pdf</w:t>
      </w:r>
    </w:p>
    <w:p w14:paraId="5F5C6617"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lastRenderedPageBreak/>
        <w:t>Sammy Zahran, Tara O’Connor and Lori Peek (2009)</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Natural disasters and social order: Model</w:t>
      </w:r>
      <w:r>
        <w:rPr>
          <w:rFonts w:ascii="Times New Roman" w:eastAsia="Arial" w:hAnsi="Times New Roman" w:cs="Times New Roman"/>
          <w:sz w:val="24"/>
          <w:szCs w:val="24"/>
        </w:rPr>
        <w:t>l</w:t>
      </w:r>
      <w:r w:rsidRPr="00243C4B">
        <w:rPr>
          <w:rFonts w:ascii="Times New Roman" w:eastAsia="Arial" w:hAnsi="Times New Roman" w:cs="Times New Roman"/>
          <w:sz w:val="24"/>
          <w:szCs w:val="24"/>
        </w:rPr>
        <w:t>ing crime outcomes in Florida</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 xml:space="preserve">International </w:t>
      </w:r>
      <w:r w:rsidRPr="00243C4B">
        <w:rPr>
          <w:rFonts w:ascii="Times New Roman" w:eastAsia="Arial" w:hAnsi="Times New Roman" w:cs="Times New Roman"/>
          <w:i/>
          <w:sz w:val="24"/>
          <w:szCs w:val="24"/>
        </w:rPr>
        <w:t>Journal of Mass Emergencies and Disasters</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b/>
          <w:sz w:val="24"/>
          <w:szCs w:val="24"/>
        </w:rPr>
        <w:t>27</w:t>
      </w:r>
      <w:r w:rsidRPr="00243C4B">
        <w:rPr>
          <w:rFonts w:ascii="Times New Roman" w:eastAsia="Arial" w:hAnsi="Times New Roman" w:cs="Times New Roman"/>
          <w:sz w:val="24"/>
          <w:szCs w:val="24"/>
        </w:rPr>
        <w:t>(1):</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26</w:t>
      </w:r>
      <w:r>
        <w:rPr>
          <w:rFonts w:ascii="Times New Roman" w:eastAsia="Arial" w:hAnsi="Times New Roman" w:cs="Times New Roman"/>
          <w:sz w:val="24"/>
          <w:szCs w:val="24"/>
        </w:rPr>
        <w:t>-</w:t>
      </w:r>
      <w:r w:rsidRPr="00243C4B">
        <w:rPr>
          <w:rFonts w:ascii="Times New Roman" w:eastAsia="Arial" w:hAnsi="Times New Roman" w:cs="Times New Roman"/>
          <w:sz w:val="24"/>
          <w:szCs w:val="24"/>
        </w:rPr>
        <w:t>52, 2009.</w:t>
      </w:r>
    </w:p>
    <w:p w14:paraId="76C55AA4" w14:textId="77777777" w:rsidR="00710E8F" w:rsidRPr="00243C4B" w:rsidRDefault="00710E8F" w:rsidP="00710E8F">
      <w:pPr>
        <w:pStyle w:val="Normal1"/>
        <w:widowControl w:val="0"/>
        <w:spacing w:after="240" w:line="480" w:lineRule="auto"/>
        <w:ind w:left="720"/>
        <w:rPr>
          <w:rFonts w:ascii="Times New Roman" w:hAnsi="Times New Roman" w:cs="Times New Roman"/>
          <w:sz w:val="24"/>
          <w:szCs w:val="24"/>
        </w:rPr>
      </w:pPr>
      <w:r w:rsidRPr="00243C4B">
        <w:rPr>
          <w:rFonts w:ascii="Times New Roman" w:hAnsi="Times New Roman" w:cs="Times New Roman"/>
          <w:sz w:val="24"/>
          <w:szCs w:val="24"/>
        </w:rPr>
        <w:t>Sandberg</w:t>
      </w:r>
      <w:r>
        <w:rPr>
          <w:rFonts w:ascii="Times New Roman" w:hAnsi="Times New Roman" w:cs="Times New Roman"/>
          <w:sz w:val="24"/>
          <w:szCs w:val="24"/>
        </w:rPr>
        <w:t>,</w:t>
      </w:r>
      <w:r w:rsidRPr="00243C4B">
        <w:rPr>
          <w:rFonts w:ascii="Times New Roman" w:hAnsi="Times New Roman" w:cs="Times New Roman"/>
          <w:sz w:val="24"/>
          <w:szCs w:val="24"/>
        </w:rPr>
        <w:t xml:space="preserve"> S</w:t>
      </w:r>
      <w:r>
        <w:rPr>
          <w:rFonts w:ascii="Times New Roman" w:hAnsi="Times New Roman" w:cs="Times New Roman"/>
          <w:sz w:val="24"/>
          <w:szCs w:val="24"/>
        </w:rPr>
        <w:t xml:space="preserve">. and </w:t>
      </w:r>
      <w:proofErr w:type="spellStart"/>
      <w:r w:rsidRPr="00243C4B">
        <w:rPr>
          <w:rFonts w:ascii="Times New Roman" w:hAnsi="Times New Roman" w:cs="Times New Roman"/>
          <w:sz w:val="24"/>
          <w:szCs w:val="24"/>
        </w:rPr>
        <w:t>Fondevila</w:t>
      </w:r>
      <w:proofErr w:type="spellEnd"/>
      <w:r>
        <w:rPr>
          <w:rFonts w:ascii="Times New Roman" w:hAnsi="Times New Roman" w:cs="Times New Roman"/>
          <w:sz w:val="24"/>
          <w:szCs w:val="24"/>
        </w:rPr>
        <w:t>,</w:t>
      </w:r>
      <w:r w:rsidRPr="00243C4B">
        <w:rPr>
          <w:rFonts w:ascii="Times New Roman" w:hAnsi="Times New Roman" w:cs="Times New Roman"/>
          <w:sz w:val="24"/>
          <w:szCs w:val="24"/>
        </w:rPr>
        <w:t xml:space="preserve"> G</w:t>
      </w:r>
      <w:r>
        <w:rPr>
          <w:rFonts w:ascii="Times New Roman" w:hAnsi="Times New Roman" w:cs="Times New Roman"/>
          <w:sz w:val="24"/>
          <w:szCs w:val="24"/>
        </w:rPr>
        <w:t>.</w:t>
      </w:r>
      <w:r w:rsidRPr="00243C4B">
        <w:rPr>
          <w:rFonts w:ascii="Times New Roman" w:hAnsi="Times New Roman" w:cs="Times New Roman"/>
          <w:sz w:val="24"/>
          <w:szCs w:val="24"/>
        </w:rPr>
        <w:t xml:space="preserve"> (2020)</w:t>
      </w:r>
      <w:r>
        <w:rPr>
          <w:rFonts w:ascii="Times New Roman" w:hAnsi="Times New Roman" w:cs="Times New Roman"/>
          <w:sz w:val="24"/>
          <w:szCs w:val="24"/>
        </w:rPr>
        <w:t>. ‘</w:t>
      </w:r>
      <w:r w:rsidRPr="00243C4B">
        <w:rPr>
          <w:rFonts w:ascii="Times New Roman" w:hAnsi="Times New Roman" w:cs="Times New Roman"/>
          <w:sz w:val="24"/>
          <w:szCs w:val="24"/>
        </w:rPr>
        <w:t>Corona crimes: How pandemic narratives change criminal landscapes</w:t>
      </w:r>
      <w:r>
        <w:rPr>
          <w:rFonts w:ascii="Times New Roman" w:hAnsi="Times New Roman" w:cs="Times New Roman"/>
          <w:sz w:val="24"/>
          <w:szCs w:val="24"/>
        </w:rPr>
        <w:t xml:space="preserve">’, </w:t>
      </w:r>
      <w:r w:rsidRPr="007807A4">
        <w:rPr>
          <w:rFonts w:ascii="Times New Roman" w:hAnsi="Times New Roman" w:cs="Times New Roman"/>
          <w:i/>
          <w:sz w:val="24"/>
          <w:szCs w:val="24"/>
        </w:rPr>
        <w:t>Theoretical Criminology</w:t>
      </w:r>
      <w:r w:rsidRPr="00243C4B">
        <w:rPr>
          <w:rFonts w:ascii="Times New Roman" w:hAnsi="Times New Roman" w:cs="Times New Roman"/>
          <w:sz w:val="24"/>
          <w:szCs w:val="24"/>
        </w:rPr>
        <w:t>. sagepub.com/journals-permissions</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sidRPr="00243C4B">
        <w:rPr>
          <w:rFonts w:ascii="Times New Roman" w:hAnsi="Times New Roman" w:cs="Times New Roman"/>
          <w:sz w:val="24"/>
          <w:szCs w:val="24"/>
        </w:rPr>
        <w:t>: 10.1177/1362480620981637 journals.sagepub.com/home/</w:t>
      </w:r>
      <w:proofErr w:type="spellStart"/>
      <w:r w:rsidRPr="00243C4B">
        <w:rPr>
          <w:rFonts w:ascii="Times New Roman" w:hAnsi="Times New Roman" w:cs="Times New Roman"/>
          <w:sz w:val="24"/>
          <w:szCs w:val="24"/>
        </w:rPr>
        <w:t>tcr</w:t>
      </w:r>
      <w:proofErr w:type="spellEnd"/>
    </w:p>
    <w:p w14:paraId="0C334110" w14:textId="77777777" w:rsidR="00710E8F" w:rsidRPr="00243C4B" w:rsidRDefault="00710E8F" w:rsidP="00710E8F">
      <w:pPr>
        <w:spacing w:after="240" w:line="480" w:lineRule="auto"/>
        <w:ind w:left="720"/>
        <w:rPr>
          <w:rFonts w:ascii="Times New Roman" w:hAnsi="Times New Roman" w:cs="Times New Roman"/>
          <w:sz w:val="24"/>
          <w:szCs w:val="24"/>
        </w:rPr>
      </w:pPr>
      <w:r w:rsidRPr="00243C4B">
        <w:rPr>
          <w:rFonts w:ascii="Times New Roman" w:hAnsi="Times New Roman" w:cs="Times New Roman"/>
          <w:sz w:val="24"/>
          <w:szCs w:val="24"/>
          <w:shd w:val="clear" w:color="auto" w:fill="FFFFFF"/>
        </w:rPr>
        <w:t>Saunders, M., Thornhill, A.</w:t>
      </w:r>
      <w:r>
        <w:rPr>
          <w:rFonts w:ascii="Times New Roman" w:hAnsi="Times New Roman" w:cs="Times New Roman"/>
          <w:sz w:val="24"/>
          <w:szCs w:val="24"/>
          <w:shd w:val="clear" w:color="auto" w:fill="FFFFFF"/>
        </w:rPr>
        <w:t xml:space="preserve"> and</w:t>
      </w:r>
      <w:r w:rsidRPr="00243C4B">
        <w:rPr>
          <w:rFonts w:ascii="Times New Roman" w:hAnsi="Times New Roman" w:cs="Times New Roman"/>
          <w:sz w:val="24"/>
          <w:szCs w:val="24"/>
          <w:shd w:val="clear" w:color="auto" w:fill="FFFFFF"/>
        </w:rPr>
        <w:t xml:space="preserve"> Lewis, P (2016). </w:t>
      </w:r>
      <w:r w:rsidRPr="00243C4B">
        <w:rPr>
          <w:rFonts w:ascii="Times New Roman" w:hAnsi="Times New Roman" w:cs="Times New Roman"/>
          <w:i/>
          <w:iCs/>
          <w:sz w:val="24"/>
          <w:szCs w:val="24"/>
          <w:shd w:val="clear" w:color="auto" w:fill="FFFFFF"/>
        </w:rPr>
        <w:t xml:space="preserve">Research </w:t>
      </w:r>
      <w:r>
        <w:rPr>
          <w:rFonts w:ascii="Times New Roman" w:hAnsi="Times New Roman" w:cs="Times New Roman"/>
          <w:i/>
          <w:iCs/>
          <w:sz w:val="24"/>
          <w:szCs w:val="24"/>
          <w:shd w:val="clear" w:color="auto" w:fill="FFFFFF"/>
        </w:rPr>
        <w:t>M</w:t>
      </w:r>
      <w:r w:rsidRPr="00243C4B">
        <w:rPr>
          <w:rFonts w:ascii="Times New Roman" w:hAnsi="Times New Roman" w:cs="Times New Roman"/>
          <w:i/>
          <w:iCs/>
          <w:sz w:val="24"/>
          <w:szCs w:val="24"/>
          <w:shd w:val="clear" w:color="auto" w:fill="FFFFFF"/>
        </w:rPr>
        <w:t xml:space="preserve">ethods for </w:t>
      </w:r>
      <w:r>
        <w:rPr>
          <w:rFonts w:ascii="Times New Roman" w:hAnsi="Times New Roman" w:cs="Times New Roman"/>
          <w:i/>
          <w:iCs/>
          <w:sz w:val="24"/>
          <w:szCs w:val="24"/>
          <w:shd w:val="clear" w:color="auto" w:fill="FFFFFF"/>
        </w:rPr>
        <w:t>B</w:t>
      </w:r>
      <w:r w:rsidRPr="00243C4B">
        <w:rPr>
          <w:rFonts w:ascii="Times New Roman" w:hAnsi="Times New Roman" w:cs="Times New Roman"/>
          <w:i/>
          <w:iCs/>
          <w:sz w:val="24"/>
          <w:szCs w:val="24"/>
          <w:shd w:val="clear" w:color="auto" w:fill="FFFFFF"/>
        </w:rPr>
        <w:t xml:space="preserve">usiness </w:t>
      </w:r>
      <w:r>
        <w:rPr>
          <w:rFonts w:ascii="Times New Roman" w:hAnsi="Times New Roman" w:cs="Times New Roman"/>
          <w:i/>
          <w:iCs/>
          <w:sz w:val="24"/>
          <w:szCs w:val="24"/>
          <w:shd w:val="clear" w:color="auto" w:fill="FFFFFF"/>
        </w:rPr>
        <w:t>S</w:t>
      </w:r>
      <w:r w:rsidRPr="00243C4B">
        <w:rPr>
          <w:rFonts w:ascii="Times New Roman" w:hAnsi="Times New Roman" w:cs="Times New Roman"/>
          <w:i/>
          <w:iCs/>
          <w:sz w:val="24"/>
          <w:szCs w:val="24"/>
          <w:shd w:val="clear" w:color="auto" w:fill="FFFFFF"/>
        </w:rPr>
        <w:t>tudents</w:t>
      </w:r>
      <w:r w:rsidRPr="00243C4B">
        <w:rPr>
          <w:rFonts w:ascii="Times New Roman" w:hAnsi="Times New Roman" w:cs="Times New Roman"/>
          <w:sz w:val="24"/>
          <w:szCs w:val="24"/>
          <w:shd w:val="clear" w:color="auto" w:fill="FFFFFF"/>
        </w:rPr>
        <w:t>, 7</w:t>
      </w:r>
      <w:r>
        <w:rPr>
          <w:rFonts w:ascii="Times New Roman" w:hAnsi="Times New Roman" w:cs="Times New Roman"/>
          <w:sz w:val="24"/>
          <w:szCs w:val="24"/>
          <w:shd w:val="clear" w:color="auto" w:fill="FFFFFF"/>
        </w:rPr>
        <w:t>th</w:t>
      </w:r>
      <w:r w:rsidRPr="00243C4B">
        <w:rPr>
          <w:rFonts w:ascii="Times New Roman" w:hAnsi="Times New Roman" w:cs="Times New Roman"/>
          <w:sz w:val="24"/>
          <w:szCs w:val="24"/>
          <w:shd w:val="clear" w:color="auto" w:fill="FFFFFF"/>
        </w:rPr>
        <w:t> ed.</w:t>
      </w:r>
      <w:r>
        <w:rPr>
          <w:rFonts w:ascii="Times New Roman" w:hAnsi="Times New Roman" w:cs="Times New Roman"/>
          <w:sz w:val="24"/>
          <w:szCs w:val="24"/>
          <w:shd w:val="clear" w:color="auto" w:fill="FFFFFF"/>
        </w:rPr>
        <w:t>,</w:t>
      </w:r>
      <w:r w:rsidRPr="00243C4B">
        <w:rPr>
          <w:rFonts w:ascii="Times New Roman" w:hAnsi="Times New Roman" w:cs="Times New Roman"/>
          <w:sz w:val="24"/>
          <w:szCs w:val="24"/>
          <w:shd w:val="clear" w:color="auto" w:fill="FFFFFF"/>
        </w:rPr>
        <w:t xml:space="preserve"> Pearson Education Limited.</w:t>
      </w:r>
      <w:r>
        <w:rPr>
          <w:rFonts w:ascii="Times New Roman" w:hAnsi="Times New Roman" w:cs="Times New Roman"/>
          <w:sz w:val="24"/>
          <w:szCs w:val="24"/>
          <w:shd w:val="clear" w:color="auto" w:fill="FFFFFF"/>
        </w:rPr>
        <w:t xml:space="preserve"> </w:t>
      </w:r>
      <w:r w:rsidRPr="007807A4">
        <w:rPr>
          <w:rFonts w:ascii="Times New Roman" w:hAnsi="Times New Roman" w:cs="Times New Roman"/>
          <w:sz w:val="32"/>
          <w:szCs w:val="32"/>
          <w:shd w:val="clear" w:color="auto" w:fill="FFFFFF"/>
        </w:rPr>
        <w:t xml:space="preserve">(not in text) </w:t>
      </w:r>
    </w:p>
    <w:p w14:paraId="2553C37A" w14:textId="77777777" w:rsidR="00710E8F" w:rsidRPr="00243C4B" w:rsidRDefault="00710E8F" w:rsidP="00710E8F">
      <w:pPr>
        <w:spacing w:line="480" w:lineRule="auto"/>
        <w:ind w:left="720"/>
        <w:rPr>
          <w:rFonts w:ascii="Times New Roman" w:hAnsi="Times New Roman" w:cs="Times New Roman"/>
          <w:sz w:val="24"/>
          <w:szCs w:val="24"/>
          <w:shd w:val="clear" w:color="auto" w:fill="FFFFFF"/>
        </w:rPr>
      </w:pPr>
      <w:r w:rsidRPr="00243C4B">
        <w:rPr>
          <w:rFonts w:ascii="Times New Roman" w:hAnsi="Times New Roman" w:cs="Times New Roman"/>
          <w:sz w:val="24"/>
          <w:szCs w:val="24"/>
          <w:shd w:val="clear" w:color="auto" w:fill="FFFFFF"/>
        </w:rPr>
        <w:t>Scott S</w:t>
      </w:r>
      <w:r>
        <w:rPr>
          <w:rFonts w:ascii="Times New Roman" w:hAnsi="Times New Roman" w:cs="Times New Roman"/>
          <w:sz w:val="24"/>
          <w:szCs w:val="24"/>
          <w:shd w:val="clear" w:color="auto" w:fill="FFFFFF"/>
        </w:rPr>
        <w:t>.</w:t>
      </w:r>
      <w:r w:rsidRPr="00243C4B">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and </w:t>
      </w:r>
      <w:r w:rsidRPr="00243C4B">
        <w:rPr>
          <w:rFonts w:ascii="Times New Roman" w:hAnsi="Times New Roman" w:cs="Times New Roman"/>
          <w:sz w:val="24"/>
          <w:szCs w:val="24"/>
          <w:shd w:val="clear" w:color="auto" w:fill="FFFFFF"/>
        </w:rPr>
        <w:t>Gross</w:t>
      </w:r>
      <w:r>
        <w:rPr>
          <w:rFonts w:ascii="Times New Roman" w:hAnsi="Times New Roman" w:cs="Times New Roman"/>
          <w:sz w:val="24"/>
          <w:szCs w:val="24"/>
          <w:shd w:val="clear" w:color="auto" w:fill="FFFFFF"/>
        </w:rPr>
        <w:t>,</w:t>
      </w:r>
      <w:r w:rsidRPr="00243C4B">
        <w:rPr>
          <w:rFonts w:ascii="Times New Roman" w:hAnsi="Times New Roman" w:cs="Times New Roman"/>
          <w:sz w:val="24"/>
          <w:szCs w:val="24"/>
          <w:shd w:val="clear" w:color="auto" w:fill="FFFFFF"/>
        </w:rPr>
        <w:t xml:space="preserve"> L</w:t>
      </w:r>
      <w:r>
        <w:rPr>
          <w:rFonts w:ascii="Times New Roman" w:hAnsi="Times New Roman" w:cs="Times New Roman"/>
          <w:sz w:val="24"/>
          <w:szCs w:val="24"/>
          <w:shd w:val="clear" w:color="auto" w:fill="FFFFFF"/>
        </w:rPr>
        <w:t>.</w:t>
      </w:r>
      <w:r w:rsidRPr="00243C4B">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w:t>
      </w:r>
      <w:r w:rsidRPr="00243C4B">
        <w:rPr>
          <w:rFonts w:ascii="Times New Roman" w:hAnsi="Times New Roman" w:cs="Times New Roman"/>
          <w:sz w:val="24"/>
          <w:szCs w:val="24"/>
          <w:shd w:val="clear" w:color="auto" w:fill="FFFFFF"/>
        </w:rPr>
        <w:t xml:space="preserve"> (2021). COVID-19 and crime: Analysis of crime dynamics amidst social distancing protocols</w:t>
      </w:r>
      <w:r>
        <w:rPr>
          <w:rFonts w:ascii="Times New Roman" w:hAnsi="Times New Roman" w:cs="Times New Roman"/>
          <w:sz w:val="24"/>
          <w:szCs w:val="24"/>
          <w:shd w:val="clear" w:color="auto" w:fill="FFFFFF"/>
        </w:rPr>
        <w:t xml:space="preserve">, </w:t>
      </w:r>
      <w:proofErr w:type="spellStart"/>
      <w:r w:rsidRPr="00243C4B">
        <w:rPr>
          <w:rFonts w:ascii="Times New Roman" w:hAnsi="Times New Roman" w:cs="Times New Roman"/>
          <w:sz w:val="24"/>
          <w:szCs w:val="24"/>
          <w:shd w:val="clear" w:color="auto" w:fill="FFFFFF"/>
        </w:rPr>
        <w:t>PLoS</w:t>
      </w:r>
      <w:proofErr w:type="spellEnd"/>
      <w:r w:rsidRPr="00243C4B">
        <w:rPr>
          <w:rFonts w:ascii="Times New Roman" w:hAnsi="Times New Roman" w:cs="Times New Roman"/>
          <w:sz w:val="24"/>
          <w:szCs w:val="24"/>
          <w:shd w:val="clear" w:color="auto" w:fill="FFFFFF"/>
        </w:rPr>
        <w:t xml:space="preserve"> O</w:t>
      </w:r>
      <w:r>
        <w:rPr>
          <w:rFonts w:ascii="Times New Roman" w:hAnsi="Times New Roman" w:cs="Times New Roman"/>
          <w:sz w:val="24"/>
          <w:szCs w:val="24"/>
          <w:shd w:val="clear" w:color="auto" w:fill="FFFFFF"/>
        </w:rPr>
        <w:t>ne,</w:t>
      </w:r>
      <w:r w:rsidRPr="00243C4B">
        <w:rPr>
          <w:rFonts w:ascii="Times New Roman" w:hAnsi="Times New Roman" w:cs="Times New Roman"/>
          <w:sz w:val="24"/>
          <w:szCs w:val="24"/>
          <w:shd w:val="clear" w:color="auto" w:fill="FFFFFF"/>
        </w:rPr>
        <w:t xml:space="preserve"> </w:t>
      </w:r>
      <w:r w:rsidRPr="007807A4">
        <w:rPr>
          <w:rFonts w:ascii="Times New Roman" w:hAnsi="Times New Roman" w:cs="Times New Roman"/>
          <w:b/>
          <w:sz w:val="24"/>
          <w:szCs w:val="24"/>
          <w:shd w:val="clear" w:color="auto" w:fill="FFFFFF"/>
        </w:rPr>
        <w:t>16</w:t>
      </w:r>
      <w:r w:rsidRPr="00243C4B">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w:t>
      </w:r>
      <w:r w:rsidRPr="00243C4B">
        <w:rPr>
          <w:rFonts w:ascii="Times New Roman" w:hAnsi="Times New Roman" w:cs="Times New Roman"/>
          <w:sz w:val="24"/>
          <w:szCs w:val="24"/>
          <w:shd w:val="clear" w:color="auto" w:fill="FFFFFF"/>
        </w:rPr>
        <w:t xml:space="preserve">e0249414. </w:t>
      </w:r>
      <w:r w:rsidRPr="007E45AC">
        <w:rPr>
          <w:rStyle w:val="Hyperlink"/>
          <w:rFonts w:ascii="Times New Roman" w:hAnsi="Times New Roman" w:cs="Times New Roman"/>
          <w:color w:val="auto"/>
          <w:sz w:val="24"/>
          <w:szCs w:val="24"/>
          <w:shd w:val="clear" w:color="auto" w:fill="FFFFFF"/>
        </w:rPr>
        <w:t>https://doi.org/10.1371/journal.pone.0249414</w:t>
      </w:r>
    </w:p>
    <w:p w14:paraId="197EEFCC" w14:textId="77777777" w:rsidR="00710E8F" w:rsidRPr="00243C4B" w:rsidRDefault="00710E8F" w:rsidP="00710E8F">
      <w:pPr>
        <w:pStyle w:val="Normal1"/>
        <w:widowControl w:val="0"/>
        <w:spacing w:after="240" w:line="480" w:lineRule="auto"/>
        <w:ind w:left="720"/>
        <w:rPr>
          <w:rFonts w:ascii="Times New Roman" w:hAnsi="Times New Roman" w:cs="Times New Roman"/>
          <w:sz w:val="24"/>
          <w:szCs w:val="24"/>
        </w:rPr>
      </w:pPr>
      <w:proofErr w:type="spellStart"/>
      <w:r w:rsidRPr="00243C4B">
        <w:rPr>
          <w:rFonts w:ascii="Times New Roman" w:hAnsi="Times New Roman" w:cs="Times New Roman"/>
          <w:sz w:val="24"/>
          <w:szCs w:val="24"/>
        </w:rPr>
        <w:t>Shabu</w:t>
      </w:r>
      <w:proofErr w:type="spellEnd"/>
      <w:r w:rsidRPr="00243C4B">
        <w:rPr>
          <w:rFonts w:ascii="Times New Roman" w:hAnsi="Times New Roman" w:cs="Times New Roman"/>
          <w:sz w:val="24"/>
          <w:szCs w:val="24"/>
        </w:rPr>
        <w:t xml:space="preserve">, </w:t>
      </w:r>
      <w:proofErr w:type="spellStart"/>
      <w:r w:rsidRPr="00243C4B">
        <w:rPr>
          <w:rFonts w:ascii="Times New Roman" w:hAnsi="Times New Roman" w:cs="Times New Roman"/>
          <w:sz w:val="24"/>
          <w:szCs w:val="24"/>
        </w:rPr>
        <w:t>Terwase</w:t>
      </w:r>
      <w:proofErr w:type="spellEnd"/>
      <w:r w:rsidRPr="00243C4B">
        <w:rPr>
          <w:rFonts w:ascii="Times New Roman" w:hAnsi="Times New Roman" w:cs="Times New Roman"/>
          <w:sz w:val="24"/>
          <w:szCs w:val="24"/>
        </w:rPr>
        <w:t xml:space="preserve"> (2017). Natural Disasters and Crime Incidence: A Case of 2012 Flooding in Benue State, Nigeria</w:t>
      </w:r>
      <w:r>
        <w:rPr>
          <w:rFonts w:ascii="Times New Roman" w:hAnsi="Times New Roman" w:cs="Times New Roman"/>
          <w:sz w:val="24"/>
          <w:szCs w:val="24"/>
        </w:rPr>
        <w:t>,</w:t>
      </w:r>
      <w:r w:rsidRPr="00243C4B">
        <w:rPr>
          <w:rFonts w:ascii="Times New Roman" w:hAnsi="Times New Roman" w:cs="Times New Roman"/>
          <w:sz w:val="24"/>
          <w:szCs w:val="24"/>
        </w:rPr>
        <w:t xml:space="preserve"> </w:t>
      </w:r>
      <w:r w:rsidRPr="007807A4">
        <w:rPr>
          <w:rFonts w:ascii="Times New Roman" w:hAnsi="Times New Roman" w:cs="Times New Roman"/>
          <w:i/>
          <w:sz w:val="24"/>
          <w:szCs w:val="24"/>
        </w:rPr>
        <w:t>Journal of Agriculture &amp; Rural Development</w:t>
      </w:r>
      <w:r w:rsidRPr="00243C4B">
        <w:rPr>
          <w:rFonts w:ascii="Times New Roman" w:hAnsi="Times New Roman" w:cs="Times New Roman"/>
          <w:sz w:val="24"/>
          <w:szCs w:val="24"/>
        </w:rPr>
        <w:t>.</w:t>
      </w:r>
    </w:p>
    <w:p w14:paraId="35C21BBC" w14:textId="77777777" w:rsidR="00710E8F" w:rsidRPr="00243C4B" w:rsidRDefault="00710E8F" w:rsidP="00710E8F">
      <w:pPr>
        <w:pStyle w:val="Normal1"/>
        <w:widowControl w:val="0"/>
        <w:spacing w:after="240" w:line="480" w:lineRule="auto"/>
        <w:ind w:left="720"/>
        <w:rPr>
          <w:rFonts w:ascii="Times New Roman" w:hAnsi="Times New Roman" w:cs="Times New Roman"/>
          <w:sz w:val="24"/>
          <w:szCs w:val="24"/>
        </w:rPr>
      </w:pPr>
      <w:r w:rsidRPr="00243C4B">
        <w:rPr>
          <w:rFonts w:ascii="Times New Roman" w:hAnsi="Times New Roman" w:cs="Times New Roman"/>
          <w:sz w:val="24"/>
          <w:szCs w:val="24"/>
        </w:rPr>
        <w:t>Stickle</w:t>
      </w:r>
      <w:r>
        <w:rPr>
          <w:rFonts w:ascii="Times New Roman" w:hAnsi="Times New Roman" w:cs="Times New Roman"/>
          <w:sz w:val="24"/>
          <w:szCs w:val="24"/>
        </w:rPr>
        <w:t>,</w:t>
      </w:r>
      <w:r w:rsidRPr="00243C4B">
        <w:rPr>
          <w:rFonts w:ascii="Times New Roman" w:hAnsi="Times New Roman" w:cs="Times New Roman"/>
          <w:sz w:val="24"/>
          <w:szCs w:val="24"/>
        </w:rPr>
        <w:t xml:space="preserve"> B</w:t>
      </w:r>
      <w:r>
        <w:rPr>
          <w:rFonts w:ascii="Times New Roman" w:hAnsi="Times New Roman" w:cs="Times New Roman"/>
          <w:sz w:val="24"/>
          <w:szCs w:val="24"/>
        </w:rPr>
        <w:t xml:space="preserve">. and </w:t>
      </w:r>
      <w:r w:rsidRPr="00243C4B">
        <w:rPr>
          <w:rFonts w:ascii="Times New Roman" w:hAnsi="Times New Roman" w:cs="Times New Roman"/>
          <w:sz w:val="24"/>
          <w:szCs w:val="24"/>
        </w:rPr>
        <w:t>Felson</w:t>
      </w:r>
      <w:r>
        <w:rPr>
          <w:rFonts w:ascii="Times New Roman" w:hAnsi="Times New Roman" w:cs="Times New Roman"/>
          <w:sz w:val="24"/>
          <w:szCs w:val="24"/>
        </w:rPr>
        <w:t xml:space="preserve">, </w:t>
      </w:r>
      <w:r w:rsidRPr="00243C4B">
        <w:rPr>
          <w:rFonts w:ascii="Times New Roman" w:hAnsi="Times New Roman" w:cs="Times New Roman"/>
          <w:sz w:val="24"/>
          <w:szCs w:val="24"/>
        </w:rPr>
        <w:t>M</w:t>
      </w:r>
      <w:r>
        <w:rPr>
          <w:rFonts w:ascii="Times New Roman" w:hAnsi="Times New Roman" w:cs="Times New Roman"/>
          <w:sz w:val="24"/>
          <w:szCs w:val="24"/>
        </w:rPr>
        <w:t>,</w:t>
      </w:r>
      <w:r w:rsidRPr="00243C4B">
        <w:rPr>
          <w:rFonts w:ascii="Times New Roman" w:hAnsi="Times New Roman" w:cs="Times New Roman"/>
          <w:sz w:val="24"/>
          <w:szCs w:val="24"/>
        </w:rPr>
        <w:t xml:space="preserve"> (2020), Crime Rates in a Pandemic: </w:t>
      </w:r>
      <w:r>
        <w:rPr>
          <w:rFonts w:ascii="Times New Roman" w:hAnsi="Times New Roman" w:cs="Times New Roman"/>
          <w:sz w:val="24"/>
          <w:szCs w:val="24"/>
        </w:rPr>
        <w:t>T</w:t>
      </w:r>
      <w:r w:rsidRPr="00243C4B">
        <w:rPr>
          <w:rFonts w:ascii="Times New Roman" w:hAnsi="Times New Roman" w:cs="Times New Roman"/>
          <w:sz w:val="24"/>
          <w:szCs w:val="24"/>
        </w:rPr>
        <w:t>he Largest Criminological Experiment in History</w:t>
      </w:r>
      <w:r>
        <w:rPr>
          <w:rFonts w:ascii="Times New Roman" w:hAnsi="Times New Roman" w:cs="Times New Roman"/>
          <w:sz w:val="24"/>
          <w:szCs w:val="24"/>
        </w:rPr>
        <w:t xml:space="preserve">, </w:t>
      </w:r>
      <w:r w:rsidRPr="007807A4">
        <w:rPr>
          <w:rFonts w:ascii="Times New Roman" w:hAnsi="Times New Roman" w:cs="Times New Roman"/>
          <w:i/>
          <w:sz w:val="24"/>
          <w:szCs w:val="24"/>
        </w:rPr>
        <w:t>American Journal of Criminal Justice</w:t>
      </w:r>
      <w:r w:rsidRPr="007807A4">
        <w:rPr>
          <w:rFonts w:ascii="Times New Roman" w:hAnsi="Times New Roman" w:cs="Times New Roman"/>
          <w:sz w:val="24"/>
          <w:szCs w:val="24"/>
        </w:rPr>
        <w:t>.</w:t>
      </w:r>
      <w:r w:rsidRPr="00243C4B">
        <w:rPr>
          <w:rFonts w:ascii="Times New Roman" w:hAnsi="Times New Roman" w:cs="Times New Roman"/>
          <w:sz w:val="24"/>
          <w:szCs w:val="24"/>
        </w:rPr>
        <w:t xml:space="preserve"> </w:t>
      </w:r>
      <w:r w:rsidRPr="00243C4B">
        <w:rPr>
          <w:rFonts w:ascii="Times New Roman" w:hAnsi="Times New Roman" w:cs="Times New Roman"/>
          <w:sz w:val="24"/>
          <w:szCs w:val="24"/>
          <w:u w:val="single"/>
        </w:rPr>
        <w:t>https://doi.org/10.1007/s12103-020-09546-0</w:t>
      </w:r>
    </w:p>
    <w:p w14:paraId="72AEBEBB" w14:textId="77777777" w:rsidR="00710E8F" w:rsidRPr="00243C4B" w:rsidRDefault="00710E8F" w:rsidP="00710E8F">
      <w:pPr>
        <w:spacing w:line="480" w:lineRule="auto"/>
        <w:ind w:left="720"/>
        <w:rPr>
          <w:rFonts w:ascii="Times New Roman" w:eastAsia="Arial" w:hAnsi="Times New Roman" w:cs="Times New Roman"/>
          <w:sz w:val="24"/>
          <w:szCs w:val="24"/>
        </w:rPr>
      </w:pPr>
      <w:proofErr w:type="spellStart"/>
      <w:r w:rsidRPr="00243C4B">
        <w:rPr>
          <w:rFonts w:ascii="Times New Roman" w:eastAsia="Arial" w:hAnsi="Times New Roman" w:cs="Times New Roman"/>
          <w:sz w:val="24"/>
          <w:szCs w:val="24"/>
        </w:rPr>
        <w:t>Thotakura</w:t>
      </w:r>
      <w:proofErr w:type="spellEnd"/>
      <w:r w:rsidRPr="00243C4B">
        <w:rPr>
          <w:rFonts w:ascii="Times New Roman" w:eastAsia="Arial" w:hAnsi="Times New Roman" w:cs="Times New Roman"/>
          <w:sz w:val="24"/>
          <w:szCs w:val="24"/>
        </w:rPr>
        <w:t>, Dr. (2011). Crime: A Conceptual Understanding</w:t>
      </w:r>
      <w:r>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Indian Journal of Applied Research</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4</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196-198. 10.15373/2249555x/MAR2014/58</w:t>
      </w:r>
    </w:p>
    <w:p w14:paraId="34D7F80E" w14:textId="77777777" w:rsidR="00710E8F" w:rsidRPr="00243C4B" w:rsidRDefault="00710E8F" w:rsidP="00710E8F">
      <w:pPr>
        <w:widowControl w:val="0"/>
        <w:autoSpaceDE w:val="0"/>
        <w:autoSpaceDN w:val="0"/>
        <w:adjustRightInd w:val="0"/>
        <w:spacing w:after="240" w:line="480" w:lineRule="auto"/>
        <w:ind w:left="720"/>
        <w:rPr>
          <w:rFonts w:ascii="Times New Roman" w:hAnsi="Times New Roman" w:cs="Times New Roman"/>
          <w:sz w:val="24"/>
          <w:szCs w:val="24"/>
        </w:rPr>
      </w:pPr>
      <w:r w:rsidRPr="00243C4B">
        <w:rPr>
          <w:rFonts w:ascii="Times New Roman" w:hAnsi="Times New Roman" w:cs="Times New Roman"/>
          <w:sz w:val="24"/>
          <w:szCs w:val="24"/>
        </w:rPr>
        <w:t xml:space="preserve">Treadwell, J. (2013). </w:t>
      </w:r>
      <w:r w:rsidRPr="00243C4B">
        <w:rPr>
          <w:rFonts w:ascii="Times New Roman" w:hAnsi="Times New Roman" w:cs="Times New Roman"/>
          <w:i/>
          <w:iCs/>
          <w:sz w:val="24"/>
          <w:szCs w:val="24"/>
        </w:rPr>
        <w:t xml:space="preserve">Criminology: </w:t>
      </w:r>
      <w:r>
        <w:rPr>
          <w:rFonts w:ascii="Times New Roman" w:hAnsi="Times New Roman" w:cs="Times New Roman"/>
          <w:i/>
          <w:iCs/>
          <w:sz w:val="24"/>
          <w:szCs w:val="24"/>
        </w:rPr>
        <w:t>T</w:t>
      </w:r>
      <w:r w:rsidRPr="00243C4B">
        <w:rPr>
          <w:rFonts w:ascii="Times New Roman" w:hAnsi="Times New Roman" w:cs="Times New Roman"/>
          <w:i/>
          <w:iCs/>
          <w:sz w:val="24"/>
          <w:szCs w:val="24"/>
        </w:rPr>
        <w:t xml:space="preserve">he </w:t>
      </w:r>
      <w:r>
        <w:rPr>
          <w:rFonts w:ascii="Times New Roman" w:hAnsi="Times New Roman" w:cs="Times New Roman"/>
          <w:i/>
          <w:iCs/>
          <w:sz w:val="24"/>
          <w:szCs w:val="24"/>
        </w:rPr>
        <w:t>E</w:t>
      </w:r>
      <w:r w:rsidRPr="00243C4B">
        <w:rPr>
          <w:rFonts w:ascii="Times New Roman" w:hAnsi="Times New Roman" w:cs="Times New Roman"/>
          <w:i/>
          <w:iCs/>
          <w:sz w:val="24"/>
          <w:szCs w:val="24"/>
        </w:rPr>
        <w:t>ssentials</w:t>
      </w:r>
      <w:r w:rsidRPr="007807A4">
        <w:rPr>
          <w:rFonts w:ascii="Times New Roman" w:hAnsi="Times New Roman" w:cs="Times New Roman"/>
          <w:iCs/>
          <w:sz w:val="24"/>
          <w:szCs w:val="24"/>
        </w:rPr>
        <w:t>,</w:t>
      </w:r>
      <w:r w:rsidRPr="00243C4B">
        <w:rPr>
          <w:rFonts w:ascii="Times New Roman" w:hAnsi="Times New Roman" w:cs="Times New Roman"/>
          <w:sz w:val="24"/>
          <w:szCs w:val="24"/>
        </w:rPr>
        <w:t xml:space="preserve"> London; Los Angeles: Sage.</w:t>
      </w:r>
    </w:p>
    <w:p w14:paraId="5C540F1F"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lastRenderedPageBreak/>
        <w:t xml:space="preserve">UNODC (2020). </w:t>
      </w:r>
      <w:r w:rsidRPr="00243C4B">
        <w:rPr>
          <w:rFonts w:ascii="Times New Roman" w:eastAsia="Arial" w:hAnsi="Times New Roman" w:cs="Times New Roman"/>
          <w:i/>
          <w:sz w:val="24"/>
          <w:szCs w:val="24"/>
        </w:rPr>
        <w:t xml:space="preserve">Research brief: Effect of the COVID-19 </w:t>
      </w:r>
      <w:r>
        <w:rPr>
          <w:rFonts w:ascii="Times New Roman" w:eastAsia="Arial" w:hAnsi="Times New Roman" w:cs="Times New Roman"/>
          <w:i/>
          <w:sz w:val="24"/>
          <w:szCs w:val="24"/>
        </w:rPr>
        <w:t>P</w:t>
      </w:r>
      <w:r w:rsidRPr="00243C4B">
        <w:rPr>
          <w:rFonts w:ascii="Times New Roman" w:eastAsia="Arial" w:hAnsi="Times New Roman" w:cs="Times New Roman"/>
          <w:i/>
          <w:sz w:val="24"/>
          <w:szCs w:val="24"/>
        </w:rPr>
        <w:t xml:space="preserve">andemic and </w:t>
      </w:r>
      <w:r>
        <w:rPr>
          <w:rFonts w:ascii="Times New Roman" w:eastAsia="Arial" w:hAnsi="Times New Roman" w:cs="Times New Roman"/>
          <w:i/>
          <w:sz w:val="24"/>
          <w:szCs w:val="24"/>
        </w:rPr>
        <w:t>R</w:t>
      </w:r>
      <w:r w:rsidRPr="00243C4B">
        <w:rPr>
          <w:rFonts w:ascii="Times New Roman" w:eastAsia="Arial" w:hAnsi="Times New Roman" w:cs="Times New Roman"/>
          <w:i/>
          <w:sz w:val="24"/>
          <w:szCs w:val="24"/>
        </w:rPr>
        <w:t xml:space="preserve">elated </w:t>
      </w:r>
      <w:r>
        <w:rPr>
          <w:rFonts w:ascii="Times New Roman" w:eastAsia="Arial" w:hAnsi="Times New Roman" w:cs="Times New Roman"/>
          <w:i/>
          <w:sz w:val="24"/>
          <w:szCs w:val="24"/>
        </w:rPr>
        <w:t>R</w:t>
      </w:r>
      <w:r w:rsidRPr="00243C4B">
        <w:rPr>
          <w:rFonts w:ascii="Times New Roman" w:eastAsia="Arial" w:hAnsi="Times New Roman" w:cs="Times New Roman"/>
          <w:i/>
          <w:sz w:val="24"/>
          <w:szCs w:val="24"/>
        </w:rPr>
        <w:t xml:space="preserve">estrictions on </w:t>
      </w:r>
      <w:r>
        <w:rPr>
          <w:rFonts w:ascii="Times New Roman" w:eastAsia="Arial" w:hAnsi="Times New Roman" w:cs="Times New Roman"/>
          <w:i/>
          <w:sz w:val="24"/>
          <w:szCs w:val="24"/>
        </w:rPr>
        <w:t>H</w:t>
      </w:r>
      <w:r w:rsidRPr="00243C4B">
        <w:rPr>
          <w:rFonts w:ascii="Times New Roman" w:eastAsia="Arial" w:hAnsi="Times New Roman" w:cs="Times New Roman"/>
          <w:i/>
          <w:sz w:val="24"/>
          <w:szCs w:val="24"/>
        </w:rPr>
        <w:t xml:space="preserve">omicide and </w:t>
      </w:r>
      <w:r>
        <w:rPr>
          <w:rFonts w:ascii="Times New Roman" w:eastAsia="Arial" w:hAnsi="Times New Roman" w:cs="Times New Roman"/>
          <w:i/>
          <w:sz w:val="24"/>
          <w:szCs w:val="24"/>
        </w:rPr>
        <w:t>P</w:t>
      </w:r>
      <w:r w:rsidRPr="00243C4B">
        <w:rPr>
          <w:rFonts w:ascii="Times New Roman" w:eastAsia="Arial" w:hAnsi="Times New Roman" w:cs="Times New Roman"/>
          <w:i/>
          <w:sz w:val="24"/>
          <w:szCs w:val="24"/>
        </w:rPr>
        <w:t xml:space="preserve">roperty </w:t>
      </w:r>
      <w:r>
        <w:rPr>
          <w:rFonts w:ascii="Times New Roman" w:eastAsia="Arial" w:hAnsi="Times New Roman" w:cs="Times New Roman"/>
          <w:i/>
          <w:sz w:val="24"/>
          <w:szCs w:val="24"/>
        </w:rPr>
        <w:t>C</w:t>
      </w:r>
      <w:r w:rsidRPr="00243C4B">
        <w:rPr>
          <w:rFonts w:ascii="Times New Roman" w:eastAsia="Arial" w:hAnsi="Times New Roman" w:cs="Times New Roman"/>
          <w:i/>
          <w:sz w:val="24"/>
          <w:szCs w:val="24"/>
        </w:rPr>
        <w:t>rime</w:t>
      </w:r>
      <w:r>
        <w:rPr>
          <w:rFonts w:ascii="Times New Roman" w:eastAsia="Arial" w:hAnsi="Times New Roman" w:cs="Times New Roman"/>
          <w:i/>
          <w:sz w:val="24"/>
          <w:szCs w:val="24"/>
        </w:rPr>
        <w:t xml:space="preserve"> </w:t>
      </w:r>
      <w:r w:rsidRPr="00243C4B">
        <w:rPr>
          <w:rFonts w:ascii="Times New Roman" w:eastAsia="Arial" w:hAnsi="Times New Roman" w:cs="Times New Roman"/>
          <w:i/>
          <w:sz w:val="24"/>
          <w:szCs w:val="24"/>
        </w:rPr>
        <w:t>World</w:t>
      </w:r>
      <w:r w:rsidRPr="00243C4B">
        <w:rPr>
          <w:rFonts w:ascii="Times New Roman" w:eastAsia="Arial" w:hAnsi="Times New Roman" w:cs="Times New Roman"/>
          <w:sz w:val="24"/>
          <w:szCs w:val="24"/>
        </w:rPr>
        <w:t>. [</w:t>
      </w:r>
      <w:r>
        <w:rPr>
          <w:rFonts w:ascii="Times New Roman" w:eastAsia="Arial" w:hAnsi="Times New Roman" w:cs="Times New Roman"/>
          <w:sz w:val="24"/>
          <w:szCs w:val="24"/>
        </w:rPr>
        <w:t>O</w:t>
      </w:r>
      <w:r w:rsidRPr="00243C4B">
        <w:rPr>
          <w:rFonts w:ascii="Times New Roman" w:eastAsia="Arial" w:hAnsi="Times New Roman" w:cs="Times New Roman"/>
          <w:sz w:val="24"/>
          <w:szCs w:val="24"/>
        </w:rPr>
        <w:t>nline]</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proofErr w:type="spellStart"/>
      <w:r w:rsidRPr="00243C4B">
        <w:rPr>
          <w:rFonts w:ascii="Times New Roman" w:eastAsia="Arial" w:hAnsi="Times New Roman" w:cs="Times New Roman"/>
          <w:sz w:val="24"/>
          <w:szCs w:val="24"/>
        </w:rPr>
        <w:t>ReliefWeb</w:t>
      </w:r>
      <w:proofErr w:type="spellEnd"/>
      <w:r w:rsidRPr="00243C4B">
        <w:rPr>
          <w:rFonts w:ascii="Times New Roman" w:eastAsia="Arial" w:hAnsi="Times New Roman" w:cs="Times New Roman"/>
          <w:sz w:val="24"/>
          <w:szCs w:val="24"/>
        </w:rPr>
        <w:t xml:space="preserve">. Available at: </w:t>
      </w:r>
      <w:r w:rsidRPr="007E45AC">
        <w:rPr>
          <w:rStyle w:val="Hyperlink"/>
          <w:rFonts w:ascii="Times New Roman" w:eastAsia="Arial" w:hAnsi="Times New Roman" w:cs="Times New Roman"/>
          <w:color w:val="auto"/>
          <w:sz w:val="24"/>
          <w:szCs w:val="24"/>
        </w:rPr>
        <w:t>https://reliefweb.int/report/world/research-brief-effect-COVID-19-pandemic-and-related-restrictions-homicide-and-property</w:t>
      </w:r>
      <w:r w:rsidRPr="00243C4B">
        <w:rPr>
          <w:rFonts w:ascii="Times New Roman" w:eastAsia="Arial" w:hAnsi="Times New Roman" w:cs="Times New Roman"/>
          <w:sz w:val="24"/>
          <w:szCs w:val="24"/>
        </w:rPr>
        <w:t xml:space="preserve"> </w:t>
      </w:r>
    </w:p>
    <w:p w14:paraId="1FD4F088" w14:textId="77777777" w:rsidR="00710E8F" w:rsidRPr="00243C4B" w:rsidRDefault="00710E8F" w:rsidP="00710E8F">
      <w:pPr>
        <w:spacing w:line="480" w:lineRule="auto"/>
        <w:ind w:left="720"/>
        <w:rPr>
          <w:rFonts w:ascii="Times New Roman" w:hAnsi="Times New Roman" w:cs="Times New Roman"/>
          <w:sz w:val="24"/>
          <w:szCs w:val="24"/>
          <w:shd w:val="clear" w:color="auto" w:fill="FFFFFF"/>
        </w:rPr>
      </w:pPr>
      <w:r w:rsidRPr="00243C4B">
        <w:rPr>
          <w:rFonts w:ascii="Times New Roman" w:hAnsi="Times New Roman" w:cs="Times New Roman"/>
          <w:sz w:val="24"/>
          <w:szCs w:val="24"/>
          <w:shd w:val="clear" w:color="auto" w:fill="FFFFFF"/>
        </w:rPr>
        <w:t>UNODC (2021)</w:t>
      </w:r>
      <w:r>
        <w:rPr>
          <w:rFonts w:ascii="Times New Roman" w:hAnsi="Times New Roman" w:cs="Times New Roman"/>
          <w:sz w:val="24"/>
          <w:szCs w:val="24"/>
          <w:shd w:val="clear" w:color="auto" w:fill="FFFFFF"/>
        </w:rPr>
        <w:t>.</w:t>
      </w:r>
      <w:r w:rsidRPr="00243C4B">
        <w:rPr>
          <w:rFonts w:ascii="Times New Roman" w:hAnsi="Times New Roman" w:cs="Times New Roman"/>
          <w:sz w:val="24"/>
          <w:szCs w:val="24"/>
          <w:shd w:val="clear" w:color="auto" w:fill="FFFFFF"/>
        </w:rPr>
        <w:t xml:space="preserve"> </w:t>
      </w:r>
      <w:r w:rsidRPr="007807A4">
        <w:rPr>
          <w:rFonts w:ascii="Times New Roman" w:hAnsi="Times New Roman" w:cs="Times New Roman"/>
          <w:i/>
          <w:sz w:val="24"/>
          <w:szCs w:val="24"/>
          <w:shd w:val="clear" w:color="auto" w:fill="FFFFFF"/>
        </w:rPr>
        <w:t>Property Crime Brief</w:t>
      </w:r>
      <w:r w:rsidRPr="00243C4B">
        <w:rPr>
          <w:rFonts w:ascii="Times New Roman" w:hAnsi="Times New Roman" w:cs="Times New Roman"/>
          <w:sz w:val="24"/>
          <w:szCs w:val="24"/>
          <w:shd w:val="clear" w:color="auto" w:fill="FFFFFF"/>
        </w:rPr>
        <w:t>, 2020</w:t>
      </w:r>
      <w:r>
        <w:rPr>
          <w:rFonts w:ascii="Times New Roman" w:hAnsi="Times New Roman" w:cs="Times New Roman"/>
          <w:sz w:val="24"/>
          <w:szCs w:val="24"/>
          <w:shd w:val="clear" w:color="auto" w:fill="FFFFFF"/>
        </w:rPr>
        <w:t>.</w:t>
      </w:r>
    </w:p>
    <w:p w14:paraId="471C43D5"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 xml:space="preserve">Wallace, F. (2021). </w:t>
      </w:r>
      <w:r w:rsidRPr="00243C4B">
        <w:rPr>
          <w:rFonts w:ascii="Times New Roman" w:eastAsia="Arial" w:hAnsi="Times New Roman" w:cs="Times New Roman"/>
          <w:i/>
          <w:sz w:val="24"/>
          <w:szCs w:val="24"/>
        </w:rPr>
        <w:t>How Natural Disasters Affect Cybersecurity</w:t>
      </w:r>
      <w:r w:rsidRPr="00243C4B">
        <w:rPr>
          <w:rFonts w:ascii="Times New Roman" w:eastAsia="Arial" w:hAnsi="Times New Roman" w:cs="Times New Roman"/>
          <w:sz w:val="24"/>
          <w:szCs w:val="24"/>
        </w:rPr>
        <w:t>. [</w:t>
      </w:r>
      <w:r>
        <w:rPr>
          <w:rFonts w:ascii="Times New Roman" w:eastAsia="Arial" w:hAnsi="Times New Roman" w:cs="Times New Roman"/>
          <w:sz w:val="24"/>
          <w:szCs w:val="24"/>
        </w:rPr>
        <w:t>O</w:t>
      </w:r>
      <w:r w:rsidRPr="00243C4B">
        <w:rPr>
          <w:rFonts w:ascii="Times New Roman" w:eastAsia="Arial" w:hAnsi="Times New Roman" w:cs="Times New Roman"/>
          <w:sz w:val="24"/>
          <w:szCs w:val="24"/>
        </w:rPr>
        <w:t>nline]</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United States Cybersecurity Magazine. Available at: </w:t>
      </w:r>
      <w:r w:rsidRPr="007E45AC">
        <w:rPr>
          <w:rStyle w:val="Hyperlink"/>
          <w:rFonts w:ascii="Times New Roman" w:eastAsia="Arial" w:hAnsi="Times New Roman" w:cs="Times New Roman"/>
          <w:color w:val="auto"/>
          <w:sz w:val="24"/>
          <w:szCs w:val="24"/>
        </w:rPr>
        <w:t>https://www.uscybersecurity.net/how-natural-disasters-affect-cybersecurity/#:~:text=%20How%20Natural%20Disasters%20Affect%20Cybersecurity%20%201</w:t>
      </w:r>
    </w:p>
    <w:p w14:paraId="22632596" w14:textId="77777777" w:rsidR="00710E8F" w:rsidRPr="00243C4B" w:rsidRDefault="00710E8F" w:rsidP="00710E8F">
      <w:pPr>
        <w:spacing w:line="480" w:lineRule="auto"/>
        <w:ind w:left="720"/>
        <w:rPr>
          <w:rFonts w:ascii="Times New Roman" w:hAnsi="Times New Roman" w:cs="Times New Roman"/>
          <w:b/>
          <w:sz w:val="24"/>
          <w:szCs w:val="24"/>
        </w:rPr>
      </w:pPr>
      <w:proofErr w:type="spellStart"/>
      <w:r w:rsidRPr="00243C4B">
        <w:rPr>
          <w:rFonts w:ascii="Times New Roman" w:hAnsi="Times New Roman" w:cs="Times New Roman"/>
          <w:sz w:val="24"/>
          <w:szCs w:val="24"/>
        </w:rPr>
        <w:t>Wickert</w:t>
      </w:r>
      <w:proofErr w:type="spellEnd"/>
      <w:r w:rsidRPr="00243C4B">
        <w:rPr>
          <w:rFonts w:ascii="Times New Roman" w:hAnsi="Times New Roman" w:cs="Times New Roman"/>
          <w:sz w:val="24"/>
          <w:szCs w:val="24"/>
        </w:rPr>
        <w:t xml:space="preserve">, Christian (2020). </w:t>
      </w:r>
      <w:r>
        <w:rPr>
          <w:rFonts w:ascii="Times New Roman" w:hAnsi="Times New Roman" w:cs="Times New Roman"/>
          <w:sz w:val="24"/>
          <w:szCs w:val="24"/>
        </w:rPr>
        <w:t>‘</w:t>
      </w:r>
      <w:r w:rsidRPr="00243C4B">
        <w:rPr>
          <w:rFonts w:ascii="Times New Roman" w:hAnsi="Times New Roman" w:cs="Times New Roman"/>
          <w:sz w:val="24"/>
          <w:szCs w:val="24"/>
        </w:rPr>
        <w:t>Routine Activity Theory (RAT)</w:t>
      </w:r>
      <w:r>
        <w:rPr>
          <w:rFonts w:ascii="Times New Roman" w:hAnsi="Times New Roman" w:cs="Times New Roman"/>
          <w:sz w:val="24"/>
          <w:szCs w:val="24"/>
        </w:rPr>
        <w:t xml:space="preserve">’, </w:t>
      </w:r>
      <w:proofErr w:type="spellStart"/>
      <w:r w:rsidRPr="00243C4B">
        <w:rPr>
          <w:rFonts w:ascii="Times New Roman" w:hAnsi="Times New Roman" w:cs="Times New Roman"/>
          <w:i/>
          <w:iCs/>
          <w:sz w:val="24"/>
          <w:szCs w:val="24"/>
        </w:rPr>
        <w:t>SozTheo</w:t>
      </w:r>
      <w:proofErr w:type="spellEnd"/>
      <w:r w:rsidRPr="00243C4B">
        <w:rPr>
          <w:rFonts w:ascii="Times New Roman" w:hAnsi="Times New Roman" w:cs="Times New Roman"/>
          <w:sz w:val="24"/>
          <w:szCs w:val="24"/>
        </w:rPr>
        <w:t>, Dec. 2020</w:t>
      </w:r>
      <w:r>
        <w:rPr>
          <w:rFonts w:ascii="Times New Roman" w:hAnsi="Times New Roman" w:cs="Times New Roman"/>
          <w:sz w:val="24"/>
          <w:szCs w:val="24"/>
        </w:rPr>
        <w:t xml:space="preserve">. </w:t>
      </w:r>
      <w:r w:rsidRPr="00243C4B">
        <w:rPr>
          <w:rFonts w:ascii="Times New Roman" w:hAnsi="Times New Roman" w:cs="Times New Roman"/>
          <w:sz w:val="24"/>
          <w:szCs w:val="24"/>
        </w:rPr>
        <w:t>soztheo.de/theories-of-crime/rational-choice/routine-activity-theory-rat</w:t>
      </w:r>
      <w:proofErr w:type="gramStart"/>
      <w:r w:rsidRPr="00243C4B">
        <w:rPr>
          <w:rFonts w:ascii="Times New Roman" w:hAnsi="Times New Roman" w:cs="Times New Roman"/>
          <w:sz w:val="24"/>
          <w:szCs w:val="24"/>
        </w:rPr>
        <w:t>/?lang</w:t>
      </w:r>
      <w:proofErr w:type="gramEnd"/>
      <w:r w:rsidRPr="00243C4B">
        <w:rPr>
          <w:rFonts w:ascii="Times New Roman" w:hAnsi="Times New Roman" w:cs="Times New Roman"/>
          <w:sz w:val="24"/>
          <w:szCs w:val="24"/>
        </w:rPr>
        <w:t>=en</w:t>
      </w:r>
    </w:p>
    <w:p w14:paraId="50A5B1D9"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 xml:space="preserve">Williams, E. (2021). </w:t>
      </w:r>
      <w:r w:rsidRPr="00243C4B">
        <w:rPr>
          <w:rFonts w:ascii="Times New Roman" w:eastAsia="Arial" w:hAnsi="Times New Roman" w:cs="Times New Roman"/>
          <w:i/>
          <w:sz w:val="24"/>
          <w:szCs w:val="24"/>
        </w:rPr>
        <w:t>Hate crime</w:t>
      </w:r>
      <w:r w:rsidRPr="00243C4B">
        <w:rPr>
          <w:rFonts w:ascii="Times New Roman" w:eastAsia="Arial" w:hAnsi="Times New Roman" w:cs="Times New Roman"/>
          <w:sz w:val="24"/>
          <w:szCs w:val="24"/>
        </w:rPr>
        <w:t>. [</w:t>
      </w:r>
      <w:r>
        <w:rPr>
          <w:rFonts w:ascii="Times New Roman" w:eastAsia="Arial" w:hAnsi="Times New Roman" w:cs="Times New Roman"/>
          <w:sz w:val="24"/>
          <w:szCs w:val="24"/>
        </w:rPr>
        <w:t>O</w:t>
      </w:r>
      <w:r w:rsidRPr="00243C4B">
        <w:rPr>
          <w:rFonts w:ascii="Times New Roman" w:eastAsia="Arial" w:hAnsi="Times New Roman" w:cs="Times New Roman"/>
          <w:sz w:val="24"/>
          <w:szCs w:val="24"/>
        </w:rPr>
        <w:t>nline]</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7807A4">
        <w:rPr>
          <w:rFonts w:ascii="Times New Roman" w:eastAsia="Arial" w:hAnsi="Times New Roman" w:cs="Times New Roman"/>
          <w:i/>
          <w:sz w:val="24"/>
          <w:szCs w:val="24"/>
        </w:rPr>
        <w:t>Victim Support</w:t>
      </w:r>
      <w:r w:rsidRPr="00243C4B">
        <w:rPr>
          <w:rFonts w:ascii="Times New Roman" w:eastAsia="Arial" w:hAnsi="Times New Roman" w:cs="Times New Roman"/>
          <w:sz w:val="24"/>
          <w:szCs w:val="24"/>
        </w:rPr>
        <w:t>. Available at: https://www.victimsupport.org.uk/you-co/types-crime/hate-crime/</w:t>
      </w:r>
    </w:p>
    <w:p w14:paraId="7FA4C12C" w14:textId="77777777" w:rsidR="00710E8F" w:rsidRPr="00243C4B" w:rsidRDefault="00710E8F" w:rsidP="00710E8F">
      <w:pPr>
        <w:spacing w:line="480" w:lineRule="auto"/>
        <w:ind w:left="720"/>
        <w:rPr>
          <w:rFonts w:ascii="Times New Roman" w:eastAsia="Arial" w:hAnsi="Times New Roman" w:cs="Times New Roman"/>
          <w:sz w:val="24"/>
          <w:szCs w:val="24"/>
        </w:rPr>
      </w:pPr>
      <w:r w:rsidRPr="00243C4B">
        <w:rPr>
          <w:rFonts w:ascii="Times New Roman" w:eastAsia="Arial" w:hAnsi="Times New Roman" w:cs="Times New Roman"/>
          <w:sz w:val="24"/>
          <w:szCs w:val="24"/>
        </w:rPr>
        <w:t>Wilson, I. (2007)</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Regulatory and institutional challenges of corporate governance in Nigeria post-consolidation</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r w:rsidRPr="00243C4B">
        <w:rPr>
          <w:rFonts w:ascii="Times New Roman" w:eastAsia="Arial" w:hAnsi="Times New Roman" w:cs="Times New Roman"/>
          <w:i/>
          <w:sz w:val="24"/>
          <w:szCs w:val="24"/>
        </w:rPr>
        <w:t>Nigerian Economic Summit Group (NESG) Economic Indicators</w:t>
      </w:r>
      <w:r w:rsidRPr="00243C4B">
        <w:rPr>
          <w:rFonts w:ascii="Times New Roman" w:eastAsia="Arial" w:hAnsi="Times New Roman" w:cs="Times New Roman"/>
          <w:sz w:val="24"/>
          <w:szCs w:val="24"/>
        </w:rPr>
        <w:t xml:space="preserve">, April-June, </w:t>
      </w:r>
      <w:r>
        <w:rPr>
          <w:rFonts w:ascii="Times New Roman" w:eastAsia="Arial" w:hAnsi="Times New Roman" w:cs="Times New Roman"/>
          <w:sz w:val="24"/>
          <w:szCs w:val="24"/>
        </w:rPr>
        <w:t>v</w:t>
      </w:r>
      <w:r w:rsidRPr="00243C4B">
        <w:rPr>
          <w:rFonts w:ascii="Times New Roman" w:eastAsia="Arial" w:hAnsi="Times New Roman" w:cs="Times New Roman"/>
          <w:sz w:val="24"/>
          <w:szCs w:val="24"/>
        </w:rPr>
        <w:t>ol. 12, No</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2.</w:t>
      </w:r>
    </w:p>
    <w:p w14:paraId="6E93B20A" w14:textId="77777777" w:rsidR="00710E8F" w:rsidRPr="00243C4B" w:rsidRDefault="00710E8F" w:rsidP="00710E8F">
      <w:pPr>
        <w:spacing w:line="480" w:lineRule="auto"/>
        <w:ind w:left="720"/>
        <w:rPr>
          <w:rFonts w:ascii="Times New Roman" w:eastAsia="Arial" w:hAnsi="Times New Roman" w:cs="Times New Roman"/>
          <w:sz w:val="24"/>
          <w:szCs w:val="24"/>
          <w:u w:val="single"/>
        </w:rPr>
      </w:pPr>
      <w:r w:rsidRPr="00243C4B">
        <w:rPr>
          <w:rFonts w:ascii="Times New Roman" w:eastAsia="Arial" w:hAnsi="Times New Roman" w:cs="Times New Roman"/>
          <w:sz w:val="24"/>
          <w:szCs w:val="24"/>
        </w:rPr>
        <w:t>Yang, M.</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Chen, Z.</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Zhou, M.</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Liang, X.</w:t>
      </w:r>
      <w:r>
        <w:rPr>
          <w:rFonts w:ascii="Times New Roman" w:eastAsia="Arial" w:hAnsi="Times New Roman" w:cs="Times New Roman"/>
          <w:sz w:val="24"/>
          <w:szCs w:val="24"/>
        </w:rPr>
        <w:t xml:space="preserve"> and </w:t>
      </w:r>
      <w:r w:rsidRPr="00243C4B">
        <w:rPr>
          <w:rFonts w:ascii="Times New Roman" w:eastAsia="Arial" w:hAnsi="Times New Roman" w:cs="Times New Roman"/>
          <w:sz w:val="24"/>
          <w:szCs w:val="24"/>
        </w:rPr>
        <w:t xml:space="preserve">Bai, Z (2021). The Impact </w:t>
      </w:r>
      <w:r>
        <w:rPr>
          <w:rFonts w:ascii="Times New Roman" w:eastAsia="Arial" w:hAnsi="Times New Roman" w:cs="Times New Roman"/>
          <w:sz w:val="24"/>
          <w:szCs w:val="24"/>
        </w:rPr>
        <w:t>o</w:t>
      </w:r>
      <w:r w:rsidRPr="00243C4B">
        <w:rPr>
          <w:rFonts w:ascii="Times New Roman" w:eastAsia="Arial" w:hAnsi="Times New Roman" w:cs="Times New Roman"/>
          <w:sz w:val="24"/>
          <w:szCs w:val="24"/>
        </w:rPr>
        <w:t xml:space="preserve">f COVID-19 </w:t>
      </w:r>
      <w:r>
        <w:rPr>
          <w:rFonts w:ascii="Times New Roman" w:eastAsia="Arial" w:hAnsi="Times New Roman" w:cs="Times New Roman"/>
          <w:sz w:val="24"/>
          <w:szCs w:val="24"/>
        </w:rPr>
        <w:t>o</w:t>
      </w:r>
      <w:r w:rsidRPr="00243C4B">
        <w:rPr>
          <w:rFonts w:ascii="Times New Roman" w:eastAsia="Arial" w:hAnsi="Times New Roman" w:cs="Times New Roman"/>
          <w:sz w:val="24"/>
          <w:szCs w:val="24"/>
        </w:rPr>
        <w:t xml:space="preserve">n Crime: A Spatial-Temporal Analysis </w:t>
      </w:r>
      <w:r>
        <w:rPr>
          <w:rFonts w:ascii="Times New Roman" w:eastAsia="Arial" w:hAnsi="Times New Roman" w:cs="Times New Roman"/>
          <w:sz w:val="24"/>
          <w:szCs w:val="24"/>
        </w:rPr>
        <w:t>i</w:t>
      </w:r>
      <w:r w:rsidRPr="00243C4B">
        <w:rPr>
          <w:rFonts w:ascii="Times New Roman" w:eastAsia="Arial" w:hAnsi="Times New Roman" w:cs="Times New Roman"/>
          <w:sz w:val="24"/>
          <w:szCs w:val="24"/>
        </w:rPr>
        <w:t>n Chicago</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w:t>
      </w:r>
      <w:proofErr w:type="spellStart"/>
      <w:r w:rsidRPr="007807A4">
        <w:rPr>
          <w:rFonts w:ascii="Times New Roman" w:eastAsia="Arial" w:hAnsi="Times New Roman" w:cs="Times New Roman"/>
          <w:i/>
          <w:sz w:val="24"/>
          <w:szCs w:val="24"/>
        </w:rPr>
        <w:t>Isprs</w:t>
      </w:r>
      <w:proofErr w:type="spellEnd"/>
      <w:r w:rsidRPr="007807A4">
        <w:rPr>
          <w:rFonts w:ascii="Times New Roman" w:eastAsia="Arial" w:hAnsi="Times New Roman" w:cs="Times New Roman"/>
          <w:i/>
          <w:sz w:val="24"/>
          <w:szCs w:val="24"/>
        </w:rPr>
        <w:t>. Int. J. Geo-Inf</w:t>
      </w:r>
      <w:r w:rsidRPr="00243C4B">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243C4B">
        <w:rPr>
          <w:rFonts w:ascii="Times New Roman" w:eastAsia="Arial" w:hAnsi="Times New Roman" w:cs="Times New Roman"/>
          <w:sz w:val="24"/>
          <w:szCs w:val="24"/>
        </w:rPr>
        <w:t>10</w:t>
      </w:r>
      <w:r>
        <w:rPr>
          <w:rFonts w:ascii="Times New Roman" w:eastAsia="Arial" w:hAnsi="Times New Roman" w:cs="Times New Roman"/>
          <w:sz w:val="24"/>
          <w:szCs w:val="24"/>
        </w:rPr>
        <w:t>:</w:t>
      </w:r>
      <w:r w:rsidRPr="00243C4B">
        <w:rPr>
          <w:rFonts w:ascii="Times New Roman" w:eastAsia="Arial" w:hAnsi="Times New Roman" w:cs="Times New Roman"/>
          <w:sz w:val="24"/>
          <w:szCs w:val="24"/>
        </w:rPr>
        <w:t xml:space="preserve"> 152. </w:t>
      </w:r>
      <w:r>
        <w:rPr>
          <w:rFonts w:ascii="Times New Roman" w:eastAsia="Arial" w:hAnsi="Times New Roman" w:cs="Times New Roman"/>
          <w:sz w:val="24"/>
          <w:szCs w:val="24"/>
        </w:rPr>
        <w:t>h</w:t>
      </w:r>
      <w:r w:rsidRPr="00243C4B">
        <w:rPr>
          <w:rFonts w:ascii="Times New Roman" w:eastAsia="Arial" w:hAnsi="Times New Roman" w:cs="Times New Roman"/>
          <w:sz w:val="24"/>
          <w:szCs w:val="24"/>
          <w:u w:val="single"/>
        </w:rPr>
        <w:t>ttps://</w:t>
      </w:r>
      <w:r>
        <w:rPr>
          <w:rFonts w:ascii="Times New Roman" w:eastAsia="Arial" w:hAnsi="Times New Roman" w:cs="Times New Roman"/>
          <w:sz w:val="24"/>
          <w:szCs w:val="24"/>
          <w:u w:val="single"/>
        </w:rPr>
        <w:t>d</w:t>
      </w:r>
      <w:r w:rsidRPr="00243C4B">
        <w:rPr>
          <w:rFonts w:ascii="Times New Roman" w:eastAsia="Arial" w:hAnsi="Times New Roman" w:cs="Times New Roman"/>
          <w:sz w:val="24"/>
          <w:szCs w:val="24"/>
          <w:u w:val="single"/>
        </w:rPr>
        <w:t>oi.</w:t>
      </w:r>
      <w:r>
        <w:rPr>
          <w:rFonts w:ascii="Times New Roman" w:eastAsia="Arial" w:hAnsi="Times New Roman" w:cs="Times New Roman"/>
          <w:sz w:val="24"/>
          <w:szCs w:val="24"/>
          <w:u w:val="single"/>
        </w:rPr>
        <w:t>o</w:t>
      </w:r>
      <w:r w:rsidRPr="00243C4B">
        <w:rPr>
          <w:rFonts w:ascii="Times New Roman" w:eastAsia="Arial" w:hAnsi="Times New Roman" w:cs="Times New Roman"/>
          <w:sz w:val="24"/>
          <w:szCs w:val="24"/>
          <w:u w:val="single"/>
        </w:rPr>
        <w:t>rg/10.3390/Ijgi10030152</w:t>
      </w:r>
    </w:p>
    <w:bookmarkEnd w:id="8"/>
    <w:p w14:paraId="2D594C1E" w14:textId="77777777" w:rsidR="00AB5CF2" w:rsidRDefault="00AB5CF2" w:rsidP="00D868C5">
      <w:pPr>
        <w:pStyle w:val="NormalWeb"/>
        <w:spacing w:before="0" w:beforeAutospacing="0" w:after="0" w:afterAutospacing="0" w:line="480" w:lineRule="auto"/>
        <w:rPr>
          <w:color w:val="0E101A"/>
        </w:rPr>
      </w:pPr>
    </w:p>
    <w:sectPr w:rsidR="00AB5CF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257F9" w14:textId="77777777" w:rsidR="00DF4AAC" w:rsidRDefault="00DF4AAC">
      <w:r>
        <w:separator/>
      </w:r>
    </w:p>
  </w:endnote>
  <w:endnote w:type="continuationSeparator" w:id="0">
    <w:p w14:paraId="22CAE502" w14:textId="77777777" w:rsidR="00DF4AAC" w:rsidRDefault="00DF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20252" w14:textId="77777777" w:rsidR="007E45AC" w:rsidRDefault="007E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2393" w14:textId="77777777" w:rsidR="007E45AC" w:rsidRDefault="007E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B278" w14:textId="77777777" w:rsidR="007E45AC" w:rsidRDefault="007E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E992D" w14:textId="77777777" w:rsidR="00DF4AAC" w:rsidRDefault="00DF4AAC">
      <w:r>
        <w:separator/>
      </w:r>
    </w:p>
  </w:footnote>
  <w:footnote w:type="continuationSeparator" w:id="0">
    <w:p w14:paraId="02BF626F" w14:textId="77777777" w:rsidR="00DF4AAC" w:rsidRDefault="00DF4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7B69" w14:textId="77777777" w:rsidR="007E45AC" w:rsidRDefault="007E4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89A9" w14:textId="77777777" w:rsidR="007E45AC" w:rsidRDefault="007E4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32EB" w14:textId="77777777" w:rsidR="007E45AC" w:rsidRDefault="007E4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286F"/>
    <w:multiLevelType w:val="multilevel"/>
    <w:tmpl w:val="07FD286F"/>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152174"/>
    <w:multiLevelType w:val="hybridMultilevel"/>
    <w:tmpl w:val="A1D4D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0E1"/>
    <w:multiLevelType w:val="multilevel"/>
    <w:tmpl w:val="2C2A70E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D537CF5"/>
    <w:multiLevelType w:val="multilevel"/>
    <w:tmpl w:val="1FD8F354"/>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5BD47AB"/>
    <w:multiLevelType w:val="hybridMultilevel"/>
    <w:tmpl w:val="13BC65C4"/>
    <w:lvl w:ilvl="0" w:tplc="D596909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9C00AB"/>
    <w:multiLevelType w:val="multilevel"/>
    <w:tmpl w:val="469C00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0320F5"/>
    <w:multiLevelType w:val="multilevel"/>
    <w:tmpl w:val="4D0320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51363FA0"/>
    <w:multiLevelType w:val="multilevel"/>
    <w:tmpl w:val="51363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56FC5542"/>
    <w:multiLevelType w:val="hybridMultilevel"/>
    <w:tmpl w:val="85847962"/>
    <w:lvl w:ilvl="0" w:tplc="41B64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B05526"/>
    <w:multiLevelType w:val="multilevel"/>
    <w:tmpl w:val="65B0552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E795A09"/>
    <w:multiLevelType w:val="multilevel"/>
    <w:tmpl w:val="6E795A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73861976"/>
    <w:multiLevelType w:val="multilevel"/>
    <w:tmpl w:val="73861976"/>
    <w:lvl w:ilvl="0">
      <w:start w:val="1"/>
      <w:numFmt w:val="lowerRoman"/>
      <w:lvlText w:val="%1."/>
      <w:lvlJc w:val="righ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8524321"/>
    <w:multiLevelType w:val="multilevel"/>
    <w:tmpl w:val="78524321"/>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0"/>
  </w:num>
  <w:num w:numId="3">
    <w:abstractNumId w:val="5"/>
  </w:num>
  <w:num w:numId="4">
    <w:abstractNumId w:val="10"/>
  </w:num>
  <w:num w:numId="5">
    <w:abstractNumId w:val="6"/>
  </w:num>
  <w:num w:numId="6">
    <w:abstractNumId w:val="11"/>
  </w:num>
  <w:num w:numId="7">
    <w:abstractNumId w:val="9"/>
  </w:num>
  <w:num w:numId="8">
    <w:abstractNumId w:val="2"/>
  </w:num>
  <w:num w:numId="9">
    <w:abstractNumId w:val="12"/>
  </w:num>
  <w:num w:numId="10">
    <w:abstractNumId w:val="1"/>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F65967"/>
    <w:rsid w:val="00014892"/>
    <w:rsid w:val="00020B06"/>
    <w:rsid w:val="00031DCF"/>
    <w:rsid w:val="0004133B"/>
    <w:rsid w:val="0007597C"/>
    <w:rsid w:val="00075A81"/>
    <w:rsid w:val="00094093"/>
    <w:rsid w:val="000A0CAC"/>
    <w:rsid w:val="000B38F0"/>
    <w:rsid w:val="000B3B10"/>
    <w:rsid w:val="000C7F84"/>
    <w:rsid w:val="000D0EA9"/>
    <w:rsid w:val="00105707"/>
    <w:rsid w:val="00106624"/>
    <w:rsid w:val="00112744"/>
    <w:rsid w:val="00115587"/>
    <w:rsid w:val="001216B6"/>
    <w:rsid w:val="001250C5"/>
    <w:rsid w:val="001418CF"/>
    <w:rsid w:val="00145E24"/>
    <w:rsid w:val="00154251"/>
    <w:rsid w:val="00164E1E"/>
    <w:rsid w:val="00164EFD"/>
    <w:rsid w:val="00167C4E"/>
    <w:rsid w:val="00183CF8"/>
    <w:rsid w:val="0018747E"/>
    <w:rsid w:val="00194617"/>
    <w:rsid w:val="001A1D75"/>
    <w:rsid w:val="001B6BFE"/>
    <w:rsid w:val="001C5253"/>
    <w:rsid w:val="001C6C88"/>
    <w:rsid w:val="001D0D43"/>
    <w:rsid w:val="001D41BA"/>
    <w:rsid w:val="002114BE"/>
    <w:rsid w:val="00221B04"/>
    <w:rsid w:val="00243C4B"/>
    <w:rsid w:val="0025312A"/>
    <w:rsid w:val="00253154"/>
    <w:rsid w:val="00262843"/>
    <w:rsid w:val="00275904"/>
    <w:rsid w:val="002773C2"/>
    <w:rsid w:val="002873B9"/>
    <w:rsid w:val="00287FBF"/>
    <w:rsid w:val="002937A8"/>
    <w:rsid w:val="00295619"/>
    <w:rsid w:val="002B66B3"/>
    <w:rsid w:val="002B6CB9"/>
    <w:rsid w:val="002C7E98"/>
    <w:rsid w:val="002D0A0D"/>
    <w:rsid w:val="002F6EB2"/>
    <w:rsid w:val="003459D3"/>
    <w:rsid w:val="00381865"/>
    <w:rsid w:val="00383FB9"/>
    <w:rsid w:val="00387128"/>
    <w:rsid w:val="0039279A"/>
    <w:rsid w:val="003A1D9F"/>
    <w:rsid w:val="003A49F6"/>
    <w:rsid w:val="003A7722"/>
    <w:rsid w:val="003B4B68"/>
    <w:rsid w:val="003C4BCE"/>
    <w:rsid w:val="003D02C4"/>
    <w:rsid w:val="003D2BC4"/>
    <w:rsid w:val="003D583D"/>
    <w:rsid w:val="003E00D6"/>
    <w:rsid w:val="003E539B"/>
    <w:rsid w:val="00421A42"/>
    <w:rsid w:val="00427E97"/>
    <w:rsid w:val="00437E8D"/>
    <w:rsid w:val="00446196"/>
    <w:rsid w:val="004469B5"/>
    <w:rsid w:val="00447BF4"/>
    <w:rsid w:val="00455E1B"/>
    <w:rsid w:val="00466ED5"/>
    <w:rsid w:val="00467E20"/>
    <w:rsid w:val="00474DB4"/>
    <w:rsid w:val="004838F0"/>
    <w:rsid w:val="004A2F78"/>
    <w:rsid w:val="004B6312"/>
    <w:rsid w:val="00510C02"/>
    <w:rsid w:val="00516607"/>
    <w:rsid w:val="00517C22"/>
    <w:rsid w:val="00522A23"/>
    <w:rsid w:val="005320F1"/>
    <w:rsid w:val="00542610"/>
    <w:rsid w:val="00545BEF"/>
    <w:rsid w:val="00550332"/>
    <w:rsid w:val="00590543"/>
    <w:rsid w:val="005B164E"/>
    <w:rsid w:val="005D277A"/>
    <w:rsid w:val="005D3AC7"/>
    <w:rsid w:val="005D46F9"/>
    <w:rsid w:val="00613D19"/>
    <w:rsid w:val="00615F8D"/>
    <w:rsid w:val="006350A8"/>
    <w:rsid w:val="006354F7"/>
    <w:rsid w:val="00637E34"/>
    <w:rsid w:val="00643995"/>
    <w:rsid w:val="00660CC0"/>
    <w:rsid w:val="00662E58"/>
    <w:rsid w:val="00673C08"/>
    <w:rsid w:val="00686412"/>
    <w:rsid w:val="006B2129"/>
    <w:rsid w:val="006D1AC0"/>
    <w:rsid w:val="006D7BE8"/>
    <w:rsid w:val="00710E8F"/>
    <w:rsid w:val="007210B4"/>
    <w:rsid w:val="00721F33"/>
    <w:rsid w:val="0072560F"/>
    <w:rsid w:val="00743E10"/>
    <w:rsid w:val="007514DA"/>
    <w:rsid w:val="00775CE3"/>
    <w:rsid w:val="007B3370"/>
    <w:rsid w:val="007C0528"/>
    <w:rsid w:val="007C5BCE"/>
    <w:rsid w:val="007D2D50"/>
    <w:rsid w:val="007E2301"/>
    <w:rsid w:val="007E45AC"/>
    <w:rsid w:val="007F747F"/>
    <w:rsid w:val="00805D68"/>
    <w:rsid w:val="00813426"/>
    <w:rsid w:val="00830246"/>
    <w:rsid w:val="008340EE"/>
    <w:rsid w:val="008373C0"/>
    <w:rsid w:val="00842B72"/>
    <w:rsid w:val="00843EEE"/>
    <w:rsid w:val="00845728"/>
    <w:rsid w:val="00866A91"/>
    <w:rsid w:val="00875595"/>
    <w:rsid w:val="00887CAF"/>
    <w:rsid w:val="008A56EE"/>
    <w:rsid w:val="00942A79"/>
    <w:rsid w:val="00974BFC"/>
    <w:rsid w:val="00983B38"/>
    <w:rsid w:val="00995B1C"/>
    <w:rsid w:val="00997AAD"/>
    <w:rsid w:val="009A2D58"/>
    <w:rsid w:val="009D22A8"/>
    <w:rsid w:val="009D3737"/>
    <w:rsid w:val="009D600D"/>
    <w:rsid w:val="009D6FFA"/>
    <w:rsid w:val="00A12E9C"/>
    <w:rsid w:val="00A15C2A"/>
    <w:rsid w:val="00A43993"/>
    <w:rsid w:val="00A4682F"/>
    <w:rsid w:val="00A50C56"/>
    <w:rsid w:val="00A511CE"/>
    <w:rsid w:val="00A761EB"/>
    <w:rsid w:val="00A77B55"/>
    <w:rsid w:val="00A93F2D"/>
    <w:rsid w:val="00AA1259"/>
    <w:rsid w:val="00AB02FA"/>
    <w:rsid w:val="00AB5CF2"/>
    <w:rsid w:val="00AC27E0"/>
    <w:rsid w:val="00AD6876"/>
    <w:rsid w:val="00AF1E2A"/>
    <w:rsid w:val="00AF6771"/>
    <w:rsid w:val="00B106CC"/>
    <w:rsid w:val="00B15873"/>
    <w:rsid w:val="00B17BAA"/>
    <w:rsid w:val="00B726F0"/>
    <w:rsid w:val="00B80532"/>
    <w:rsid w:val="00B847D0"/>
    <w:rsid w:val="00B8596A"/>
    <w:rsid w:val="00B95F48"/>
    <w:rsid w:val="00BA40EF"/>
    <w:rsid w:val="00BD1714"/>
    <w:rsid w:val="00BE0CD0"/>
    <w:rsid w:val="00BE45EF"/>
    <w:rsid w:val="00C12AD5"/>
    <w:rsid w:val="00C201A9"/>
    <w:rsid w:val="00C62A5F"/>
    <w:rsid w:val="00C65C9A"/>
    <w:rsid w:val="00C66E66"/>
    <w:rsid w:val="00C737D8"/>
    <w:rsid w:val="00C852AE"/>
    <w:rsid w:val="00C91748"/>
    <w:rsid w:val="00CA1A2C"/>
    <w:rsid w:val="00CA446A"/>
    <w:rsid w:val="00CA60C7"/>
    <w:rsid w:val="00CC45E3"/>
    <w:rsid w:val="00CD65C1"/>
    <w:rsid w:val="00CE04DB"/>
    <w:rsid w:val="00CE7E65"/>
    <w:rsid w:val="00D11581"/>
    <w:rsid w:val="00D37377"/>
    <w:rsid w:val="00D37614"/>
    <w:rsid w:val="00D45245"/>
    <w:rsid w:val="00D46549"/>
    <w:rsid w:val="00D559FA"/>
    <w:rsid w:val="00D60DE9"/>
    <w:rsid w:val="00D76CAA"/>
    <w:rsid w:val="00D77F57"/>
    <w:rsid w:val="00D82421"/>
    <w:rsid w:val="00D868C5"/>
    <w:rsid w:val="00D90BB9"/>
    <w:rsid w:val="00D92A66"/>
    <w:rsid w:val="00DA1796"/>
    <w:rsid w:val="00DD45D9"/>
    <w:rsid w:val="00DF0A31"/>
    <w:rsid w:val="00DF4AAC"/>
    <w:rsid w:val="00E344AE"/>
    <w:rsid w:val="00E36F60"/>
    <w:rsid w:val="00E8348D"/>
    <w:rsid w:val="00E873E4"/>
    <w:rsid w:val="00EA21F4"/>
    <w:rsid w:val="00EA6960"/>
    <w:rsid w:val="00EA7CFE"/>
    <w:rsid w:val="00EB0A51"/>
    <w:rsid w:val="00EB196A"/>
    <w:rsid w:val="00EB5B01"/>
    <w:rsid w:val="00EB633B"/>
    <w:rsid w:val="00EC4D98"/>
    <w:rsid w:val="00EC68A7"/>
    <w:rsid w:val="00ED443E"/>
    <w:rsid w:val="00ED72F0"/>
    <w:rsid w:val="00EE0973"/>
    <w:rsid w:val="00EE2885"/>
    <w:rsid w:val="00EF1B08"/>
    <w:rsid w:val="00F30C13"/>
    <w:rsid w:val="00F31396"/>
    <w:rsid w:val="00F40B76"/>
    <w:rsid w:val="00F47CE4"/>
    <w:rsid w:val="00F53F32"/>
    <w:rsid w:val="00F65C4F"/>
    <w:rsid w:val="00F80289"/>
    <w:rsid w:val="00F81680"/>
    <w:rsid w:val="00FA1689"/>
    <w:rsid w:val="00FB2477"/>
    <w:rsid w:val="00FC0391"/>
    <w:rsid w:val="00FC7B58"/>
    <w:rsid w:val="00FC7BB8"/>
    <w:rsid w:val="00FD3521"/>
    <w:rsid w:val="00FD6AF2"/>
    <w:rsid w:val="00FE2CC3"/>
    <w:rsid w:val="49F6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37E6"/>
  <w15:docId w15:val="{97754203-6D54-4158-BB24-6313FEF2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ind w:firstLine="720"/>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caption" w:uiPriority="35" w:unhideWhenUsed="1" w:qFormat="1"/>
    <w:lsdException w:name="Title" w:qFormat="1"/>
    <w:lsdException w:name="Default Paragraph Font" w:semiHidden="1"/>
    <w:lsdException w:name="Subtitle" w:uiPriority="11"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heme="minorHAnsi"/>
      <w:sz w:val="22"/>
      <w:szCs w:val="22"/>
    </w:rPr>
  </w:style>
  <w:style w:type="paragraph" w:styleId="Heading1">
    <w:name w:val="heading 1"/>
    <w:basedOn w:val="Normal"/>
    <w:next w:val="Normal"/>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b/>
      <w:bCs/>
      <w:color w:val="5B9BD5" w:themeColor="accent1"/>
      <w:sz w:val="18"/>
      <w:szCs w:val="18"/>
    </w:rPr>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pPr>
      <w:ind w:left="720"/>
      <w:contextualSpacing/>
    </w:pPr>
    <w:rPr>
      <w:rFonts w:ascii="Arial" w:eastAsia="Arial" w:hAnsi="Arial" w:cs="Arial"/>
    </w:rPr>
  </w:style>
  <w:style w:type="character" w:customStyle="1" w:styleId="SubtitleChar">
    <w:name w:val="Subtitle Char"/>
    <w:basedOn w:val="DefaultParagraphFont"/>
    <w:link w:val="Subtitle"/>
    <w:uiPriority w:val="11"/>
    <w:rsid w:val="00721F33"/>
    <w:rPr>
      <w:rFonts w:asciiTheme="majorHAnsi" w:eastAsiaTheme="majorEastAsia" w:hAnsiTheme="majorHAnsi" w:cstheme="majorBidi"/>
      <w:i/>
      <w:iCs/>
      <w:color w:val="5B9BD5" w:themeColor="accent1"/>
      <w:spacing w:val="15"/>
      <w:sz w:val="24"/>
      <w:szCs w:val="24"/>
    </w:rPr>
  </w:style>
  <w:style w:type="character" w:customStyle="1" w:styleId="Heading2Char">
    <w:name w:val="Heading 2 Char"/>
    <w:basedOn w:val="DefaultParagraphFont"/>
    <w:link w:val="Heading2"/>
    <w:uiPriority w:val="9"/>
    <w:rsid w:val="00866A91"/>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6D1AC0"/>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1">
    <w:name w:val="Normal11"/>
    <w:rsid w:val="006D1AC0"/>
    <w:pPr>
      <w:spacing w:line="276" w:lineRule="auto"/>
    </w:pPr>
    <w:rPr>
      <w:rFonts w:ascii="Arial" w:eastAsia="Arial" w:hAnsi="Arial" w:cs="Arial"/>
      <w:sz w:val="22"/>
      <w:szCs w:val="22"/>
    </w:rPr>
  </w:style>
  <w:style w:type="character" w:styleId="Hyperlink">
    <w:name w:val="Hyperlink"/>
    <w:basedOn w:val="DefaultParagraphFont"/>
    <w:uiPriority w:val="99"/>
    <w:unhideWhenUsed/>
    <w:rsid w:val="00D76CAA"/>
    <w:rPr>
      <w:color w:val="0563C1" w:themeColor="hyperlink"/>
      <w:u w:val="single"/>
    </w:rPr>
  </w:style>
  <w:style w:type="paragraph" w:customStyle="1" w:styleId="Normal1">
    <w:name w:val="Normal1"/>
    <w:rsid w:val="00D76CAA"/>
    <w:pPr>
      <w:spacing w:line="276" w:lineRule="auto"/>
    </w:pPr>
    <w:rPr>
      <w:rFonts w:ascii="Arial" w:eastAsia="Arial" w:hAnsi="Arial" w:cs="Arial"/>
      <w:sz w:val="22"/>
      <w:szCs w:val="22"/>
    </w:rPr>
  </w:style>
  <w:style w:type="paragraph" w:styleId="Header">
    <w:name w:val="header"/>
    <w:basedOn w:val="Normal"/>
    <w:link w:val="HeaderChar"/>
    <w:rsid w:val="007E45AC"/>
    <w:pPr>
      <w:tabs>
        <w:tab w:val="center" w:pos="4513"/>
        <w:tab w:val="right" w:pos="9026"/>
      </w:tabs>
    </w:pPr>
  </w:style>
  <w:style w:type="character" w:customStyle="1" w:styleId="HeaderChar">
    <w:name w:val="Header Char"/>
    <w:basedOn w:val="DefaultParagraphFont"/>
    <w:link w:val="Header"/>
    <w:rsid w:val="007E45AC"/>
    <w:rPr>
      <w:rFonts w:eastAsiaTheme="minorHAnsi"/>
      <w:sz w:val="22"/>
      <w:szCs w:val="22"/>
    </w:rPr>
  </w:style>
  <w:style w:type="paragraph" w:styleId="Footer">
    <w:name w:val="footer"/>
    <w:basedOn w:val="Normal"/>
    <w:link w:val="FooterChar"/>
    <w:rsid w:val="007E45AC"/>
    <w:pPr>
      <w:tabs>
        <w:tab w:val="center" w:pos="4513"/>
        <w:tab w:val="right" w:pos="9026"/>
      </w:tabs>
    </w:pPr>
  </w:style>
  <w:style w:type="character" w:customStyle="1" w:styleId="FooterChar">
    <w:name w:val="Footer Char"/>
    <w:basedOn w:val="DefaultParagraphFont"/>
    <w:link w:val="Footer"/>
    <w:rsid w:val="007E45AC"/>
    <w:rPr>
      <w:rFonts w:eastAsiaTheme="minorHAnsi"/>
      <w:sz w:val="22"/>
      <w:szCs w:val="22"/>
    </w:rPr>
  </w:style>
  <w:style w:type="character" w:customStyle="1" w:styleId="UnresolvedMention1">
    <w:name w:val="Unresolved Mention1"/>
    <w:basedOn w:val="DefaultParagraphFont"/>
    <w:uiPriority w:val="99"/>
    <w:semiHidden/>
    <w:unhideWhenUsed/>
    <w:rsid w:val="00A511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7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36</Pages>
  <Words>9264</Words>
  <Characters>52809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Amin Hosseinian Far</cp:lastModifiedBy>
  <cp:revision>130</cp:revision>
  <dcterms:created xsi:type="dcterms:W3CDTF">2021-12-27T15:20:00Z</dcterms:created>
  <dcterms:modified xsi:type="dcterms:W3CDTF">2022-01-19T13:08:00Z</dcterms:modified>
</cp:coreProperties>
</file>