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01D4C" w14:textId="24FCF64C" w:rsidR="00F85885" w:rsidRPr="00AB0107" w:rsidRDefault="009507CC" w:rsidP="00FD24E4">
      <w:pPr>
        <w:spacing w:after="0" w:line="360" w:lineRule="auto"/>
        <w:ind w:left="851" w:right="855"/>
        <w:jc w:val="center"/>
        <w:rPr>
          <w:rFonts w:cs="Arial"/>
          <w:b/>
          <w:bCs/>
          <w:sz w:val="32"/>
          <w:szCs w:val="32"/>
        </w:rPr>
      </w:pPr>
      <w:r w:rsidRPr="00AB0107">
        <w:rPr>
          <w:rFonts w:cs="Arial"/>
          <w:b/>
          <w:bCs/>
          <w:sz w:val="32"/>
          <w:szCs w:val="32"/>
        </w:rPr>
        <w:t xml:space="preserve">Digital Twin Technologies, Architecture, and Applications: A </w:t>
      </w:r>
      <w:r w:rsidR="00E27466">
        <w:rPr>
          <w:rFonts w:cs="Arial"/>
          <w:b/>
          <w:bCs/>
          <w:sz w:val="32"/>
          <w:szCs w:val="32"/>
        </w:rPr>
        <w:t xml:space="preserve">Comprehensive </w:t>
      </w:r>
      <w:r w:rsidRPr="00AB0107">
        <w:rPr>
          <w:rFonts w:cs="Arial"/>
          <w:b/>
          <w:bCs/>
          <w:sz w:val="32"/>
          <w:szCs w:val="32"/>
        </w:rPr>
        <w:t>Systematic Review and Bibliometric Analysis</w:t>
      </w:r>
    </w:p>
    <w:p w14:paraId="1D118313" w14:textId="320CA31E" w:rsidR="009507CC" w:rsidRPr="00AB0107" w:rsidRDefault="009507CC" w:rsidP="00F26647">
      <w:pPr>
        <w:spacing w:line="360" w:lineRule="auto"/>
        <w:ind w:left="851" w:right="855"/>
        <w:jc w:val="center"/>
        <w:rPr>
          <w:rFonts w:cs="Arial"/>
          <w:sz w:val="22"/>
        </w:rPr>
      </w:pPr>
      <w:r w:rsidRPr="00AB0107">
        <w:rPr>
          <w:rFonts w:cs="Arial"/>
          <w:sz w:val="22"/>
        </w:rPr>
        <w:t>Rosemary O</w:t>
      </w:r>
      <w:r w:rsidR="00AB0107" w:rsidRPr="00AB0107">
        <w:rPr>
          <w:rFonts w:cs="Arial"/>
          <w:sz w:val="22"/>
        </w:rPr>
        <w:t>fosu</w:t>
      </w:r>
      <w:r w:rsidR="00E43EF7" w:rsidRPr="00E43EF7">
        <w:rPr>
          <w:rFonts w:cs="Arial"/>
          <w:vertAlign w:val="superscript"/>
        </w:rPr>
        <w:t>1</w:t>
      </w:r>
      <w:r w:rsidR="00AB0107" w:rsidRPr="00AB0107">
        <w:rPr>
          <w:rFonts w:cs="Arial"/>
          <w:sz w:val="22"/>
        </w:rPr>
        <w:t>, Amin Hosseinian-Far</w:t>
      </w:r>
      <w:r w:rsidR="00AB0107">
        <w:rPr>
          <w:rFonts w:cs="Arial"/>
        </w:rPr>
        <w:t>*</w:t>
      </w:r>
      <w:r w:rsidR="00E43EF7" w:rsidRPr="00E43EF7">
        <w:rPr>
          <w:rFonts w:cs="Arial"/>
          <w:vertAlign w:val="superscript"/>
        </w:rPr>
        <w:t>2</w:t>
      </w:r>
      <w:r w:rsidR="00AB0107" w:rsidRPr="00AB0107">
        <w:rPr>
          <w:rFonts w:cs="Arial"/>
          <w:sz w:val="22"/>
        </w:rPr>
        <w:t>, and Dilshad Sarwar</w:t>
      </w:r>
      <w:r w:rsidR="00E43EF7" w:rsidRPr="00E43EF7">
        <w:rPr>
          <w:rFonts w:cs="Arial"/>
          <w:vertAlign w:val="superscript"/>
        </w:rPr>
        <w:t>3</w:t>
      </w:r>
    </w:p>
    <w:p w14:paraId="51CFDF51" w14:textId="1D160C40" w:rsidR="00EA3568" w:rsidRPr="00F26647" w:rsidRDefault="00E43EF7" w:rsidP="00F26647">
      <w:pPr>
        <w:spacing w:after="0" w:line="360" w:lineRule="auto"/>
        <w:ind w:left="851" w:right="855"/>
        <w:jc w:val="center"/>
        <w:rPr>
          <w:rFonts w:cs="Arial"/>
          <w:sz w:val="20"/>
          <w:szCs w:val="20"/>
        </w:rPr>
      </w:pPr>
      <w:r w:rsidRPr="00F26647">
        <w:rPr>
          <w:rFonts w:cs="Arial"/>
          <w:sz w:val="20"/>
          <w:szCs w:val="20"/>
          <w:vertAlign w:val="superscript"/>
        </w:rPr>
        <w:t>1, 2, 3</w:t>
      </w:r>
      <w:r w:rsidR="00AB0107" w:rsidRPr="00F26647">
        <w:rPr>
          <w:rFonts w:cs="Arial"/>
          <w:sz w:val="20"/>
          <w:szCs w:val="20"/>
        </w:rPr>
        <w:t>Department of Business Systems &amp; Operations, University of Northampton, NN1 5PH, UK</w:t>
      </w:r>
    </w:p>
    <w:p w14:paraId="71E0B09E" w14:textId="7B90584F" w:rsidR="00E43EF7" w:rsidRPr="00F26647" w:rsidRDefault="00E43EF7" w:rsidP="00F26647">
      <w:pPr>
        <w:spacing w:after="0" w:line="360" w:lineRule="auto"/>
        <w:ind w:left="851" w:right="855"/>
        <w:jc w:val="center"/>
        <w:rPr>
          <w:rFonts w:cs="Arial"/>
          <w:sz w:val="20"/>
          <w:szCs w:val="20"/>
        </w:rPr>
      </w:pPr>
      <w:r w:rsidRPr="00F26647">
        <w:rPr>
          <w:rFonts w:cs="Arial"/>
          <w:sz w:val="20"/>
          <w:szCs w:val="20"/>
          <w:vertAlign w:val="superscript"/>
        </w:rPr>
        <w:t>1</w:t>
      </w:r>
      <w:r w:rsidRPr="00F26647">
        <w:rPr>
          <w:rFonts w:cs="Arial"/>
          <w:sz w:val="20"/>
          <w:szCs w:val="20"/>
        </w:rPr>
        <w:t>rosemary.ofosu93@gmail.com</w:t>
      </w:r>
    </w:p>
    <w:p w14:paraId="7E1FB711" w14:textId="2F267677" w:rsidR="00E43EF7" w:rsidRPr="00F26647" w:rsidRDefault="00E43EF7" w:rsidP="00F26647">
      <w:pPr>
        <w:spacing w:after="0" w:line="360" w:lineRule="auto"/>
        <w:ind w:left="851" w:right="855"/>
        <w:jc w:val="center"/>
        <w:rPr>
          <w:rFonts w:cs="Arial"/>
          <w:sz w:val="20"/>
          <w:szCs w:val="20"/>
        </w:rPr>
      </w:pPr>
      <w:r w:rsidRPr="00F26647">
        <w:rPr>
          <w:rFonts w:cs="Arial"/>
          <w:sz w:val="20"/>
          <w:szCs w:val="20"/>
          <w:vertAlign w:val="superscript"/>
        </w:rPr>
        <w:t>2, 3</w:t>
      </w:r>
      <w:r w:rsidRPr="00F26647">
        <w:rPr>
          <w:rFonts w:cs="Arial"/>
          <w:sz w:val="20"/>
          <w:szCs w:val="20"/>
        </w:rPr>
        <w:t>{Amin,Hosseinianfar, Dilshad.Sarwar}@northampt</w:t>
      </w:r>
      <w:r w:rsidR="00F26647" w:rsidRPr="00F26647">
        <w:rPr>
          <w:rFonts w:cs="Arial"/>
          <w:sz w:val="20"/>
          <w:szCs w:val="20"/>
        </w:rPr>
        <w:t>on.ac.uk</w:t>
      </w:r>
    </w:p>
    <w:p w14:paraId="542F54F8" w14:textId="77777777" w:rsidR="00D62926" w:rsidRDefault="00D62926" w:rsidP="00D0021F">
      <w:pPr>
        <w:spacing w:line="360" w:lineRule="auto"/>
        <w:ind w:left="851" w:right="855"/>
        <w:rPr>
          <w:rFonts w:cs="Arial"/>
          <w:b/>
          <w:bCs/>
          <w:sz w:val="22"/>
          <w:szCs w:val="32"/>
        </w:rPr>
      </w:pPr>
    </w:p>
    <w:p w14:paraId="2A07A9E3" w14:textId="3E33617A" w:rsidR="00D0021F" w:rsidRDefault="00F26647" w:rsidP="00D0021F">
      <w:pPr>
        <w:spacing w:line="360" w:lineRule="auto"/>
        <w:ind w:left="851" w:right="855"/>
        <w:rPr>
          <w:sz w:val="22"/>
        </w:rPr>
      </w:pPr>
      <w:r w:rsidRPr="00F26647">
        <w:rPr>
          <w:rFonts w:cs="Arial"/>
          <w:b/>
          <w:bCs/>
          <w:sz w:val="22"/>
          <w:szCs w:val="32"/>
        </w:rPr>
        <w:t>Abstract</w:t>
      </w:r>
      <w:r>
        <w:rPr>
          <w:rFonts w:cs="Arial"/>
          <w:b/>
          <w:bCs/>
          <w:sz w:val="22"/>
          <w:szCs w:val="32"/>
        </w:rPr>
        <w:t xml:space="preserve">. </w:t>
      </w:r>
      <w:r w:rsidR="00F74D44" w:rsidRPr="00F26647">
        <w:rPr>
          <w:sz w:val="22"/>
        </w:rPr>
        <w:t xml:space="preserve">Digital Twins, </w:t>
      </w:r>
      <w:r>
        <w:rPr>
          <w:sz w:val="22"/>
        </w:rPr>
        <w:t>as a suite of technologies</w:t>
      </w:r>
      <w:r w:rsidR="00F74D44" w:rsidRPr="00F26647">
        <w:rPr>
          <w:sz w:val="22"/>
        </w:rPr>
        <w:t xml:space="preserve"> is progressively developing significant momentum in several fields of study. </w:t>
      </w:r>
      <w:r w:rsidR="000F7849" w:rsidRPr="00F26647">
        <w:rPr>
          <w:sz w:val="22"/>
        </w:rPr>
        <w:t>Various</w:t>
      </w:r>
      <w:r w:rsidR="00F74D44" w:rsidRPr="00F26647">
        <w:rPr>
          <w:sz w:val="22"/>
        </w:rPr>
        <w:t xml:space="preserve"> research </w:t>
      </w:r>
      <w:r w:rsidR="00DE264B">
        <w:rPr>
          <w:sz w:val="22"/>
        </w:rPr>
        <w:t xml:space="preserve">works </w:t>
      </w:r>
      <w:r w:rsidR="00F74D44" w:rsidRPr="00F26647">
        <w:rPr>
          <w:sz w:val="22"/>
        </w:rPr>
        <w:t xml:space="preserve">have been </w:t>
      </w:r>
      <w:r w:rsidR="00DE264B">
        <w:rPr>
          <w:sz w:val="22"/>
        </w:rPr>
        <w:t>conducted</w:t>
      </w:r>
      <w:r w:rsidR="00F74D44" w:rsidRPr="00F26647">
        <w:rPr>
          <w:sz w:val="22"/>
        </w:rPr>
        <w:t xml:space="preserve"> </w:t>
      </w:r>
      <w:r w:rsidR="00DE264B">
        <w:rPr>
          <w:sz w:val="22"/>
        </w:rPr>
        <w:t>outlining</w:t>
      </w:r>
      <w:r w:rsidR="00F74D44" w:rsidRPr="00F26647">
        <w:rPr>
          <w:sz w:val="22"/>
        </w:rPr>
        <w:t xml:space="preserve"> the concept, </w:t>
      </w:r>
      <w:r w:rsidR="00DE264B">
        <w:rPr>
          <w:sz w:val="22"/>
        </w:rPr>
        <w:t>the underlying technologies</w:t>
      </w:r>
      <w:r w:rsidR="00F74D44" w:rsidRPr="00F26647">
        <w:rPr>
          <w:sz w:val="22"/>
        </w:rPr>
        <w:t xml:space="preserve">, </w:t>
      </w:r>
      <w:r w:rsidR="00DE264B">
        <w:rPr>
          <w:sz w:val="22"/>
        </w:rPr>
        <w:t xml:space="preserve">general and context-specific </w:t>
      </w:r>
      <w:r w:rsidR="00F74D44" w:rsidRPr="00F26647">
        <w:rPr>
          <w:sz w:val="22"/>
        </w:rPr>
        <w:t>architecture</w:t>
      </w:r>
      <w:r w:rsidR="00DE264B">
        <w:rPr>
          <w:sz w:val="22"/>
        </w:rPr>
        <w:t>s</w:t>
      </w:r>
      <w:r w:rsidR="00F74D44" w:rsidRPr="00F26647">
        <w:rPr>
          <w:sz w:val="22"/>
        </w:rPr>
        <w:t xml:space="preserve">, and applications. This study </w:t>
      </w:r>
      <w:r w:rsidR="00871B12" w:rsidRPr="00F26647">
        <w:rPr>
          <w:sz w:val="22"/>
        </w:rPr>
        <w:t>has been undertaken to</w:t>
      </w:r>
      <w:r w:rsidR="00F74D44" w:rsidRPr="00F26647">
        <w:rPr>
          <w:sz w:val="22"/>
        </w:rPr>
        <w:t xml:space="preserve"> identify relevant </w:t>
      </w:r>
      <w:r w:rsidR="00E12F17" w:rsidRPr="00F26647">
        <w:rPr>
          <w:sz w:val="22"/>
        </w:rPr>
        <w:t>research areas</w:t>
      </w:r>
      <w:r w:rsidR="00F74D44" w:rsidRPr="00F26647">
        <w:rPr>
          <w:sz w:val="22"/>
        </w:rPr>
        <w:t>, key authors, publishers, and geographical distribution of publications</w:t>
      </w:r>
      <w:r w:rsidR="00A60412" w:rsidRPr="00F26647">
        <w:rPr>
          <w:sz w:val="22"/>
        </w:rPr>
        <w:t xml:space="preserve"> on digital twins</w:t>
      </w:r>
      <w:r w:rsidR="00F74D44" w:rsidRPr="00F26647">
        <w:rPr>
          <w:sz w:val="22"/>
        </w:rPr>
        <w:t xml:space="preserve"> through a</w:t>
      </w:r>
      <w:r w:rsidR="000717BF" w:rsidRPr="00F26647">
        <w:rPr>
          <w:sz w:val="22"/>
        </w:rPr>
        <w:t xml:space="preserve"> systematic review and</w:t>
      </w:r>
      <w:r w:rsidR="00F74D44" w:rsidRPr="00F26647">
        <w:rPr>
          <w:sz w:val="22"/>
        </w:rPr>
        <w:t xml:space="preserve"> bibliometric analysis</w:t>
      </w:r>
      <w:r w:rsidR="00D0021F">
        <w:rPr>
          <w:sz w:val="22"/>
        </w:rPr>
        <w:t>, to inform the trajectories of future research in the field.</w:t>
      </w:r>
      <w:r w:rsidR="00F74D44" w:rsidRPr="00F26647">
        <w:rPr>
          <w:sz w:val="22"/>
        </w:rPr>
        <w:t xml:space="preserve"> A keyword-based search for journals </w:t>
      </w:r>
      <w:r w:rsidR="00BF04F5" w:rsidRPr="00F26647">
        <w:rPr>
          <w:sz w:val="22"/>
        </w:rPr>
        <w:t xml:space="preserve">was </w:t>
      </w:r>
      <w:r w:rsidR="00D57853" w:rsidRPr="00F26647">
        <w:rPr>
          <w:sz w:val="22"/>
        </w:rPr>
        <w:t xml:space="preserve">first </w:t>
      </w:r>
      <w:r w:rsidR="00BF04F5" w:rsidRPr="00F26647">
        <w:rPr>
          <w:sz w:val="22"/>
        </w:rPr>
        <w:t>conducted in Web of Science Core Collection</w:t>
      </w:r>
      <w:r w:rsidR="008940D7" w:rsidRPr="00F26647">
        <w:rPr>
          <w:sz w:val="22"/>
        </w:rPr>
        <w:t xml:space="preserve"> to obtain documents relevant for this study</w:t>
      </w:r>
      <w:r w:rsidR="008D3D3E" w:rsidRPr="00F26647">
        <w:rPr>
          <w:sz w:val="22"/>
        </w:rPr>
        <w:t>, and</w:t>
      </w:r>
      <w:r w:rsidR="00867E3E" w:rsidRPr="00F26647">
        <w:rPr>
          <w:sz w:val="22"/>
        </w:rPr>
        <w:t xml:space="preserve"> a systematic review </w:t>
      </w:r>
      <w:r w:rsidR="00D0021F">
        <w:rPr>
          <w:sz w:val="22"/>
        </w:rPr>
        <w:t xml:space="preserve">was </w:t>
      </w:r>
      <w:r w:rsidR="00867E3E" w:rsidRPr="00F26647">
        <w:rPr>
          <w:sz w:val="22"/>
        </w:rPr>
        <w:t xml:space="preserve">performed </w:t>
      </w:r>
      <w:r w:rsidR="00D0021F">
        <w:rPr>
          <w:sz w:val="22"/>
        </w:rPr>
        <w:t>in accordance with the</w:t>
      </w:r>
      <w:r w:rsidR="00867E3E" w:rsidRPr="00F26647">
        <w:rPr>
          <w:sz w:val="22"/>
        </w:rPr>
        <w:t xml:space="preserve"> PRISMA</w:t>
      </w:r>
      <w:r w:rsidR="00D0021F">
        <w:rPr>
          <w:sz w:val="22"/>
        </w:rPr>
        <w:t xml:space="preserve"> guidelines</w:t>
      </w:r>
      <w:r w:rsidR="00867E3E" w:rsidRPr="00F26647">
        <w:rPr>
          <w:sz w:val="22"/>
        </w:rPr>
        <w:t>.</w:t>
      </w:r>
      <w:r w:rsidR="008D3D3E" w:rsidRPr="00F26647">
        <w:rPr>
          <w:sz w:val="22"/>
        </w:rPr>
        <w:t xml:space="preserve"> </w:t>
      </w:r>
      <w:r w:rsidR="007B72AD" w:rsidRPr="00F26647">
        <w:rPr>
          <w:sz w:val="22"/>
        </w:rPr>
        <w:t>A</w:t>
      </w:r>
      <w:r w:rsidR="00074215" w:rsidRPr="00F26647">
        <w:rPr>
          <w:sz w:val="22"/>
        </w:rPr>
        <w:t xml:space="preserve"> bibliometric analysis was then </w:t>
      </w:r>
      <w:r w:rsidR="00154F37" w:rsidRPr="00F26647">
        <w:rPr>
          <w:sz w:val="22"/>
        </w:rPr>
        <w:t xml:space="preserve">performed </w:t>
      </w:r>
      <w:r w:rsidR="006E5E17" w:rsidRPr="00F26647">
        <w:rPr>
          <w:sz w:val="22"/>
        </w:rPr>
        <w:t>on</w:t>
      </w:r>
      <w:r w:rsidR="00154F37" w:rsidRPr="00F26647">
        <w:rPr>
          <w:sz w:val="22"/>
        </w:rPr>
        <w:t xml:space="preserve"> </w:t>
      </w:r>
      <w:r w:rsidR="008D3D3E" w:rsidRPr="00F26647">
        <w:rPr>
          <w:sz w:val="22"/>
        </w:rPr>
        <w:t>the extracted data using</w:t>
      </w:r>
      <w:r w:rsidR="007A7B7C" w:rsidRPr="00F26647">
        <w:rPr>
          <w:sz w:val="22"/>
        </w:rPr>
        <w:t xml:space="preserve"> the</w:t>
      </w:r>
      <w:r w:rsidR="008D3D3E" w:rsidRPr="00F26647">
        <w:rPr>
          <w:sz w:val="22"/>
        </w:rPr>
        <w:t xml:space="preserve"> VOSviewer software</w:t>
      </w:r>
      <w:r w:rsidR="007A7B7C" w:rsidRPr="00F26647">
        <w:rPr>
          <w:sz w:val="22"/>
        </w:rPr>
        <w:t>.</w:t>
      </w:r>
      <w:r w:rsidR="008D3D3E" w:rsidRPr="00F26647">
        <w:rPr>
          <w:sz w:val="22"/>
        </w:rPr>
        <w:t xml:space="preserve"> </w:t>
      </w:r>
      <w:r w:rsidR="007A7B7C" w:rsidRPr="00F26647">
        <w:rPr>
          <w:sz w:val="22"/>
        </w:rPr>
        <w:t xml:space="preserve"> The </w:t>
      </w:r>
      <w:r w:rsidR="00886808" w:rsidRPr="00F26647">
        <w:rPr>
          <w:sz w:val="22"/>
        </w:rPr>
        <w:t>Tableau</w:t>
      </w:r>
      <w:r w:rsidR="007A7B7C" w:rsidRPr="00F26647">
        <w:rPr>
          <w:sz w:val="22"/>
        </w:rPr>
        <w:t xml:space="preserve"> software</w:t>
      </w:r>
      <w:r w:rsidR="00886808" w:rsidRPr="00F26647">
        <w:rPr>
          <w:sz w:val="22"/>
        </w:rPr>
        <w:t xml:space="preserve"> and Microsoft Excel</w:t>
      </w:r>
      <w:r w:rsidR="007A7B7C" w:rsidRPr="00F26647">
        <w:rPr>
          <w:sz w:val="22"/>
        </w:rPr>
        <w:t xml:space="preserve"> were </w:t>
      </w:r>
      <w:r w:rsidR="009B6D2A" w:rsidRPr="00F26647">
        <w:rPr>
          <w:sz w:val="22"/>
        </w:rPr>
        <w:t xml:space="preserve">also used to analyse and visualise </w:t>
      </w:r>
      <w:r w:rsidR="00D0021F">
        <w:rPr>
          <w:sz w:val="22"/>
        </w:rPr>
        <w:t>some of insights derived from the analysis</w:t>
      </w:r>
      <w:r w:rsidR="009B6D2A" w:rsidRPr="00F26647">
        <w:rPr>
          <w:sz w:val="22"/>
        </w:rPr>
        <w:t>.</w:t>
      </w:r>
    </w:p>
    <w:p w14:paraId="4DF8F1E3" w14:textId="77777777" w:rsidR="00822FFC" w:rsidRDefault="00B84DB6" w:rsidP="00822FFC">
      <w:pPr>
        <w:spacing w:line="360" w:lineRule="auto"/>
        <w:ind w:left="851" w:right="855"/>
        <w:rPr>
          <w:rFonts w:cs="Arial"/>
          <w:sz w:val="22"/>
          <w:szCs w:val="24"/>
        </w:rPr>
      </w:pPr>
      <w:r w:rsidRPr="00D0021F">
        <w:rPr>
          <w:rFonts w:cs="Arial"/>
          <w:b/>
          <w:sz w:val="22"/>
          <w:szCs w:val="24"/>
        </w:rPr>
        <w:t>Keywords</w:t>
      </w:r>
      <w:r w:rsidRPr="00D0021F">
        <w:rPr>
          <w:rFonts w:cs="Arial"/>
          <w:sz w:val="22"/>
          <w:szCs w:val="24"/>
        </w:rPr>
        <w:t xml:space="preserve">: Digital Twin, DT, </w:t>
      </w:r>
      <w:r w:rsidR="0058106A" w:rsidRPr="00D0021F">
        <w:rPr>
          <w:rFonts w:cs="Arial"/>
          <w:sz w:val="22"/>
          <w:szCs w:val="24"/>
        </w:rPr>
        <w:t>Architecture</w:t>
      </w:r>
      <w:r w:rsidR="000701A3" w:rsidRPr="00D0021F">
        <w:rPr>
          <w:rFonts w:cs="Arial"/>
          <w:sz w:val="22"/>
          <w:szCs w:val="24"/>
        </w:rPr>
        <w:t>,</w:t>
      </w:r>
      <w:r w:rsidR="00934B19" w:rsidRPr="00D0021F">
        <w:rPr>
          <w:rFonts w:cs="Arial"/>
          <w:sz w:val="22"/>
          <w:szCs w:val="24"/>
        </w:rPr>
        <w:t xml:space="preserve"> Reference Model</w:t>
      </w:r>
      <w:r w:rsidR="000701A3" w:rsidRPr="00D0021F">
        <w:rPr>
          <w:rFonts w:cs="Arial"/>
          <w:sz w:val="22"/>
          <w:szCs w:val="24"/>
        </w:rPr>
        <w:t>, Digital Twin Application</w:t>
      </w:r>
    </w:p>
    <w:p w14:paraId="12E56D3C" w14:textId="186AD80E" w:rsidR="00E44D34" w:rsidRDefault="00822FFC" w:rsidP="00E27466">
      <w:pPr>
        <w:pStyle w:val="Heading1"/>
        <w:numPr>
          <w:ilvl w:val="0"/>
          <w:numId w:val="30"/>
        </w:numPr>
      </w:pPr>
      <w:r>
        <w:t>Introduction</w:t>
      </w:r>
    </w:p>
    <w:p w14:paraId="505C5181" w14:textId="77777777" w:rsidR="00822FFC" w:rsidRPr="00822FFC" w:rsidRDefault="00822FFC" w:rsidP="00822FFC"/>
    <w:p w14:paraId="1197D06D" w14:textId="0FF619D4" w:rsidR="00E44D34" w:rsidRPr="00AB0107" w:rsidRDefault="00E44D34" w:rsidP="00BA34E1">
      <w:pPr>
        <w:spacing w:line="360" w:lineRule="auto"/>
        <w:jc w:val="both"/>
        <w:rPr>
          <w:rFonts w:cs="Arial"/>
          <w:szCs w:val="24"/>
        </w:rPr>
      </w:pPr>
      <w:r w:rsidRPr="00AB0107">
        <w:rPr>
          <w:rFonts w:cs="Arial"/>
          <w:szCs w:val="24"/>
        </w:rPr>
        <w:t>David Gelernter, an American computer scientist from the Yale University predicted digital twin</w:t>
      </w:r>
      <w:r w:rsidR="00121B50">
        <w:rPr>
          <w:rFonts w:cs="Arial"/>
          <w:szCs w:val="24"/>
        </w:rPr>
        <w:t>s</w:t>
      </w:r>
      <w:r w:rsidRPr="00AB0107">
        <w:rPr>
          <w:rFonts w:cs="Arial"/>
          <w:szCs w:val="24"/>
        </w:rPr>
        <w:t xml:space="preserve"> back in the 1990s; He referred to the notion as “Mirror World” and described it as a technological voodoo figurine which would allow the world to be seen more profoundly, through the use of massive open software masterpieces </w:t>
      </w:r>
      <w:sdt>
        <w:sdtPr>
          <w:rPr>
            <w:rFonts w:cs="Arial"/>
            <w:szCs w:val="24"/>
          </w:rPr>
          <w:id w:val="1363397096"/>
          <w:citation/>
        </w:sdtPr>
        <w:sdtEndPr/>
        <w:sdtContent>
          <w:r w:rsidRPr="00AB0107">
            <w:rPr>
              <w:rFonts w:cs="Arial"/>
              <w:szCs w:val="24"/>
            </w:rPr>
            <w:fldChar w:fldCharType="begin"/>
          </w:r>
          <w:r w:rsidRPr="00AB0107">
            <w:rPr>
              <w:rFonts w:cs="Arial"/>
              <w:szCs w:val="24"/>
            </w:rPr>
            <w:instrText xml:space="preserve"> CITATION Gel91 \l 2057 </w:instrText>
          </w:r>
          <w:r w:rsidRPr="00AB0107">
            <w:rPr>
              <w:rFonts w:cs="Arial"/>
              <w:szCs w:val="24"/>
            </w:rPr>
            <w:fldChar w:fldCharType="separate"/>
          </w:r>
          <w:r w:rsidRPr="00AB0107">
            <w:rPr>
              <w:rFonts w:cs="Arial"/>
              <w:noProof/>
              <w:szCs w:val="24"/>
            </w:rPr>
            <w:t>(Gelernter, 1991)</w:t>
          </w:r>
          <w:r w:rsidRPr="00AB0107">
            <w:rPr>
              <w:rFonts w:cs="Arial"/>
              <w:szCs w:val="24"/>
            </w:rPr>
            <w:fldChar w:fldCharType="end"/>
          </w:r>
        </w:sdtContent>
      </w:sdt>
      <w:r w:rsidRPr="00AB0107">
        <w:rPr>
          <w:rFonts w:cs="Arial"/>
          <w:szCs w:val="24"/>
        </w:rPr>
        <w:t xml:space="preserve">. The concept, </w:t>
      </w:r>
      <w:r w:rsidRPr="00AB0107">
        <w:rPr>
          <w:rFonts w:cs="Arial"/>
          <w:szCs w:val="24"/>
        </w:rPr>
        <w:lastRenderedPageBreak/>
        <w:t xml:space="preserve">according to </w:t>
      </w:r>
      <w:r w:rsidR="0006466E" w:rsidRPr="00AB0107">
        <w:rPr>
          <w:rFonts w:cs="Arial"/>
          <w:szCs w:val="24"/>
        </w:rPr>
        <w:t>Grieves &amp; Vickers (2017)</w:t>
      </w:r>
      <w:r w:rsidR="00121B50">
        <w:rPr>
          <w:rFonts w:cs="Arial"/>
          <w:szCs w:val="24"/>
        </w:rPr>
        <w:t>,</w:t>
      </w:r>
      <w:r w:rsidR="00AA2871" w:rsidRPr="00AB0107">
        <w:rPr>
          <w:rFonts w:cs="Arial"/>
          <w:szCs w:val="24"/>
        </w:rPr>
        <w:t xml:space="preserve"> </w:t>
      </w:r>
      <w:r w:rsidRPr="00AB0107">
        <w:rPr>
          <w:rFonts w:cs="Arial"/>
          <w:szCs w:val="24"/>
        </w:rPr>
        <w:t xml:space="preserve">gained recognition in the year 2002 when the University of Michigan presented the development of a Product Lifecycle Management (PLM) centre to industry. The conceptual idea for PLM had all the features of a digital twin: the tangible asset, the virtual asset, link for data flow from tangible asset to virtual asset, and vice versa. Digital twin can be described as the virtual delineation of a physical asset using data and stimulators for optimisation, real-time predictions, observing, and management, for superior decision making (Rasheed, et al., 2020). According to </w:t>
      </w:r>
      <w:r w:rsidR="009F123D" w:rsidRPr="00AB0107">
        <w:rPr>
          <w:rFonts w:cs="Arial"/>
          <w:szCs w:val="24"/>
        </w:rPr>
        <w:t>Maria (2020),</w:t>
      </w:r>
      <w:r w:rsidR="007C6E88" w:rsidRPr="00AB0107">
        <w:rPr>
          <w:rFonts w:cs="Arial"/>
          <w:szCs w:val="24"/>
        </w:rPr>
        <w:t xml:space="preserve"> </w:t>
      </w:r>
      <w:r w:rsidRPr="00AB0107">
        <w:rPr>
          <w:rFonts w:cs="Arial"/>
          <w:szCs w:val="24"/>
        </w:rPr>
        <w:t xml:space="preserve">the key components of digital twins are the model of the physical asset, the timeseries data captured with sensors from the asset, the unique identifiers that connect the physical asset and the virtual model, and its monitoring capability using cameras, sensors, </w:t>
      </w:r>
      <w:r w:rsidR="00634DDF" w:rsidRPr="00AB0107">
        <w:rPr>
          <w:rFonts w:cs="Arial"/>
          <w:szCs w:val="24"/>
        </w:rPr>
        <w:t>etc</w:t>
      </w:r>
      <w:r w:rsidRPr="00AB0107">
        <w:rPr>
          <w:rFonts w:cs="Arial"/>
          <w:szCs w:val="24"/>
        </w:rPr>
        <w:t>.</w:t>
      </w:r>
      <w:r w:rsidR="00685187" w:rsidRPr="00AB0107">
        <w:rPr>
          <w:rFonts w:cs="Arial"/>
          <w:szCs w:val="24"/>
        </w:rPr>
        <w:t xml:space="preserve"> The implementation of digital twin facilitates cost reductions, improved product design </w:t>
      </w:r>
      <w:sdt>
        <w:sdtPr>
          <w:rPr>
            <w:rFonts w:cs="Arial"/>
            <w:szCs w:val="24"/>
          </w:rPr>
          <w:id w:val="-2013293352"/>
          <w:citation/>
        </w:sdtPr>
        <w:sdtEndPr/>
        <w:sdtContent>
          <w:r w:rsidR="00685187" w:rsidRPr="00AB0107">
            <w:rPr>
              <w:rFonts w:cs="Arial"/>
              <w:szCs w:val="24"/>
            </w:rPr>
            <w:fldChar w:fldCharType="begin"/>
          </w:r>
          <w:r w:rsidR="00685187" w:rsidRPr="00AB0107">
            <w:rPr>
              <w:rFonts w:cs="Arial"/>
              <w:szCs w:val="24"/>
            </w:rPr>
            <w:instrText xml:space="preserve"> CITATION Mar211 \l 2057 </w:instrText>
          </w:r>
          <w:r w:rsidR="00685187" w:rsidRPr="00AB0107">
            <w:rPr>
              <w:rFonts w:cs="Arial"/>
              <w:szCs w:val="24"/>
            </w:rPr>
            <w:fldChar w:fldCharType="separate"/>
          </w:r>
          <w:r w:rsidR="00685187" w:rsidRPr="00AB0107">
            <w:rPr>
              <w:rFonts w:cs="Arial"/>
              <w:noProof/>
              <w:szCs w:val="24"/>
            </w:rPr>
            <w:t>(Crawford, 2021)</w:t>
          </w:r>
          <w:r w:rsidR="00685187" w:rsidRPr="00AB0107">
            <w:rPr>
              <w:rFonts w:cs="Arial"/>
              <w:szCs w:val="24"/>
            </w:rPr>
            <w:fldChar w:fldCharType="end"/>
          </w:r>
        </w:sdtContent>
      </w:sdt>
      <w:r w:rsidR="00685187" w:rsidRPr="00AB0107">
        <w:rPr>
          <w:rFonts w:cs="Arial"/>
          <w:szCs w:val="24"/>
        </w:rPr>
        <w:t xml:space="preserve">, and predictive and preventive maintenance </w:t>
      </w:r>
      <w:sdt>
        <w:sdtPr>
          <w:rPr>
            <w:rFonts w:cs="Arial"/>
            <w:szCs w:val="24"/>
          </w:rPr>
          <w:id w:val="1871190781"/>
          <w:citation/>
        </w:sdtPr>
        <w:sdtEndPr/>
        <w:sdtContent>
          <w:r w:rsidR="00685187" w:rsidRPr="00AB0107">
            <w:rPr>
              <w:rFonts w:cs="Arial"/>
              <w:szCs w:val="24"/>
            </w:rPr>
            <w:fldChar w:fldCharType="begin"/>
          </w:r>
          <w:r w:rsidR="00685187" w:rsidRPr="00AB0107">
            <w:rPr>
              <w:rFonts w:cs="Arial"/>
              <w:szCs w:val="24"/>
            </w:rPr>
            <w:instrText xml:space="preserve"> CITATION Dan17 \l 2057 </w:instrText>
          </w:r>
          <w:r w:rsidR="00685187" w:rsidRPr="00AB0107">
            <w:rPr>
              <w:rFonts w:cs="Arial"/>
              <w:szCs w:val="24"/>
            </w:rPr>
            <w:fldChar w:fldCharType="separate"/>
          </w:r>
          <w:r w:rsidR="00685187" w:rsidRPr="00AB0107">
            <w:rPr>
              <w:rFonts w:cs="Arial"/>
              <w:noProof/>
              <w:szCs w:val="24"/>
            </w:rPr>
            <w:t>(Daneshkhah, et al., 2017)</w:t>
          </w:r>
          <w:r w:rsidR="00685187" w:rsidRPr="00AB0107">
            <w:rPr>
              <w:rFonts w:cs="Arial"/>
              <w:szCs w:val="24"/>
            </w:rPr>
            <w:fldChar w:fldCharType="end"/>
          </w:r>
        </w:sdtContent>
      </w:sdt>
      <w:r w:rsidR="00685187" w:rsidRPr="00AB0107">
        <w:rPr>
          <w:rFonts w:cs="Arial"/>
          <w:szCs w:val="24"/>
        </w:rPr>
        <w:t>.</w:t>
      </w:r>
      <w:r w:rsidR="0033368A" w:rsidRPr="00AB0107">
        <w:rPr>
          <w:rFonts w:cs="Arial"/>
          <w:szCs w:val="24"/>
        </w:rPr>
        <w:t xml:space="preserve"> </w:t>
      </w:r>
      <w:r w:rsidR="00140E04" w:rsidRPr="00AB0107">
        <w:rPr>
          <w:rFonts w:cs="Arial"/>
          <w:szCs w:val="24"/>
        </w:rPr>
        <w:t xml:space="preserve">In the bid to implement digital twin, various architecture and reference models have been proposed. </w:t>
      </w:r>
      <w:r w:rsidR="00140E04" w:rsidRPr="00AB0107">
        <w:rPr>
          <w:rFonts w:cs="Arial"/>
          <w:noProof/>
          <w:szCs w:val="24"/>
        </w:rPr>
        <w:t>As</w:t>
      </w:r>
      <w:r w:rsidR="00140E04" w:rsidRPr="00AB0107">
        <w:rPr>
          <w:rFonts w:cs="Arial"/>
          <w:szCs w:val="24"/>
        </w:rPr>
        <w:t xml:space="preserve"> per </w:t>
      </w:r>
      <w:r w:rsidR="00140E04" w:rsidRPr="00AB0107">
        <w:rPr>
          <w:rFonts w:cs="Arial"/>
          <w:noProof/>
          <w:szCs w:val="24"/>
        </w:rPr>
        <w:t>Talkhestani, et al. (2019) and</w:t>
      </w:r>
      <w:r w:rsidR="00140E04" w:rsidRPr="00AB0107">
        <w:rPr>
          <w:rFonts w:cs="Arial"/>
          <w:szCs w:val="24"/>
        </w:rPr>
        <w:t xml:space="preserve"> </w:t>
      </w:r>
      <w:r w:rsidR="00140E04" w:rsidRPr="00AB0107">
        <w:rPr>
          <w:rFonts w:cs="Arial"/>
          <w:noProof/>
          <w:szCs w:val="24"/>
        </w:rPr>
        <w:t>Aheleroff, et al. (2021)</w:t>
      </w:r>
      <w:r w:rsidR="00140E04" w:rsidRPr="00AB0107">
        <w:rPr>
          <w:rFonts w:cs="Arial"/>
          <w:szCs w:val="24"/>
        </w:rPr>
        <w:t>, there has not been a clear holistic reference architecture for digital twin implementation</w:t>
      </w:r>
      <w:r w:rsidR="00974D06" w:rsidRPr="00AB0107">
        <w:rPr>
          <w:rFonts w:cs="Arial"/>
          <w:szCs w:val="24"/>
        </w:rPr>
        <w:t>: D</w:t>
      </w:r>
      <w:r w:rsidR="00140E04" w:rsidRPr="00AB0107">
        <w:rPr>
          <w:rFonts w:cs="Arial"/>
          <w:szCs w:val="24"/>
        </w:rPr>
        <w:t>ifferent digital twin architecture</w:t>
      </w:r>
      <w:r w:rsidR="0078341A">
        <w:rPr>
          <w:rFonts w:cs="Arial"/>
          <w:szCs w:val="24"/>
        </w:rPr>
        <w:t>s</w:t>
      </w:r>
      <w:r w:rsidR="00140E04" w:rsidRPr="00AB0107">
        <w:rPr>
          <w:rFonts w:cs="Arial"/>
          <w:szCs w:val="24"/>
        </w:rPr>
        <w:t xml:space="preserve"> have been proposed in different situations. </w:t>
      </w:r>
      <w:r w:rsidRPr="00AB0107">
        <w:rPr>
          <w:rFonts w:cs="Arial"/>
          <w:szCs w:val="24"/>
        </w:rPr>
        <w:t>Currently, digital twin is being applied in numerous sectors</w:t>
      </w:r>
      <w:r w:rsidR="008B79BF" w:rsidRPr="00AB0107">
        <w:rPr>
          <w:rFonts w:cs="Arial"/>
          <w:szCs w:val="24"/>
        </w:rPr>
        <w:t>: Manufacturing,</w:t>
      </w:r>
      <w:r w:rsidR="00EA7F77" w:rsidRPr="00AB0107">
        <w:rPr>
          <w:rFonts w:cs="Arial"/>
          <w:szCs w:val="24"/>
        </w:rPr>
        <w:t xml:space="preserve"> Healthcare, Production, Education, </w:t>
      </w:r>
      <w:r w:rsidR="00CB3BB3" w:rsidRPr="00AB0107">
        <w:rPr>
          <w:rFonts w:cs="Arial"/>
          <w:szCs w:val="24"/>
        </w:rPr>
        <w:t xml:space="preserve">City Management, </w:t>
      </w:r>
      <w:r w:rsidR="00EA7F77" w:rsidRPr="00AB0107">
        <w:rPr>
          <w:rFonts w:cs="Arial"/>
          <w:szCs w:val="24"/>
        </w:rPr>
        <w:t>and many others.</w:t>
      </w:r>
      <w:r w:rsidRPr="00AB0107">
        <w:rPr>
          <w:rFonts w:cs="Arial"/>
          <w:szCs w:val="24"/>
        </w:rPr>
        <w:t xml:space="preserve"> </w:t>
      </w:r>
    </w:p>
    <w:p w14:paraId="42EDADD2" w14:textId="601516B3" w:rsidR="00536BFD" w:rsidRPr="00AB0107" w:rsidRDefault="00891A7C" w:rsidP="00BA34E1">
      <w:pPr>
        <w:spacing w:line="360" w:lineRule="auto"/>
        <w:jc w:val="both"/>
        <w:rPr>
          <w:rFonts w:cs="Arial"/>
          <w:szCs w:val="24"/>
        </w:rPr>
      </w:pPr>
      <w:r w:rsidRPr="00AB0107">
        <w:rPr>
          <w:rFonts w:cs="Arial"/>
          <w:szCs w:val="24"/>
        </w:rPr>
        <w:t>There has been a number of bibliometric analyses in</w:t>
      </w:r>
      <w:r w:rsidR="00E91E66" w:rsidRPr="00AB0107">
        <w:rPr>
          <w:rFonts w:cs="Arial"/>
          <w:szCs w:val="24"/>
        </w:rPr>
        <w:t xml:space="preserve"> se</w:t>
      </w:r>
      <w:r w:rsidR="00A607E7" w:rsidRPr="00AB0107">
        <w:rPr>
          <w:rFonts w:cs="Arial"/>
          <w:szCs w:val="24"/>
        </w:rPr>
        <w:t>veral</w:t>
      </w:r>
      <w:r w:rsidRPr="00AB0107">
        <w:rPr>
          <w:rFonts w:cs="Arial"/>
          <w:szCs w:val="24"/>
        </w:rPr>
        <w:t xml:space="preserve"> aspects of digital twins: </w:t>
      </w:r>
      <w:r w:rsidRPr="00AB0107">
        <w:rPr>
          <w:rFonts w:cs="Arial"/>
          <w:noProof/>
          <w:szCs w:val="24"/>
        </w:rPr>
        <w:t>Ante (2021)</w:t>
      </w:r>
      <w:r w:rsidRPr="00AB0107">
        <w:rPr>
          <w:rFonts w:cs="Arial"/>
          <w:szCs w:val="24"/>
        </w:rPr>
        <w:t xml:space="preserve"> performed a bibliometric analysis on digital twin technology in smart manufacturing and industry 4.0, </w:t>
      </w:r>
      <w:r w:rsidRPr="00AB0107">
        <w:rPr>
          <w:rFonts w:cs="Arial"/>
          <w:noProof/>
          <w:szCs w:val="24"/>
        </w:rPr>
        <w:t>Radanliev, et al. (2021)</w:t>
      </w:r>
      <w:r w:rsidRPr="00AB0107">
        <w:rPr>
          <w:rFonts w:cs="Arial"/>
          <w:szCs w:val="24"/>
        </w:rPr>
        <w:t xml:space="preserve"> evaluated artificial intelligence and IoT cyber-physical systems in industry 4.0, and a bibliometric review was </w:t>
      </w:r>
      <w:r w:rsidR="00603E21">
        <w:rPr>
          <w:rFonts w:cs="Arial"/>
          <w:szCs w:val="24"/>
        </w:rPr>
        <w:t>completed</w:t>
      </w:r>
      <w:r w:rsidRPr="00AB0107">
        <w:rPr>
          <w:rFonts w:cs="Arial"/>
          <w:szCs w:val="24"/>
        </w:rPr>
        <w:t xml:space="preserve"> for digital twin enabled smart industrial systems by </w:t>
      </w:r>
      <w:r w:rsidRPr="00AB0107">
        <w:rPr>
          <w:rFonts w:cs="Arial"/>
          <w:noProof/>
          <w:szCs w:val="24"/>
        </w:rPr>
        <w:t>Ciano, et al. (2020)</w:t>
      </w:r>
      <w:r w:rsidRPr="00AB0107">
        <w:rPr>
          <w:rFonts w:cs="Arial"/>
          <w:szCs w:val="24"/>
        </w:rPr>
        <w:t xml:space="preserve">, among others. </w:t>
      </w:r>
      <w:r w:rsidR="00A76EF0" w:rsidRPr="00AB0107">
        <w:rPr>
          <w:rFonts w:cs="Arial"/>
          <w:szCs w:val="24"/>
        </w:rPr>
        <w:t xml:space="preserve">This </w:t>
      </w:r>
      <w:r w:rsidR="00227713" w:rsidRPr="00AB0107">
        <w:rPr>
          <w:rFonts w:cs="Arial"/>
          <w:szCs w:val="24"/>
        </w:rPr>
        <w:t>study</w:t>
      </w:r>
      <w:r w:rsidR="00630E46" w:rsidRPr="00AB0107">
        <w:rPr>
          <w:rFonts w:cs="Arial"/>
          <w:szCs w:val="24"/>
        </w:rPr>
        <w:t xml:space="preserve"> however</w:t>
      </w:r>
      <w:r w:rsidR="00A76EF0" w:rsidRPr="00AB0107">
        <w:rPr>
          <w:rFonts w:cs="Arial"/>
          <w:szCs w:val="24"/>
        </w:rPr>
        <w:t xml:space="preserve"> s</w:t>
      </w:r>
      <w:r w:rsidR="00227713" w:rsidRPr="00AB0107">
        <w:rPr>
          <w:rFonts w:cs="Arial"/>
          <w:szCs w:val="24"/>
        </w:rPr>
        <w:t>ought</w:t>
      </w:r>
      <w:r w:rsidR="00A76EF0" w:rsidRPr="00AB0107">
        <w:rPr>
          <w:rFonts w:cs="Arial"/>
          <w:szCs w:val="24"/>
        </w:rPr>
        <w:t xml:space="preserve"> to comprehensively assess and analyse</w:t>
      </w:r>
      <w:r w:rsidR="00D27B09" w:rsidRPr="00AB0107">
        <w:rPr>
          <w:rFonts w:cs="Arial"/>
          <w:szCs w:val="24"/>
        </w:rPr>
        <w:t xml:space="preserve"> </w:t>
      </w:r>
      <w:r w:rsidR="006B71DA" w:rsidRPr="00AB0107">
        <w:rPr>
          <w:rFonts w:cs="Arial"/>
          <w:szCs w:val="24"/>
        </w:rPr>
        <w:t>tr</w:t>
      </w:r>
      <w:r w:rsidR="006F5D60" w:rsidRPr="00AB0107">
        <w:rPr>
          <w:rFonts w:cs="Arial"/>
          <w:szCs w:val="24"/>
        </w:rPr>
        <w:t xml:space="preserve">ends </w:t>
      </w:r>
      <w:r w:rsidR="00A76EF0" w:rsidRPr="00AB0107">
        <w:rPr>
          <w:rFonts w:cs="Arial"/>
          <w:szCs w:val="24"/>
        </w:rPr>
        <w:t>in</w:t>
      </w:r>
      <w:r w:rsidR="00630E46" w:rsidRPr="00AB0107">
        <w:rPr>
          <w:rFonts w:cs="Arial"/>
          <w:szCs w:val="24"/>
        </w:rPr>
        <w:t xml:space="preserve"> overall</w:t>
      </w:r>
      <w:r w:rsidR="00A76EF0" w:rsidRPr="00AB0107">
        <w:rPr>
          <w:rFonts w:cs="Arial"/>
          <w:szCs w:val="24"/>
        </w:rPr>
        <w:t xml:space="preserve"> digital twin</w:t>
      </w:r>
      <w:r w:rsidR="009A37C0" w:rsidRPr="00AB0107">
        <w:rPr>
          <w:rFonts w:cs="Arial"/>
          <w:szCs w:val="24"/>
        </w:rPr>
        <w:t xml:space="preserve"> research</w:t>
      </w:r>
      <w:r w:rsidR="00D27B09" w:rsidRPr="00AB0107">
        <w:rPr>
          <w:rFonts w:cs="Arial"/>
          <w:szCs w:val="24"/>
        </w:rPr>
        <w:t xml:space="preserve"> in terms of publication volumes, geographical dissemination, key authors, major journals, prominent publishers, countries and organisations, and research areas</w:t>
      </w:r>
      <w:r w:rsidR="00A76EF0" w:rsidRPr="00AB0107">
        <w:rPr>
          <w:rFonts w:cs="Arial"/>
          <w:szCs w:val="24"/>
        </w:rPr>
        <w:t xml:space="preserve"> to determine</w:t>
      </w:r>
      <w:r w:rsidR="00B75DA6" w:rsidRPr="00AB0107">
        <w:rPr>
          <w:rFonts w:cs="Arial"/>
          <w:szCs w:val="24"/>
        </w:rPr>
        <w:t xml:space="preserve"> the current and</w:t>
      </w:r>
      <w:r w:rsidR="00A76EF0" w:rsidRPr="00AB0107">
        <w:rPr>
          <w:rFonts w:cs="Arial"/>
          <w:szCs w:val="24"/>
        </w:rPr>
        <w:t xml:space="preserve"> future trajectories for digital twin research.</w:t>
      </w:r>
      <w:r w:rsidR="00534560" w:rsidRPr="00AB0107">
        <w:rPr>
          <w:rFonts w:cs="Arial"/>
          <w:szCs w:val="24"/>
        </w:rPr>
        <w:t xml:space="preserve"> </w:t>
      </w:r>
      <w:r w:rsidR="00227EB1" w:rsidRPr="00AB0107">
        <w:rPr>
          <w:rFonts w:cs="Arial"/>
          <w:szCs w:val="24"/>
        </w:rPr>
        <w:t>T</w:t>
      </w:r>
      <w:r w:rsidR="0094792A" w:rsidRPr="00AB0107">
        <w:rPr>
          <w:rFonts w:cs="Arial"/>
          <w:szCs w:val="24"/>
        </w:rPr>
        <w:t>h</w:t>
      </w:r>
      <w:r w:rsidR="00337389" w:rsidRPr="00AB0107">
        <w:rPr>
          <w:rFonts w:cs="Arial"/>
          <w:szCs w:val="24"/>
        </w:rPr>
        <w:t>is was achieved by</w:t>
      </w:r>
      <w:r w:rsidR="00A622E1" w:rsidRPr="00AB0107">
        <w:rPr>
          <w:rFonts w:cs="Arial"/>
          <w:szCs w:val="24"/>
        </w:rPr>
        <w:t xml:space="preserve"> </w:t>
      </w:r>
      <w:r w:rsidR="00D14B39" w:rsidRPr="00AB0107">
        <w:rPr>
          <w:rFonts w:cs="Arial"/>
          <w:szCs w:val="24"/>
        </w:rPr>
        <w:t>identify</w:t>
      </w:r>
      <w:r w:rsidR="00337389" w:rsidRPr="00AB0107">
        <w:rPr>
          <w:rFonts w:cs="Arial"/>
          <w:szCs w:val="24"/>
        </w:rPr>
        <w:t>ing</w:t>
      </w:r>
      <w:r w:rsidR="00D14B39" w:rsidRPr="00AB0107">
        <w:rPr>
          <w:rFonts w:cs="Arial"/>
          <w:szCs w:val="24"/>
        </w:rPr>
        <w:t xml:space="preserve"> and </w:t>
      </w:r>
      <w:r w:rsidR="00A622E1" w:rsidRPr="00AB0107">
        <w:rPr>
          <w:rFonts w:cs="Arial"/>
          <w:szCs w:val="24"/>
        </w:rPr>
        <w:t>review</w:t>
      </w:r>
      <w:r w:rsidR="00337389" w:rsidRPr="00AB0107">
        <w:rPr>
          <w:rFonts w:cs="Arial"/>
          <w:szCs w:val="24"/>
        </w:rPr>
        <w:t>ing</w:t>
      </w:r>
      <w:r w:rsidR="00A622E1" w:rsidRPr="00AB0107">
        <w:rPr>
          <w:rFonts w:cs="Arial"/>
          <w:szCs w:val="24"/>
        </w:rPr>
        <w:t xml:space="preserve"> existing literature in relation to digital twins</w:t>
      </w:r>
      <w:r w:rsidR="00B773A1" w:rsidRPr="00AB0107">
        <w:rPr>
          <w:rFonts w:cs="Arial"/>
          <w:szCs w:val="24"/>
        </w:rPr>
        <w:t>, its architecture, and applications</w:t>
      </w:r>
      <w:r w:rsidR="00911FBB" w:rsidRPr="00AB0107">
        <w:rPr>
          <w:rFonts w:cs="Arial"/>
          <w:szCs w:val="24"/>
        </w:rPr>
        <w:t>,</w:t>
      </w:r>
      <w:r w:rsidR="00B773A1" w:rsidRPr="00AB0107">
        <w:rPr>
          <w:rFonts w:cs="Arial"/>
          <w:szCs w:val="24"/>
        </w:rPr>
        <w:t xml:space="preserve"> </w:t>
      </w:r>
      <w:r w:rsidR="007967E7" w:rsidRPr="00AB0107">
        <w:rPr>
          <w:rFonts w:cs="Arial"/>
          <w:szCs w:val="24"/>
        </w:rPr>
        <w:t>select</w:t>
      </w:r>
      <w:r w:rsidR="00537A0A" w:rsidRPr="00AB0107">
        <w:rPr>
          <w:rFonts w:cs="Arial"/>
          <w:szCs w:val="24"/>
        </w:rPr>
        <w:t>ing</w:t>
      </w:r>
      <w:r w:rsidR="000C77F8" w:rsidRPr="00AB0107">
        <w:rPr>
          <w:rFonts w:cs="Arial"/>
          <w:szCs w:val="24"/>
        </w:rPr>
        <w:t xml:space="preserve"> keywords and </w:t>
      </w:r>
      <w:r w:rsidR="00B773A1" w:rsidRPr="00AB0107">
        <w:rPr>
          <w:rFonts w:cs="Arial"/>
          <w:szCs w:val="24"/>
        </w:rPr>
        <w:t>conduct</w:t>
      </w:r>
      <w:r w:rsidR="00537A0A" w:rsidRPr="00AB0107">
        <w:rPr>
          <w:rFonts w:cs="Arial"/>
          <w:szCs w:val="24"/>
        </w:rPr>
        <w:t>ing</w:t>
      </w:r>
      <w:r w:rsidR="00B773A1" w:rsidRPr="00AB0107">
        <w:rPr>
          <w:rFonts w:cs="Arial"/>
          <w:szCs w:val="24"/>
        </w:rPr>
        <w:t xml:space="preserve"> a systematic review</w:t>
      </w:r>
      <w:r w:rsidR="00911FBB" w:rsidRPr="00AB0107">
        <w:rPr>
          <w:rFonts w:cs="Arial"/>
          <w:szCs w:val="24"/>
        </w:rPr>
        <w:t>,</w:t>
      </w:r>
      <w:r w:rsidR="00822FFC">
        <w:rPr>
          <w:rFonts w:cs="Arial"/>
          <w:szCs w:val="24"/>
        </w:rPr>
        <w:t xml:space="preserve"> and</w:t>
      </w:r>
      <w:r w:rsidR="003B13FE" w:rsidRPr="00AB0107">
        <w:rPr>
          <w:rFonts w:cs="Arial"/>
          <w:szCs w:val="24"/>
        </w:rPr>
        <w:t xml:space="preserve"> </w:t>
      </w:r>
      <w:r w:rsidR="007967E7" w:rsidRPr="00AB0107">
        <w:rPr>
          <w:rFonts w:cs="Arial"/>
          <w:szCs w:val="24"/>
        </w:rPr>
        <w:t>adopt</w:t>
      </w:r>
      <w:r w:rsidR="00537A0A" w:rsidRPr="00AB0107">
        <w:rPr>
          <w:rFonts w:cs="Arial"/>
          <w:szCs w:val="24"/>
        </w:rPr>
        <w:t>ing</w:t>
      </w:r>
      <w:r w:rsidR="00BE21B0" w:rsidRPr="00AB0107">
        <w:rPr>
          <w:rFonts w:cs="Arial"/>
          <w:szCs w:val="24"/>
        </w:rPr>
        <w:t>,</w:t>
      </w:r>
      <w:r w:rsidR="007967E7" w:rsidRPr="00AB0107">
        <w:rPr>
          <w:rFonts w:cs="Arial"/>
          <w:szCs w:val="24"/>
        </w:rPr>
        <w:t xml:space="preserve"> and apply</w:t>
      </w:r>
      <w:r w:rsidR="00537A0A" w:rsidRPr="00AB0107">
        <w:rPr>
          <w:rFonts w:cs="Arial"/>
          <w:szCs w:val="24"/>
        </w:rPr>
        <w:t>ing</w:t>
      </w:r>
      <w:r w:rsidR="003B13FE" w:rsidRPr="00AB0107">
        <w:rPr>
          <w:rFonts w:cs="Arial"/>
          <w:szCs w:val="24"/>
        </w:rPr>
        <w:t xml:space="preserve"> appropriate analysis</w:t>
      </w:r>
      <w:r w:rsidR="00CC52DE" w:rsidRPr="00AB0107">
        <w:rPr>
          <w:rFonts w:cs="Arial"/>
          <w:szCs w:val="24"/>
        </w:rPr>
        <w:t xml:space="preserve"> tools </w:t>
      </w:r>
      <w:r w:rsidR="00C240A7" w:rsidRPr="00AB0107">
        <w:rPr>
          <w:rFonts w:cs="Arial"/>
          <w:szCs w:val="24"/>
        </w:rPr>
        <w:t>for</w:t>
      </w:r>
      <w:r w:rsidR="00CC52DE" w:rsidRPr="00AB0107">
        <w:rPr>
          <w:rFonts w:cs="Arial"/>
          <w:szCs w:val="24"/>
        </w:rPr>
        <w:t xml:space="preserve"> conduct</w:t>
      </w:r>
      <w:r w:rsidR="00C240A7" w:rsidRPr="00AB0107">
        <w:rPr>
          <w:rFonts w:cs="Arial"/>
          <w:szCs w:val="24"/>
        </w:rPr>
        <w:t>ing</w:t>
      </w:r>
      <w:r w:rsidR="00CC52DE" w:rsidRPr="00AB0107">
        <w:rPr>
          <w:rFonts w:cs="Arial"/>
          <w:szCs w:val="24"/>
        </w:rPr>
        <w:t xml:space="preserve"> a thorough bibliometric analysis</w:t>
      </w:r>
      <w:r w:rsidR="00911FBB" w:rsidRPr="00AB0107">
        <w:rPr>
          <w:rFonts w:cs="Arial"/>
          <w:szCs w:val="24"/>
        </w:rPr>
        <w:t xml:space="preserve">, </w:t>
      </w:r>
      <w:r w:rsidR="00911FBB" w:rsidRPr="00AB0107">
        <w:rPr>
          <w:rFonts w:cs="Arial"/>
          <w:szCs w:val="24"/>
        </w:rPr>
        <w:lastRenderedPageBreak/>
        <w:t>and</w:t>
      </w:r>
      <w:r w:rsidR="00635BAA" w:rsidRPr="00AB0107">
        <w:rPr>
          <w:rFonts w:cs="Arial"/>
          <w:szCs w:val="24"/>
        </w:rPr>
        <w:t xml:space="preserve"> discuss</w:t>
      </w:r>
      <w:r w:rsidR="00C240A7" w:rsidRPr="00AB0107">
        <w:rPr>
          <w:rFonts w:cs="Arial"/>
          <w:szCs w:val="24"/>
        </w:rPr>
        <w:t>ing</w:t>
      </w:r>
      <w:r w:rsidR="00635BAA" w:rsidRPr="00AB0107">
        <w:rPr>
          <w:rFonts w:cs="Arial"/>
          <w:szCs w:val="24"/>
        </w:rPr>
        <w:t xml:space="preserve"> the findings</w:t>
      </w:r>
      <w:r w:rsidR="00FD43D1" w:rsidRPr="00AB0107">
        <w:rPr>
          <w:rFonts w:cs="Arial"/>
          <w:szCs w:val="24"/>
        </w:rPr>
        <w:t>.</w:t>
      </w:r>
      <w:r w:rsidR="00635BAA" w:rsidRPr="00AB0107">
        <w:rPr>
          <w:rFonts w:cs="Arial"/>
          <w:szCs w:val="24"/>
        </w:rPr>
        <w:t xml:space="preserve"> </w:t>
      </w:r>
      <w:r w:rsidR="002A6180" w:rsidRPr="00AB0107">
        <w:rPr>
          <w:rFonts w:cs="Arial"/>
          <w:szCs w:val="24"/>
        </w:rPr>
        <w:t>This helped to</w:t>
      </w:r>
      <w:r w:rsidR="00635BAA" w:rsidRPr="00AB0107">
        <w:rPr>
          <w:rFonts w:cs="Arial"/>
          <w:szCs w:val="24"/>
        </w:rPr>
        <w:t xml:space="preserve"> provid</w:t>
      </w:r>
      <w:r w:rsidR="002A6180" w:rsidRPr="00AB0107">
        <w:rPr>
          <w:rFonts w:cs="Arial"/>
          <w:szCs w:val="24"/>
        </w:rPr>
        <w:t>e</w:t>
      </w:r>
      <w:r w:rsidR="00635BAA" w:rsidRPr="00AB0107">
        <w:rPr>
          <w:rFonts w:cs="Arial"/>
          <w:szCs w:val="24"/>
        </w:rPr>
        <w:t xml:space="preserve"> </w:t>
      </w:r>
      <w:r w:rsidR="00BE21B0" w:rsidRPr="00AB0107">
        <w:rPr>
          <w:rFonts w:cs="Arial"/>
          <w:szCs w:val="24"/>
        </w:rPr>
        <w:t>better insight</w:t>
      </w:r>
      <w:r w:rsidR="009E6518" w:rsidRPr="00AB0107">
        <w:rPr>
          <w:rFonts w:cs="Arial"/>
          <w:szCs w:val="24"/>
        </w:rPr>
        <w:t xml:space="preserve"> on the state of existing literature in digital twins</w:t>
      </w:r>
      <w:r w:rsidR="00822FFC">
        <w:rPr>
          <w:rFonts w:cs="Arial"/>
          <w:szCs w:val="24"/>
        </w:rPr>
        <w:t>, and to inform future directions of research within the field.</w:t>
      </w:r>
    </w:p>
    <w:p w14:paraId="0827BA71" w14:textId="0580F5D8" w:rsidR="00783206" w:rsidRPr="00AB0107" w:rsidRDefault="007C3575" w:rsidP="00E27466">
      <w:pPr>
        <w:pStyle w:val="Heading1"/>
        <w:numPr>
          <w:ilvl w:val="0"/>
          <w:numId w:val="30"/>
        </w:numPr>
        <w:spacing w:line="360" w:lineRule="auto"/>
        <w:rPr>
          <w:rFonts w:cs="Arial"/>
        </w:rPr>
      </w:pPr>
      <w:r w:rsidRPr="00AB0107">
        <w:rPr>
          <w:rFonts w:cs="Arial"/>
        </w:rPr>
        <w:t>Related Work</w:t>
      </w:r>
    </w:p>
    <w:p w14:paraId="35354D8D" w14:textId="46E0EEC7" w:rsidR="00E44D34" w:rsidRPr="00AB0107" w:rsidRDefault="000C1F98" w:rsidP="000C1F98">
      <w:pPr>
        <w:pStyle w:val="Heading2"/>
        <w:numPr>
          <w:ilvl w:val="1"/>
          <w:numId w:val="30"/>
        </w:numPr>
        <w:spacing w:line="360" w:lineRule="auto"/>
        <w:rPr>
          <w:rFonts w:cs="Arial"/>
        </w:rPr>
      </w:pPr>
      <w:r>
        <w:rPr>
          <w:rFonts w:cs="Arial"/>
        </w:rPr>
        <w:t>DT Definitions</w:t>
      </w:r>
    </w:p>
    <w:p w14:paraId="58ECDC15" w14:textId="7EEF160D" w:rsidR="00E44D34" w:rsidRPr="00AB0107" w:rsidRDefault="00E44D34" w:rsidP="00BA34E1">
      <w:pPr>
        <w:spacing w:line="360" w:lineRule="auto"/>
        <w:jc w:val="both"/>
        <w:rPr>
          <w:rFonts w:cs="Arial"/>
          <w:szCs w:val="24"/>
        </w:rPr>
      </w:pPr>
      <w:r w:rsidRPr="00AB0107">
        <w:rPr>
          <w:rFonts w:cs="Arial"/>
          <w:szCs w:val="24"/>
        </w:rPr>
        <w:t xml:space="preserve">Digital Twin (DT), which has been referred to as a fundamental enabler to digital transformation by </w:t>
      </w:r>
      <w:r w:rsidR="008126AD" w:rsidRPr="00AB0107">
        <w:rPr>
          <w:rFonts w:cs="Arial"/>
          <w:noProof/>
          <w:szCs w:val="24"/>
        </w:rPr>
        <w:t>Kritzinger, et al. (2018)</w:t>
      </w:r>
      <w:r w:rsidRPr="00AB0107">
        <w:rPr>
          <w:rFonts w:cs="Arial"/>
          <w:szCs w:val="24"/>
        </w:rPr>
        <w:t xml:space="preserve">, has been defined by several researchers after its inception by Michael Grieves in 2002. In </w:t>
      </w:r>
      <w:sdt>
        <w:sdtPr>
          <w:rPr>
            <w:rFonts w:cs="Arial"/>
            <w:szCs w:val="24"/>
          </w:rPr>
          <w:id w:val="1006258513"/>
          <w:citation/>
        </w:sdtPr>
        <w:sdtEndPr/>
        <w:sdtContent>
          <w:r w:rsidRPr="00AB0107">
            <w:rPr>
              <w:rFonts w:cs="Arial"/>
              <w:szCs w:val="24"/>
            </w:rPr>
            <w:fldChar w:fldCharType="begin"/>
          </w:r>
          <w:r w:rsidRPr="00AB0107">
            <w:rPr>
              <w:rFonts w:cs="Arial"/>
              <w:szCs w:val="24"/>
            </w:rPr>
            <w:instrText xml:space="preserve"> CITATION Gri171 \l 2057 </w:instrText>
          </w:r>
          <w:r w:rsidRPr="00AB0107">
            <w:rPr>
              <w:rFonts w:cs="Arial"/>
              <w:szCs w:val="24"/>
            </w:rPr>
            <w:fldChar w:fldCharType="separate"/>
          </w:r>
          <w:r w:rsidRPr="00AB0107">
            <w:rPr>
              <w:rFonts w:cs="Arial"/>
              <w:noProof/>
              <w:szCs w:val="24"/>
            </w:rPr>
            <w:t>(Grieves &amp; Vickers, 2017)</w:t>
          </w:r>
          <w:r w:rsidRPr="00AB0107">
            <w:rPr>
              <w:rFonts w:cs="Arial"/>
              <w:szCs w:val="24"/>
            </w:rPr>
            <w:fldChar w:fldCharType="end"/>
          </w:r>
        </w:sdtContent>
      </w:sdt>
      <w:r w:rsidRPr="00AB0107">
        <w:rPr>
          <w:rFonts w:cs="Arial"/>
          <w:szCs w:val="24"/>
        </w:rPr>
        <w:t xml:space="preserve">, digital twin was described as a holistic virtual view achieved by stripping information from a physical asset. </w:t>
      </w:r>
      <w:r w:rsidR="00D13E35" w:rsidRPr="00AB0107">
        <w:rPr>
          <w:rFonts w:cs="Arial"/>
          <w:noProof/>
          <w:szCs w:val="24"/>
        </w:rPr>
        <w:t>Majumdar, et al. (2013)</w:t>
      </w:r>
      <w:r w:rsidR="00A6362E" w:rsidRPr="00AB0107">
        <w:rPr>
          <w:rFonts w:cs="Arial"/>
          <w:szCs w:val="24"/>
        </w:rPr>
        <w:t xml:space="preserve"> </w:t>
      </w:r>
      <w:r w:rsidRPr="00AB0107">
        <w:rPr>
          <w:rFonts w:cs="Arial"/>
          <w:szCs w:val="24"/>
        </w:rPr>
        <w:t xml:space="preserve">characterised digital twin as a fundamental paradigm that will include measurable data of material level attributes with high-level sensitivity. </w:t>
      </w:r>
      <w:r w:rsidR="00AD53DD" w:rsidRPr="00AB0107">
        <w:rPr>
          <w:rFonts w:cs="Arial"/>
          <w:noProof/>
          <w:szCs w:val="24"/>
        </w:rPr>
        <w:t>Wright &amp; Davidson (2020)</w:t>
      </w:r>
      <w:r w:rsidRPr="00AB0107">
        <w:rPr>
          <w:rFonts w:cs="Arial"/>
          <w:szCs w:val="24"/>
        </w:rPr>
        <w:t xml:space="preserve"> defined digital twin as a workable virtual model of a physical object. The concept was similarly described by </w:t>
      </w:r>
      <w:r w:rsidR="00E25C55" w:rsidRPr="00AB0107">
        <w:rPr>
          <w:rFonts w:cs="Arial"/>
          <w:szCs w:val="24"/>
        </w:rPr>
        <w:t xml:space="preserve">Rosen, et al. (2015) </w:t>
      </w:r>
      <w:r w:rsidRPr="00AB0107">
        <w:rPr>
          <w:rFonts w:cs="Arial"/>
          <w:szCs w:val="24"/>
        </w:rPr>
        <w:t xml:space="preserve">as accurate models of the present state of a process and its conduct in collaborating with its ecosystem in the real world. Madni, et al. (2019) referred to the concept as a dynamic virtual model of a service, process, or system. Other researchers, including </w:t>
      </w:r>
      <w:r w:rsidR="00341D49" w:rsidRPr="00AB0107">
        <w:rPr>
          <w:rFonts w:cs="Arial"/>
          <w:noProof/>
          <w:szCs w:val="24"/>
        </w:rPr>
        <w:t>Barricelli</w:t>
      </w:r>
      <w:r w:rsidR="00544870" w:rsidRPr="00AB0107">
        <w:rPr>
          <w:rFonts w:cs="Arial"/>
          <w:noProof/>
          <w:szCs w:val="24"/>
        </w:rPr>
        <w:t>,</w:t>
      </w:r>
      <w:r w:rsidR="00341D49" w:rsidRPr="00AB0107">
        <w:rPr>
          <w:rFonts w:cs="Arial"/>
          <w:noProof/>
          <w:szCs w:val="24"/>
        </w:rPr>
        <w:t xml:space="preserve"> et al. (2019)</w:t>
      </w:r>
      <w:r w:rsidR="00544870" w:rsidRPr="00AB0107">
        <w:rPr>
          <w:rFonts w:cs="Arial"/>
          <w:noProof/>
          <w:szCs w:val="24"/>
        </w:rPr>
        <w:t>, Jones, et al. (2020) and Schleich, et al. (2017)</w:t>
      </w:r>
      <w:r w:rsidRPr="00AB0107">
        <w:rPr>
          <w:rFonts w:cs="Arial"/>
          <w:szCs w:val="24"/>
        </w:rPr>
        <w:t xml:space="preserve">, in their definitions, related digital twin to computer-based models that mirror a physical system. This explains how the virtual model stimulates, emulates, and mirrors the physical asset using information assessed from the physical asset. On the other hand, </w:t>
      </w:r>
      <w:r w:rsidR="004C1AE7" w:rsidRPr="00AB0107">
        <w:rPr>
          <w:rFonts w:cs="Arial"/>
          <w:noProof/>
          <w:szCs w:val="24"/>
        </w:rPr>
        <w:t xml:space="preserve">Alam &amp; Saddik </w:t>
      </w:r>
      <w:r w:rsidR="003C7793" w:rsidRPr="00AB0107">
        <w:rPr>
          <w:rFonts w:cs="Arial"/>
          <w:noProof/>
          <w:szCs w:val="24"/>
        </w:rPr>
        <w:t>(</w:t>
      </w:r>
      <w:r w:rsidR="004C1AE7" w:rsidRPr="00AB0107">
        <w:rPr>
          <w:rFonts w:cs="Arial"/>
          <w:noProof/>
          <w:szCs w:val="24"/>
        </w:rPr>
        <w:t>2017</w:t>
      </w:r>
      <w:r w:rsidR="003C7793" w:rsidRPr="00AB0107">
        <w:rPr>
          <w:rFonts w:cs="Arial"/>
          <w:noProof/>
          <w:szCs w:val="24"/>
        </w:rPr>
        <w:t>) and</w:t>
      </w:r>
      <w:r w:rsidR="004356E6" w:rsidRPr="00AB0107">
        <w:rPr>
          <w:rFonts w:cs="Arial"/>
          <w:noProof/>
          <w:szCs w:val="24"/>
        </w:rPr>
        <w:t xml:space="preserve"> </w:t>
      </w:r>
      <w:r w:rsidR="00A76AF4" w:rsidRPr="00AB0107">
        <w:rPr>
          <w:rFonts w:cs="Arial"/>
          <w:noProof/>
          <w:szCs w:val="24"/>
        </w:rPr>
        <w:t xml:space="preserve">Schroeder, et al. </w:t>
      </w:r>
      <w:r w:rsidR="003C7793" w:rsidRPr="00AB0107">
        <w:rPr>
          <w:rFonts w:cs="Arial"/>
          <w:noProof/>
          <w:szCs w:val="24"/>
        </w:rPr>
        <w:t>(</w:t>
      </w:r>
      <w:r w:rsidR="00A76AF4" w:rsidRPr="00AB0107">
        <w:rPr>
          <w:rFonts w:cs="Arial"/>
          <w:noProof/>
          <w:szCs w:val="24"/>
        </w:rPr>
        <w:t>2016)</w:t>
      </w:r>
      <w:r w:rsidRPr="00AB0107">
        <w:rPr>
          <w:rFonts w:cs="Arial"/>
          <w:szCs w:val="24"/>
        </w:rPr>
        <w:t xml:space="preserve"> referred to digital twin as “Part of a Cyber-Physical System” which may be defined as a group of physical units which have virtual components as their digital version, that work together with a virtual reality via a communication medium. </w:t>
      </w:r>
    </w:p>
    <w:p w14:paraId="11C404DF" w14:textId="5B8C0F92" w:rsidR="00E44D34" w:rsidRPr="00AB0107" w:rsidRDefault="00E44D34" w:rsidP="00BA34E1">
      <w:pPr>
        <w:spacing w:line="360" w:lineRule="auto"/>
        <w:jc w:val="both"/>
        <w:rPr>
          <w:rFonts w:cs="Arial"/>
          <w:szCs w:val="24"/>
        </w:rPr>
      </w:pPr>
      <w:r w:rsidRPr="00AB0107">
        <w:rPr>
          <w:rFonts w:cs="Arial"/>
          <w:szCs w:val="24"/>
        </w:rPr>
        <w:t xml:space="preserve">While one may be tempted to think that a digital twin is only a simulation or model, </w:t>
      </w:r>
      <w:r w:rsidR="00926460" w:rsidRPr="00AB0107">
        <w:rPr>
          <w:rFonts w:cs="Arial"/>
          <w:noProof/>
          <w:szCs w:val="24"/>
        </w:rPr>
        <w:t xml:space="preserve">Grieves </w:t>
      </w:r>
      <w:r w:rsidR="008576CC" w:rsidRPr="00AB0107">
        <w:rPr>
          <w:rFonts w:cs="Arial"/>
          <w:noProof/>
          <w:szCs w:val="24"/>
        </w:rPr>
        <w:t>(</w:t>
      </w:r>
      <w:r w:rsidR="00926460" w:rsidRPr="00AB0107">
        <w:rPr>
          <w:rFonts w:cs="Arial"/>
          <w:noProof/>
          <w:szCs w:val="24"/>
        </w:rPr>
        <w:t>2014)</w:t>
      </w:r>
      <w:r w:rsidR="008576CC" w:rsidRPr="00AB0107">
        <w:rPr>
          <w:rFonts w:cs="Arial"/>
          <w:noProof/>
          <w:szCs w:val="24"/>
        </w:rPr>
        <w:t xml:space="preserve">, </w:t>
      </w:r>
      <w:r w:rsidR="00926460" w:rsidRPr="00AB0107">
        <w:rPr>
          <w:rFonts w:cs="Arial"/>
          <w:noProof/>
          <w:szCs w:val="24"/>
        </w:rPr>
        <w:t xml:space="preserve">Kritzinger, et al. </w:t>
      </w:r>
      <w:r w:rsidR="008576CC" w:rsidRPr="00AB0107">
        <w:rPr>
          <w:rFonts w:cs="Arial"/>
          <w:noProof/>
          <w:szCs w:val="24"/>
        </w:rPr>
        <w:t>(</w:t>
      </w:r>
      <w:r w:rsidR="00926460" w:rsidRPr="00AB0107">
        <w:rPr>
          <w:rFonts w:cs="Arial"/>
          <w:noProof/>
          <w:szCs w:val="24"/>
        </w:rPr>
        <w:t>2018)</w:t>
      </w:r>
      <w:r w:rsidRPr="00AB0107">
        <w:rPr>
          <w:rFonts w:cs="Arial"/>
          <w:szCs w:val="24"/>
        </w:rPr>
        <w:t xml:space="preserve"> </w:t>
      </w:r>
      <w:r w:rsidR="008576CC" w:rsidRPr="00AB0107">
        <w:rPr>
          <w:rFonts w:cs="Arial"/>
          <w:szCs w:val="24"/>
        </w:rPr>
        <w:t xml:space="preserve">and </w:t>
      </w:r>
      <w:r w:rsidR="00926460" w:rsidRPr="00AB0107">
        <w:rPr>
          <w:rFonts w:cs="Arial"/>
          <w:noProof/>
          <w:szCs w:val="24"/>
        </w:rPr>
        <w:t xml:space="preserve">Negri, et al. </w:t>
      </w:r>
      <w:r w:rsidR="008576CC" w:rsidRPr="00AB0107">
        <w:rPr>
          <w:rFonts w:cs="Arial"/>
          <w:noProof/>
          <w:szCs w:val="24"/>
        </w:rPr>
        <w:t>(</w:t>
      </w:r>
      <w:r w:rsidR="00926460" w:rsidRPr="00AB0107">
        <w:rPr>
          <w:rFonts w:cs="Arial"/>
          <w:noProof/>
          <w:szCs w:val="24"/>
        </w:rPr>
        <w:t xml:space="preserve">2017) </w:t>
      </w:r>
      <w:r w:rsidRPr="00AB0107">
        <w:rPr>
          <w:rFonts w:cs="Arial"/>
          <w:szCs w:val="24"/>
        </w:rPr>
        <w:t>argue that it goes beyond that: A digital twin is an intelligent model which can evolve, and it follows the lifecycle of the physical asset. It allows predictions of future system failures and defects and facilitates simulation in order to test new configurations and facilitate predictive and preventive maintenance. The mirroring process is enabled by the harmonisation and continuous communication between the physical asset, its immediate environs, and its digital twin.</w:t>
      </w:r>
    </w:p>
    <w:p w14:paraId="26150348" w14:textId="27C5C7CE" w:rsidR="000C1F98" w:rsidRDefault="000C1F98" w:rsidP="000C1F98">
      <w:pPr>
        <w:pStyle w:val="Heading2"/>
        <w:numPr>
          <w:ilvl w:val="1"/>
          <w:numId w:val="30"/>
        </w:numPr>
        <w:spacing w:line="360" w:lineRule="auto"/>
        <w:rPr>
          <w:rFonts w:cs="Arial"/>
        </w:rPr>
      </w:pPr>
      <w:bookmarkStart w:id="0" w:name="_Toc83204460"/>
      <w:r>
        <w:rPr>
          <w:rFonts w:cs="Arial"/>
        </w:rPr>
        <w:lastRenderedPageBreak/>
        <w:t>DT Characteristics</w:t>
      </w:r>
    </w:p>
    <w:bookmarkEnd w:id="0"/>
    <w:p w14:paraId="7B463F06" w14:textId="77777777" w:rsidR="00E44D34" w:rsidRPr="00AB0107" w:rsidRDefault="00E44D34" w:rsidP="00BA34E1">
      <w:pPr>
        <w:spacing w:line="360" w:lineRule="auto"/>
        <w:jc w:val="both"/>
        <w:rPr>
          <w:rFonts w:cs="Arial"/>
          <w:szCs w:val="24"/>
        </w:rPr>
      </w:pPr>
      <w:r w:rsidRPr="00AB0107">
        <w:rPr>
          <w:rFonts w:cs="Arial"/>
          <w:szCs w:val="24"/>
        </w:rPr>
        <w:t xml:space="preserve">These authors in their definitions of digital twins had these characteristics in common: the physical object, the virtual model, and its interactions. </w:t>
      </w:r>
    </w:p>
    <w:p w14:paraId="50ECC9AE" w14:textId="7C10F502" w:rsidR="00E44D34" w:rsidRPr="00AB0107" w:rsidRDefault="00E44D34" w:rsidP="00605AE4">
      <w:pPr>
        <w:pStyle w:val="Heading3"/>
        <w:numPr>
          <w:ilvl w:val="2"/>
          <w:numId w:val="30"/>
        </w:numPr>
        <w:spacing w:line="360" w:lineRule="auto"/>
        <w:rPr>
          <w:rFonts w:cs="Arial"/>
        </w:rPr>
      </w:pPr>
      <w:bookmarkStart w:id="1" w:name="_Toc83204461"/>
      <w:r w:rsidRPr="00AB0107">
        <w:rPr>
          <w:rFonts w:cs="Arial"/>
        </w:rPr>
        <w:t>The Physical Object</w:t>
      </w:r>
      <w:bookmarkEnd w:id="1"/>
    </w:p>
    <w:p w14:paraId="270205D5" w14:textId="391B7D48" w:rsidR="00E44D34" w:rsidRPr="00AB0107" w:rsidRDefault="00E44D34" w:rsidP="00BA34E1">
      <w:pPr>
        <w:spacing w:line="360" w:lineRule="auto"/>
        <w:jc w:val="both"/>
        <w:rPr>
          <w:rFonts w:cs="Arial"/>
          <w:szCs w:val="24"/>
        </w:rPr>
      </w:pPr>
      <w:r w:rsidRPr="00AB0107">
        <w:rPr>
          <w:rFonts w:cs="Arial"/>
          <w:szCs w:val="24"/>
        </w:rPr>
        <w:t xml:space="preserve">This is the real-world artefact from which a digital replica is created. It may be an equipment, a component of an equipment, a process, or a living organism. Researchers often use specific terms such as ‘product’, ‘component’, ‘system’, etc to refer to these physical objects. As they are real-world objects, they are not usually characterised by the word ‘physical’. In order to generalise and encompass all forms of physical objects, literature presents the use of some terms, including ‘Physical Asset’ </w:t>
      </w:r>
      <w:r w:rsidR="004B1406" w:rsidRPr="00AB0107">
        <w:rPr>
          <w:rFonts w:cs="Arial"/>
          <w:noProof/>
          <w:szCs w:val="24"/>
        </w:rPr>
        <w:t>(Huynh, et al., 2019; Paripooranan, et al., 2020)</w:t>
      </w:r>
      <w:r w:rsidRPr="00AB0107">
        <w:rPr>
          <w:rFonts w:cs="Arial"/>
          <w:szCs w:val="24"/>
        </w:rPr>
        <w:t xml:space="preserve">, ‘Physical Entity’ </w:t>
      </w:r>
      <w:r w:rsidR="004B1406" w:rsidRPr="00AB0107">
        <w:rPr>
          <w:rFonts w:cs="Arial"/>
          <w:noProof/>
          <w:szCs w:val="24"/>
        </w:rPr>
        <w:t>(Barricelli, et al., 2019; Tao, et al., 2019)</w:t>
      </w:r>
      <w:r w:rsidRPr="00AB0107">
        <w:rPr>
          <w:rFonts w:cs="Arial"/>
          <w:szCs w:val="24"/>
        </w:rPr>
        <w:t xml:space="preserve">, and ‘Physical System’ </w:t>
      </w:r>
      <w:sdt>
        <w:sdtPr>
          <w:rPr>
            <w:rFonts w:cs="Arial"/>
            <w:szCs w:val="24"/>
          </w:rPr>
          <w:id w:val="-1048534214"/>
          <w:citation/>
        </w:sdtPr>
        <w:sdtEndPr/>
        <w:sdtContent>
          <w:r w:rsidRPr="00AB0107">
            <w:rPr>
              <w:rFonts w:cs="Arial"/>
              <w:szCs w:val="24"/>
            </w:rPr>
            <w:fldChar w:fldCharType="begin"/>
          </w:r>
          <w:r w:rsidRPr="00AB0107">
            <w:rPr>
              <w:rFonts w:cs="Arial"/>
              <w:szCs w:val="24"/>
            </w:rPr>
            <w:instrText xml:space="preserve"> CITATION Ket20 \l 2057 </w:instrText>
          </w:r>
          <w:r w:rsidRPr="00AB0107">
            <w:rPr>
              <w:rFonts w:cs="Arial"/>
              <w:szCs w:val="24"/>
            </w:rPr>
            <w:fldChar w:fldCharType="separate"/>
          </w:r>
          <w:r w:rsidRPr="00AB0107">
            <w:rPr>
              <w:rFonts w:cs="Arial"/>
              <w:noProof/>
              <w:szCs w:val="24"/>
            </w:rPr>
            <w:t>(Ketzler, et al., 2020)</w:t>
          </w:r>
          <w:r w:rsidRPr="00AB0107">
            <w:rPr>
              <w:rFonts w:cs="Arial"/>
              <w:szCs w:val="24"/>
            </w:rPr>
            <w:fldChar w:fldCharType="end"/>
          </w:r>
        </w:sdtContent>
      </w:sdt>
      <w:r w:rsidRPr="00AB0107">
        <w:rPr>
          <w:rFonts w:cs="Arial"/>
          <w:szCs w:val="24"/>
        </w:rPr>
        <w:t xml:space="preserve">. For the purpose of this study, all three terms will be used interchangeably. The physical entity has its own surrounding environment or real-world space within which it exists which includes all the parameters that may have an impact on the physical entity. This real-world space in which the physical entity exists has been named in literature as ‘Physical Environment’ </w:t>
      </w:r>
      <w:r w:rsidR="00F02759" w:rsidRPr="00AB0107">
        <w:rPr>
          <w:rFonts w:cs="Arial"/>
          <w:noProof/>
          <w:szCs w:val="24"/>
        </w:rPr>
        <w:t>(Leng, et al., 2019; Jones, et al., 2020)</w:t>
      </w:r>
      <w:r w:rsidRPr="00AB0107">
        <w:rPr>
          <w:rFonts w:cs="Arial"/>
          <w:szCs w:val="24"/>
        </w:rPr>
        <w:t>. The physical environment includes the location, infrastructure, and technologies available, the time, and the status of the physical entity, among others.</w:t>
      </w:r>
    </w:p>
    <w:p w14:paraId="13A68C41" w14:textId="529177B0" w:rsidR="00E44D34" w:rsidRPr="00AB0107" w:rsidRDefault="00E44D34" w:rsidP="00605AE4">
      <w:pPr>
        <w:pStyle w:val="Heading3"/>
        <w:numPr>
          <w:ilvl w:val="2"/>
          <w:numId w:val="30"/>
        </w:numPr>
        <w:spacing w:line="360" w:lineRule="auto"/>
        <w:rPr>
          <w:rFonts w:cs="Arial"/>
        </w:rPr>
      </w:pPr>
      <w:bookmarkStart w:id="2" w:name="_Toc83204462"/>
      <w:r w:rsidRPr="00AB0107">
        <w:rPr>
          <w:rFonts w:cs="Arial"/>
        </w:rPr>
        <w:t>The Virtual Entity</w:t>
      </w:r>
      <w:bookmarkEnd w:id="2"/>
    </w:p>
    <w:p w14:paraId="775F6536" w14:textId="2EC91229" w:rsidR="00E44D34" w:rsidRPr="00AB0107" w:rsidRDefault="00E44D34" w:rsidP="00BA34E1">
      <w:pPr>
        <w:spacing w:line="360" w:lineRule="auto"/>
        <w:jc w:val="both"/>
        <w:rPr>
          <w:rFonts w:cs="Arial"/>
          <w:szCs w:val="24"/>
        </w:rPr>
      </w:pPr>
      <w:r w:rsidRPr="00AB0107">
        <w:rPr>
          <w:rFonts w:cs="Arial"/>
          <w:szCs w:val="24"/>
        </w:rPr>
        <w:t xml:space="preserve">According to </w:t>
      </w:r>
      <w:r w:rsidR="005B18E9" w:rsidRPr="00AB0107">
        <w:rPr>
          <w:rFonts w:cs="Arial"/>
          <w:noProof/>
          <w:szCs w:val="24"/>
        </w:rPr>
        <w:t>Bauer, et al. (2013)</w:t>
      </w:r>
      <w:r w:rsidRPr="00AB0107">
        <w:rPr>
          <w:rFonts w:cs="Arial"/>
          <w:szCs w:val="24"/>
        </w:rPr>
        <w:t xml:space="preserve">, there are several kinds of virtual representations of physical assets: databases, 3D models, social media accounts, avatars, etc. However, the virtual entity is a controlled virtual representation of the physical asset that is precise on both a micro and macro level.  Just as with the physical asset, the virtual entity is referred to by a number of terms for specificity; ‘cyber’, ‘model’, etc. For generalisation purposes </w:t>
      </w:r>
      <w:r w:rsidR="00C40865" w:rsidRPr="00AB0107">
        <w:rPr>
          <w:rFonts w:cs="Arial"/>
          <w:noProof/>
          <w:szCs w:val="24"/>
        </w:rPr>
        <w:t>Jones, et al. (2020)</w:t>
      </w:r>
      <w:r w:rsidRPr="00AB0107">
        <w:rPr>
          <w:rFonts w:cs="Arial"/>
          <w:szCs w:val="24"/>
        </w:rPr>
        <w:t xml:space="preserve"> proposed the use of ‘Virtual Entity’. Equally, the virtual entity has a surrounding environment which is a mirror the real-world environment. This has been popularly referred to as ‘Virtual Environment’ by researchers</w:t>
      </w:r>
      <w:r w:rsidR="006B2614" w:rsidRPr="00AB0107">
        <w:rPr>
          <w:rFonts w:cs="Arial"/>
          <w:szCs w:val="24"/>
        </w:rPr>
        <w:t>,</w:t>
      </w:r>
      <w:r w:rsidRPr="00AB0107">
        <w:rPr>
          <w:rFonts w:cs="Arial"/>
          <w:szCs w:val="24"/>
        </w:rPr>
        <w:t xml:space="preserve"> including </w:t>
      </w:r>
      <w:r w:rsidR="005F6824" w:rsidRPr="00AB0107">
        <w:rPr>
          <w:rFonts w:cs="Arial"/>
          <w:noProof/>
          <w:szCs w:val="24"/>
        </w:rPr>
        <w:t xml:space="preserve">Grieves </w:t>
      </w:r>
      <w:r w:rsidR="006B2614" w:rsidRPr="00AB0107">
        <w:rPr>
          <w:rFonts w:cs="Arial"/>
          <w:noProof/>
          <w:szCs w:val="24"/>
        </w:rPr>
        <w:t>(</w:t>
      </w:r>
      <w:r w:rsidR="005F6824" w:rsidRPr="00AB0107">
        <w:rPr>
          <w:rFonts w:cs="Arial"/>
          <w:noProof/>
          <w:szCs w:val="24"/>
        </w:rPr>
        <w:t>2014</w:t>
      </w:r>
      <w:r w:rsidR="006B2614" w:rsidRPr="00AB0107">
        <w:rPr>
          <w:rFonts w:cs="Arial"/>
          <w:noProof/>
          <w:szCs w:val="24"/>
        </w:rPr>
        <w:t>) and</w:t>
      </w:r>
      <w:r w:rsidR="005F6824" w:rsidRPr="00AB0107">
        <w:rPr>
          <w:rFonts w:cs="Arial"/>
          <w:noProof/>
          <w:szCs w:val="24"/>
        </w:rPr>
        <w:t xml:space="preserve"> Toivonen, et al. </w:t>
      </w:r>
      <w:r w:rsidR="006B2614" w:rsidRPr="00AB0107">
        <w:rPr>
          <w:rFonts w:cs="Arial"/>
          <w:noProof/>
          <w:szCs w:val="24"/>
        </w:rPr>
        <w:t>(</w:t>
      </w:r>
      <w:r w:rsidR="005F6824" w:rsidRPr="00AB0107">
        <w:rPr>
          <w:rFonts w:cs="Arial"/>
          <w:noProof/>
          <w:szCs w:val="24"/>
        </w:rPr>
        <w:t>2018)</w:t>
      </w:r>
      <w:r w:rsidRPr="00AB0107">
        <w:rPr>
          <w:rFonts w:cs="Arial"/>
          <w:szCs w:val="24"/>
        </w:rPr>
        <w:t xml:space="preserve">. </w:t>
      </w:r>
      <w:r w:rsidR="005F6824" w:rsidRPr="00AB0107">
        <w:rPr>
          <w:rFonts w:cs="Arial"/>
          <w:noProof/>
          <w:szCs w:val="24"/>
        </w:rPr>
        <w:t>Lohtander, et al. (2018)</w:t>
      </w:r>
      <w:r w:rsidRPr="00AB0107">
        <w:rPr>
          <w:rFonts w:cs="Arial"/>
          <w:szCs w:val="24"/>
        </w:rPr>
        <w:t xml:space="preserve"> described the virtual environment as parallel environment. This is because it precisely reflects the procedures and actions of the physical environment.</w:t>
      </w:r>
    </w:p>
    <w:p w14:paraId="21BAD363" w14:textId="477AAA74" w:rsidR="00E44D34" w:rsidRPr="00AB0107" w:rsidRDefault="00E44D34" w:rsidP="00394831">
      <w:pPr>
        <w:pStyle w:val="Heading3"/>
        <w:numPr>
          <w:ilvl w:val="2"/>
          <w:numId w:val="30"/>
        </w:numPr>
        <w:spacing w:line="360" w:lineRule="auto"/>
        <w:rPr>
          <w:rFonts w:cs="Arial"/>
        </w:rPr>
      </w:pPr>
      <w:bookmarkStart w:id="3" w:name="_Toc83204463"/>
      <w:r w:rsidRPr="00AB0107">
        <w:rPr>
          <w:rFonts w:cs="Arial"/>
        </w:rPr>
        <w:lastRenderedPageBreak/>
        <w:t>The Interaction Between the Physical Entity and the Virtual Entity</w:t>
      </w:r>
      <w:bookmarkEnd w:id="3"/>
    </w:p>
    <w:p w14:paraId="174C3FBB" w14:textId="34BA9AEE" w:rsidR="00E44D34" w:rsidRPr="00AB0107" w:rsidRDefault="00E44D34" w:rsidP="00BA34E1">
      <w:pPr>
        <w:spacing w:line="360" w:lineRule="auto"/>
        <w:jc w:val="both"/>
        <w:rPr>
          <w:rFonts w:cs="Arial"/>
          <w:szCs w:val="24"/>
        </w:rPr>
      </w:pPr>
      <w:r w:rsidRPr="00AB0107">
        <w:rPr>
          <w:rFonts w:cs="Arial"/>
          <w:szCs w:val="24"/>
        </w:rPr>
        <w:t>There is a</w:t>
      </w:r>
      <w:r w:rsidR="00CD1FA6" w:rsidRPr="00AB0107">
        <w:rPr>
          <w:rFonts w:cs="Arial"/>
          <w:szCs w:val="24"/>
        </w:rPr>
        <w:t>n</w:t>
      </w:r>
      <w:r w:rsidRPr="00AB0107">
        <w:rPr>
          <w:rFonts w:cs="Arial"/>
          <w:szCs w:val="24"/>
        </w:rPr>
        <w:t xml:space="preserve"> </w:t>
      </w:r>
      <w:r w:rsidR="00CD1FA6" w:rsidRPr="00AB0107">
        <w:rPr>
          <w:rFonts w:cs="Arial"/>
          <w:szCs w:val="24"/>
        </w:rPr>
        <w:t>endless</w:t>
      </w:r>
      <w:r w:rsidRPr="00AB0107">
        <w:rPr>
          <w:rFonts w:cs="Arial"/>
          <w:szCs w:val="24"/>
        </w:rPr>
        <w:t xml:space="preserve"> connection between the physical entity and virtual entity in a </w:t>
      </w:r>
      <w:r w:rsidR="00DF6A99" w:rsidRPr="00AB0107">
        <w:rPr>
          <w:rFonts w:cs="Arial"/>
          <w:szCs w:val="24"/>
        </w:rPr>
        <w:t>digital twin</w:t>
      </w:r>
      <w:r w:rsidRPr="00AB0107">
        <w:rPr>
          <w:rFonts w:cs="Arial"/>
          <w:szCs w:val="24"/>
        </w:rPr>
        <w:t xml:space="preserve">. </w:t>
      </w:r>
      <w:r w:rsidR="00695E3F" w:rsidRPr="00AB0107">
        <w:rPr>
          <w:rFonts w:cs="Arial"/>
          <w:noProof/>
          <w:szCs w:val="24"/>
        </w:rPr>
        <w:t>Barricelli, et al. (2019)</w:t>
      </w:r>
      <w:r w:rsidRPr="00AB0107">
        <w:rPr>
          <w:rFonts w:cs="Arial"/>
          <w:szCs w:val="24"/>
        </w:rPr>
        <w:t xml:space="preserve"> explained that data is continually exchanged and revised as a result of real-time data uploads and big data analytics. Through this connection the state of the physical entity is conveyed to and mirrored by the virtual entity. Similarly, as explained by information flow and processes from the virtual entity is transmitted to and displayed by the physical entity. The physical entity and the virtual entity complement each other by facilitating data collection, storage and analysis from the entities and surrounding environment </w:t>
      </w:r>
      <w:sdt>
        <w:sdtPr>
          <w:rPr>
            <w:rFonts w:cs="Arial"/>
            <w:szCs w:val="24"/>
          </w:rPr>
          <w:id w:val="1983349834"/>
          <w:citation/>
        </w:sdtPr>
        <w:sdtEndPr/>
        <w:sdtContent>
          <w:r w:rsidRPr="00AB0107">
            <w:rPr>
              <w:rFonts w:cs="Arial"/>
              <w:szCs w:val="24"/>
            </w:rPr>
            <w:fldChar w:fldCharType="begin"/>
          </w:r>
          <w:r w:rsidRPr="00AB0107">
            <w:rPr>
              <w:rFonts w:cs="Arial"/>
              <w:szCs w:val="24"/>
            </w:rPr>
            <w:instrText xml:space="preserve"> CITATION AlA20 \l 2057 </w:instrText>
          </w:r>
          <w:r w:rsidRPr="00AB0107">
            <w:rPr>
              <w:rFonts w:cs="Arial"/>
              <w:szCs w:val="24"/>
            </w:rPr>
            <w:fldChar w:fldCharType="separate"/>
          </w:r>
          <w:r w:rsidRPr="00AB0107">
            <w:rPr>
              <w:rFonts w:cs="Arial"/>
              <w:noProof/>
              <w:szCs w:val="24"/>
            </w:rPr>
            <w:t>(Al-Ali, et al., 2020)</w:t>
          </w:r>
          <w:r w:rsidRPr="00AB0107">
            <w:rPr>
              <w:rFonts w:cs="Arial"/>
              <w:szCs w:val="24"/>
            </w:rPr>
            <w:fldChar w:fldCharType="end"/>
          </w:r>
        </w:sdtContent>
      </w:sdt>
      <w:r w:rsidRPr="00AB0107">
        <w:rPr>
          <w:rFonts w:cs="Arial"/>
          <w:szCs w:val="24"/>
        </w:rPr>
        <w:t>. The data, processes and information that flow between the physical entity and virtual entity are known as parameters and it is a two-way flow that can influence both entities.</w:t>
      </w:r>
    </w:p>
    <w:p w14:paraId="63359657" w14:textId="7742CA94" w:rsidR="00E44D34" w:rsidRPr="00AB0107" w:rsidRDefault="00E44D34" w:rsidP="00976899">
      <w:pPr>
        <w:pStyle w:val="Heading2"/>
        <w:numPr>
          <w:ilvl w:val="1"/>
          <w:numId w:val="30"/>
        </w:numPr>
        <w:spacing w:line="360" w:lineRule="auto"/>
        <w:rPr>
          <w:rFonts w:cs="Arial"/>
        </w:rPr>
      </w:pPr>
      <w:bookmarkStart w:id="4" w:name="_Toc83204464"/>
      <w:r w:rsidRPr="00AB0107">
        <w:rPr>
          <w:rFonts w:cs="Arial"/>
        </w:rPr>
        <w:t>DIGITAL TWIN ENABLING TECHNOLOGIES</w:t>
      </w:r>
      <w:bookmarkEnd w:id="4"/>
    </w:p>
    <w:p w14:paraId="19D5644B" w14:textId="6452DB01" w:rsidR="00E44D34" w:rsidRPr="00AB0107" w:rsidRDefault="00E44D34" w:rsidP="00BA34E1">
      <w:pPr>
        <w:spacing w:line="360" w:lineRule="auto"/>
        <w:jc w:val="both"/>
        <w:rPr>
          <w:rFonts w:cs="Arial"/>
          <w:szCs w:val="24"/>
        </w:rPr>
      </w:pPr>
      <w:r w:rsidRPr="00AB0107">
        <w:rPr>
          <w:rFonts w:cs="Arial"/>
          <w:szCs w:val="24"/>
        </w:rPr>
        <w:t xml:space="preserve">There are new digital technologies springing up each day that support digital transformation. As part of this digital transformation, a technology that creates a virtual prototype of a physical entity has been introduced and is known as a digital twin technology (Lawton, 2021). </w:t>
      </w:r>
      <w:r w:rsidR="00394831">
        <w:rPr>
          <w:rFonts w:cs="Arial"/>
          <w:szCs w:val="24"/>
        </w:rPr>
        <w:t>D</w:t>
      </w:r>
      <w:r w:rsidRPr="00AB0107">
        <w:rPr>
          <w:rFonts w:cs="Arial"/>
          <w:szCs w:val="24"/>
        </w:rPr>
        <w:t>igital twin</w:t>
      </w:r>
      <w:r w:rsidR="00394831">
        <w:rPr>
          <w:rFonts w:cs="Arial"/>
          <w:szCs w:val="24"/>
        </w:rPr>
        <w:t>s</w:t>
      </w:r>
      <w:r w:rsidRPr="00AB0107">
        <w:rPr>
          <w:rFonts w:cs="Arial"/>
          <w:szCs w:val="24"/>
        </w:rPr>
        <w:t xml:space="preserve"> render unique visibility into physical systems and processes to be able to spot bottlenecks, be innovative and to restructure operations. As such, Aho </w:t>
      </w:r>
      <w:r w:rsidR="005840C0" w:rsidRPr="00AB0107">
        <w:rPr>
          <w:rFonts w:cs="Arial"/>
          <w:szCs w:val="24"/>
        </w:rPr>
        <w:t>(</w:t>
      </w:r>
      <w:r w:rsidRPr="00AB0107">
        <w:rPr>
          <w:rFonts w:cs="Arial"/>
          <w:szCs w:val="24"/>
        </w:rPr>
        <w:t xml:space="preserve">2020), termed digital twin as a facilitating technology for smart lifecycle management. According to </w:t>
      </w:r>
      <w:r w:rsidR="005840C0" w:rsidRPr="00AB0107">
        <w:rPr>
          <w:rFonts w:cs="Arial"/>
          <w:noProof/>
          <w:szCs w:val="24"/>
        </w:rPr>
        <w:t>Qi, et al. (2021)</w:t>
      </w:r>
      <w:r w:rsidRPr="00AB0107">
        <w:rPr>
          <w:rFonts w:cs="Arial"/>
          <w:szCs w:val="24"/>
        </w:rPr>
        <w:t>, in the bid to create a digital twin of a physical entity, various digitalisation technologies have been employed. These digitalisation technologies include Internet of Things, Artificial Intelligence, Machine Learning, big data analytics, and cloud computing. The digitalisation technologies facilitate the converging of the physical and virtual entities of a digital twin.</w:t>
      </w:r>
    </w:p>
    <w:p w14:paraId="2A755F2C" w14:textId="51A739D2" w:rsidR="00E44D34" w:rsidRPr="00AB0107" w:rsidRDefault="00E44D34" w:rsidP="00976899">
      <w:pPr>
        <w:pStyle w:val="Heading3"/>
        <w:numPr>
          <w:ilvl w:val="2"/>
          <w:numId w:val="30"/>
        </w:numPr>
        <w:spacing w:line="360" w:lineRule="auto"/>
        <w:rPr>
          <w:rFonts w:cs="Arial"/>
        </w:rPr>
      </w:pPr>
      <w:bookmarkStart w:id="5" w:name="_Toc83204465"/>
      <w:r w:rsidRPr="00AB0107">
        <w:rPr>
          <w:rFonts w:cs="Arial"/>
        </w:rPr>
        <w:t>Internet of Things</w:t>
      </w:r>
      <w:bookmarkEnd w:id="5"/>
    </w:p>
    <w:p w14:paraId="73D0F139" w14:textId="7C889481" w:rsidR="00E44D34" w:rsidRPr="00AB0107" w:rsidRDefault="00E44D34" w:rsidP="00BA34E1">
      <w:pPr>
        <w:spacing w:line="360" w:lineRule="auto"/>
        <w:jc w:val="both"/>
        <w:rPr>
          <w:rFonts w:cs="Arial"/>
          <w:szCs w:val="24"/>
        </w:rPr>
      </w:pPr>
      <w:r w:rsidRPr="00AB0107">
        <w:rPr>
          <w:rFonts w:cs="Arial"/>
          <w:szCs w:val="24"/>
        </w:rPr>
        <w:t xml:space="preserve">Internet of Things (IoT) is considered as one of the key enablers of digital twin. According to </w:t>
      </w:r>
      <w:r w:rsidR="003F390C" w:rsidRPr="00AB0107">
        <w:rPr>
          <w:rFonts w:cs="Arial"/>
          <w:noProof/>
          <w:szCs w:val="24"/>
        </w:rPr>
        <w:t>Nord, et al. (2019)</w:t>
      </w:r>
      <w:r w:rsidRPr="00AB0107">
        <w:rPr>
          <w:rFonts w:cs="Arial"/>
          <w:szCs w:val="24"/>
        </w:rPr>
        <w:t xml:space="preserve">, IoT has no standard definition, although it has been defined by several researchers over the years. </w:t>
      </w:r>
      <w:r w:rsidR="003F390C" w:rsidRPr="00AB0107">
        <w:rPr>
          <w:rFonts w:cs="Arial"/>
          <w:noProof/>
          <w:szCs w:val="24"/>
        </w:rPr>
        <w:t>Lee &amp; Lee (2015)</w:t>
      </w:r>
      <w:r w:rsidRPr="00AB0107">
        <w:rPr>
          <w:rFonts w:cs="Arial"/>
          <w:szCs w:val="24"/>
        </w:rPr>
        <w:t xml:space="preserve"> defined it as a network of machines that can interact with each other. Correspondingly, </w:t>
      </w:r>
      <w:r w:rsidR="003F390C" w:rsidRPr="00AB0107">
        <w:rPr>
          <w:rFonts w:cs="Arial"/>
          <w:noProof/>
          <w:szCs w:val="24"/>
        </w:rPr>
        <w:t>Ornes (2016)</w:t>
      </w:r>
      <w:r w:rsidRPr="00AB0107">
        <w:rPr>
          <w:rFonts w:cs="Arial"/>
          <w:szCs w:val="24"/>
        </w:rPr>
        <w:t xml:space="preserve"> characterised IoT as a connection of devices that keep growing and is able to capture and distribute data. </w:t>
      </w:r>
      <w:r w:rsidR="00486BE6" w:rsidRPr="00AB0107">
        <w:rPr>
          <w:rFonts w:cs="Arial"/>
          <w:noProof/>
          <w:szCs w:val="24"/>
        </w:rPr>
        <w:t>Ben-Daya, et al. (2019)</w:t>
      </w:r>
      <w:r w:rsidRPr="00AB0107">
        <w:rPr>
          <w:rFonts w:cs="Arial"/>
          <w:szCs w:val="24"/>
        </w:rPr>
        <w:t xml:space="preserve"> gave a more detailed definition by including features of connectivity, </w:t>
      </w:r>
      <w:r w:rsidRPr="00AB0107">
        <w:rPr>
          <w:rFonts w:cs="Arial"/>
          <w:szCs w:val="24"/>
        </w:rPr>
        <w:lastRenderedPageBreak/>
        <w:t xml:space="preserve">its nature that facilitates storage and sharing of data, and the communication among devices. They defined IoT as a network of real-world objects that are connected digitally to sense, observe, and collaborate in order to enable information sharing. These definitions refer to devices that are connected together and interact. The two components that these connected devices have in common are sensors to collect data and a means to analyse and communicate the collected data in real-time. This real-time analysis is key to digital twins as the sensors attached to the connected devices collect data and feed it to the digital twin instantaneously </w:t>
      </w:r>
      <w:sdt>
        <w:sdtPr>
          <w:rPr>
            <w:rFonts w:cs="Arial"/>
            <w:szCs w:val="24"/>
          </w:rPr>
          <w:id w:val="1374726581"/>
          <w:citation/>
        </w:sdtPr>
        <w:sdtEndPr/>
        <w:sdtContent>
          <w:r w:rsidRPr="00AB0107">
            <w:rPr>
              <w:rFonts w:cs="Arial"/>
              <w:szCs w:val="24"/>
            </w:rPr>
            <w:fldChar w:fldCharType="begin"/>
          </w:r>
          <w:r w:rsidRPr="00AB0107">
            <w:rPr>
              <w:rFonts w:cs="Arial"/>
              <w:szCs w:val="24"/>
            </w:rPr>
            <w:instrText xml:space="preserve"> CITATION Ash20 \l 2057 </w:instrText>
          </w:r>
          <w:r w:rsidRPr="00AB0107">
            <w:rPr>
              <w:rFonts w:cs="Arial"/>
              <w:szCs w:val="24"/>
            </w:rPr>
            <w:fldChar w:fldCharType="separate"/>
          </w:r>
          <w:r w:rsidRPr="00AB0107">
            <w:rPr>
              <w:rFonts w:cs="Arial"/>
              <w:noProof/>
              <w:szCs w:val="24"/>
            </w:rPr>
            <w:t>(Dave, 2020)</w:t>
          </w:r>
          <w:r w:rsidRPr="00AB0107">
            <w:rPr>
              <w:rFonts w:cs="Arial"/>
              <w:szCs w:val="24"/>
            </w:rPr>
            <w:fldChar w:fldCharType="end"/>
          </w:r>
        </w:sdtContent>
      </w:sdt>
      <w:r w:rsidRPr="00AB0107">
        <w:rPr>
          <w:rFonts w:cs="Arial"/>
          <w:szCs w:val="24"/>
        </w:rPr>
        <w:t>. Using this data, new concepts and logic are developed and tested on the digital twin.</w:t>
      </w:r>
    </w:p>
    <w:p w14:paraId="31C31A88" w14:textId="663CD4C1" w:rsidR="00E44D34" w:rsidRPr="00AB0107" w:rsidRDefault="00E44D34" w:rsidP="007F5F0C">
      <w:pPr>
        <w:pStyle w:val="Heading3"/>
        <w:numPr>
          <w:ilvl w:val="2"/>
          <w:numId w:val="30"/>
        </w:numPr>
        <w:spacing w:line="360" w:lineRule="auto"/>
        <w:rPr>
          <w:rFonts w:cs="Arial"/>
        </w:rPr>
      </w:pPr>
      <w:bookmarkStart w:id="6" w:name="_Toc83204466"/>
      <w:r w:rsidRPr="00AB0107">
        <w:rPr>
          <w:rFonts w:cs="Arial"/>
        </w:rPr>
        <w:t>Artificial Intelligence</w:t>
      </w:r>
      <w:bookmarkEnd w:id="6"/>
    </w:p>
    <w:p w14:paraId="24DDB2F1" w14:textId="1EB0F5F3" w:rsidR="00E44D34" w:rsidRPr="00AB0107" w:rsidRDefault="00E44D34" w:rsidP="00BA34E1">
      <w:pPr>
        <w:spacing w:line="360" w:lineRule="auto"/>
        <w:jc w:val="both"/>
        <w:rPr>
          <w:rFonts w:cs="Arial"/>
          <w:szCs w:val="24"/>
        </w:rPr>
      </w:pPr>
      <w:r w:rsidRPr="00AB0107">
        <w:rPr>
          <w:rFonts w:cs="Arial"/>
          <w:szCs w:val="24"/>
        </w:rPr>
        <w:t xml:space="preserve">Artificial Intelligence (AI) has been described by </w:t>
      </w:r>
      <w:r w:rsidR="004F57EF" w:rsidRPr="00AB0107">
        <w:rPr>
          <w:rFonts w:cs="Arial"/>
          <w:noProof/>
          <w:szCs w:val="24"/>
        </w:rPr>
        <w:t xml:space="preserve">Amisha, et al. </w:t>
      </w:r>
      <w:r w:rsidR="00560E4B" w:rsidRPr="00AB0107">
        <w:rPr>
          <w:rFonts w:cs="Arial"/>
          <w:noProof/>
          <w:szCs w:val="24"/>
        </w:rPr>
        <w:t>(</w:t>
      </w:r>
      <w:r w:rsidR="004F57EF" w:rsidRPr="00AB0107">
        <w:rPr>
          <w:rFonts w:cs="Arial"/>
          <w:noProof/>
          <w:szCs w:val="24"/>
        </w:rPr>
        <w:t>2019)</w:t>
      </w:r>
      <w:r w:rsidRPr="00AB0107">
        <w:rPr>
          <w:rFonts w:cs="Arial"/>
          <w:szCs w:val="24"/>
        </w:rPr>
        <w:t xml:space="preserve"> as the ability of computers and other technolog</w:t>
      </w:r>
      <w:r w:rsidR="0064706E">
        <w:rPr>
          <w:rFonts w:cs="Arial"/>
          <w:szCs w:val="24"/>
        </w:rPr>
        <w:t>ies</w:t>
      </w:r>
      <w:r w:rsidRPr="00AB0107">
        <w:rPr>
          <w:rFonts w:cs="Arial"/>
          <w:szCs w:val="24"/>
        </w:rPr>
        <w:t xml:space="preserve"> to mimic intelligent actions and critical thinking equivalent to a human. Despite the importance of intelligent systems, </w:t>
      </w:r>
      <w:r w:rsidR="00560E4B" w:rsidRPr="00AB0107">
        <w:rPr>
          <w:rFonts w:cs="Arial"/>
          <w:noProof/>
          <w:szCs w:val="24"/>
        </w:rPr>
        <w:t>Teng &amp; Gong (2018)</w:t>
      </w:r>
      <w:r w:rsidRPr="00AB0107">
        <w:rPr>
          <w:rFonts w:cs="Arial"/>
          <w:szCs w:val="24"/>
        </w:rPr>
        <w:t xml:space="preserve"> argue that, without a learning ability it cannot be truly referred to as an intelligent system. The method through which a system is able to acquire knowledge on its own is known as Machine Learning (ML). Artificial intelligence and machine learning have become leading problem-solving methods, as drastic improvements in the capability and use of advanced analytical tools have changed the extraction of useful insights from big data. According to </w:t>
      </w:r>
      <w:r w:rsidR="00052874" w:rsidRPr="00AB0107">
        <w:rPr>
          <w:rFonts w:cs="Arial"/>
          <w:noProof/>
          <w:szCs w:val="24"/>
        </w:rPr>
        <w:t>Dilmegani (2021)</w:t>
      </w:r>
      <w:r w:rsidRPr="00AB0107">
        <w:rPr>
          <w:rFonts w:cs="Arial"/>
          <w:szCs w:val="24"/>
        </w:rPr>
        <w:t xml:space="preserve">, digital twins benefit from artificial intelligence and machine learning, since artificial intelligence and machine learning algorithms enable the development of some digital twins as well as the processing of big data gathered from digital twins. Machine learning frameworks facilitate the development of systems that can make independent decisions and make accurate predictions about future conditions using real-time data </w:t>
      </w:r>
      <w:sdt>
        <w:sdtPr>
          <w:rPr>
            <w:rFonts w:cs="Arial"/>
            <w:szCs w:val="24"/>
          </w:rPr>
          <w:id w:val="359320549"/>
          <w:citation/>
        </w:sdtPr>
        <w:sdtEndPr/>
        <w:sdtContent>
          <w:r w:rsidRPr="00AB0107">
            <w:rPr>
              <w:rFonts w:cs="Arial"/>
              <w:szCs w:val="24"/>
            </w:rPr>
            <w:fldChar w:fldCharType="begin"/>
          </w:r>
          <w:r w:rsidRPr="00AB0107">
            <w:rPr>
              <w:rFonts w:cs="Arial"/>
              <w:szCs w:val="24"/>
            </w:rPr>
            <w:instrText xml:space="preserve"> CITATION Doh19 \l 2057 </w:instrText>
          </w:r>
          <w:r w:rsidRPr="00AB0107">
            <w:rPr>
              <w:rFonts w:cs="Arial"/>
              <w:szCs w:val="24"/>
            </w:rPr>
            <w:fldChar w:fldCharType="separate"/>
          </w:r>
          <w:r w:rsidRPr="00AB0107">
            <w:rPr>
              <w:rFonts w:cs="Arial"/>
              <w:noProof/>
              <w:szCs w:val="24"/>
            </w:rPr>
            <w:t>(Dohrmann, et al., 2019)</w:t>
          </w:r>
          <w:r w:rsidRPr="00AB0107">
            <w:rPr>
              <w:rFonts w:cs="Arial"/>
              <w:szCs w:val="24"/>
            </w:rPr>
            <w:fldChar w:fldCharType="end"/>
          </w:r>
        </w:sdtContent>
      </w:sdt>
      <w:r w:rsidRPr="00AB0107">
        <w:rPr>
          <w:rFonts w:cs="Arial"/>
          <w:szCs w:val="24"/>
        </w:rPr>
        <w:t>. Through machine learning, the processes become more intelligent, leading to more accurate management and analysis of complex data for better predictions.</w:t>
      </w:r>
    </w:p>
    <w:p w14:paraId="682691BA" w14:textId="598AA2D6" w:rsidR="00E44D34" w:rsidRPr="00AB0107" w:rsidRDefault="00E44D34" w:rsidP="0021165C">
      <w:pPr>
        <w:pStyle w:val="Heading3"/>
        <w:numPr>
          <w:ilvl w:val="2"/>
          <w:numId w:val="30"/>
        </w:numPr>
        <w:spacing w:line="360" w:lineRule="auto"/>
        <w:rPr>
          <w:rFonts w:cs="Arial"/>
        </w:rPr>
      </w:pPr>
      <w:bookmarkStart w:id="7" w:name="_Toc83204467"/>
      <w:r w:rsidRPr="00AB0107">
        <w:rPr>
          <w:rFonts w:cs="Arial"/>
        </w:rPr>
        <w:t>Big Data Analytics</w:t>
      </w:r>
      <w:bookmarkEnd w:id="7"/>
    </w:p>
    <w:p w14:paraId="2AB18608" w14:textId="501579FB" w:rsidR="00E44D34" w:rsidRPr="00AB0107" w:rsidRDefault="00E41681" w:rsidP="00BA34E1">
      <w:pPr>
        <w:spacing w:line="360" w:lineRule="auto"/>
        <w:jc w:val="both"/>
        <w:rPr>
          <w:rFonts w:cs="Arial"/>
          <w:szCs w:val="24"/>
        </w:rPr>
      </w:pPr>
      <w:r w:rsidRPr="00AB0107">
        <w:rPr>
          <w:rFonts w:cs="Arial"/>
          <w:szCs w:val="24"/>
        </w:rPr>
        <w:t xml:space="preserve">The </w:t>
      </w:r>
      <w:r w:rsidR="0021165C">
        <w:rPr>
          <w:rFonts w:cs="Arial"/>
          <w:szCs w:val="24"/>
        </w:rPr>
        <w:t>large</w:t>
      </w:r>
      <w:r w:rsidRPr="00AB0107">
        <w:rPr>
          <w:rFonts w:cs="Arial"/>
          <w:szCs w:val="24"/>
        </w:rPr>
        <w:t xml:space="preserve"> amounts of data generated from several different sources at high speed has necessitated big data analytics </w:t>
      </w:r>
      <w:sdt>
        <w:sdtPr>
          <w:rPr>
            <w:rFonts w:cs="Arial"/>
            <w:szCs w:val="24"/>
          </w:rPr>
          <w:id w:val="1322769340"/>
          <w:citation/>
        </w:sdtPr>
        <w:sdtEndPr/>
        <w:sdtContent>
          <w:r w:rsidR="004970C9" w:rsidRPr="00AB0107">
            <w:rPr>
              <w:rFonts w:cs="Arial"/>
              <w:szCs w:val="24"/>
            </w:rPr>
            <w:fldChar w:fldCharType="begin"/>
          </w:r>
          <w:r w:rsidR="004970C9" w:rsidRPr="00AB0107">
            <w:rPr>
              <w:rFonts w:cs="Arial"/>
              <w:szCs w:val="24"/>
            </w:rPr>
            <w:instrText xml:space="preserve"> CITATION Esm20 \l 2057 </w:instrText>
          </w:r>
          <w:r w:rsidR="004970C9" w:rsidRPr="00AB0107">
            <w:rPr>
              <w:rFonts w:cs="Arial"/>
              <w:szCs w:val="24"/>
            </w:rPr>
            <w:fldChar w:fldCharType="separate"/>
          </w:r>
          <w:r w:rsidR="004970C9" w:rsidRPr="00AB0107">
            <w:rPr>
              <w:rFonts w:cs="Arial"/>
              <w:noProof/>
              <w:szCs w:val="24"/>
            </w:rPr>
            <w:t>(Esmaeilbeigi, et al., 2020)</w:t>
          </w:r>
          <w:r w:rsidR="004970C9" w:rsidRPr="00AB0107">
            <w:rPr>
              <w:rFonts w:cs="Arial"/>
              <w:szCs w:val="24"/>
            </w:rPr>
            <w:fldChar w:fldCharType="end"/>
          </w:r>
        </w:sdtContent>
      </w:sdt>
      <w:r w:rsidRPr="00AB0107">
        <w:rPr>
          <w:rFonts w:cs="Arial"/>
          <w:szCs w:val="24"/>
        </w:rPr>
        <w:t xml:space="preserve">. </w:t>
      </w:r>
      <w:r w:rsidR="00456626" w:rsidRPr="00AB0107">
        <w:rPr>
          <w:rFonts w:cs="Arial"/>
          <w:noProof/>
          <w:szCs w:val="24"/>
        </w:rPr>
        <w:t xml:space="preserve">Vassakis, et al. </w:t>
      </w:r>
      <w:r w:rsidR="00E764AC" w:rsidRPr="00AB0107">
        <w:rPr>
          <w:rFonts w:cs="Arial"/>
          <w:noProof/>
          <w:szCs w:val="24"/>
        </w:rPr>
        <w:t>(</w:t>
      </w:r>
      <w:r w:rsidR="00456626" w:rsidRPr="00AB0107">
        <w:rPr>
          <w:rFonts w:cs="Arial"/>
          <w:noProof/>
          <w:szCs w:val="24"/>
        </w:rPr>
        <w:t>2018)</w:t>
      </w:r>
      <w:r w:rsidR="00E44D34" w:rsidRPr="00AB0107">
        <w:rPr>
          <w:rFonts w:cs="Arial"/>
          <w:szCs w:val="24"/>
        </w:rPr>
        <w:t xml:space="preserve"> defined big data analytics as the collection, storage, assessment, and visualisation of large data </w:t>
      </w:r>
      <w:r w:rsidR="00E44D34" w:rsidRPr="00AB0107">
        <w:rPr>
          <w:rFonts w:cs="Arial"/>
          <w:szCs w:val="24"/>
        </w:rPr>
        <w:lastRenderedPageBreak/>
        <w:t xml:space="preserve">sets to ascertain valuable insights to promote innovation, and transform businesses, as well as economies. </w:t>
      </w:r>
      <w:r w:rsidR="004339F0" w:rsidRPr="00AB0107">
        <w:rPr>
          <w:rFonts w:cs="Arial"/>
          <w:noProof/>
          <w:szCs w:val="24"/>
        </w:rPr>
        <w:t>Arunachalam, et al. (2018)</w:t>
      </w:r>
      <w:r w:rsidR="00E44D34" w:rsidRPr="00AB0107">
        <w:rPr>
          <w:rFonts w:cs="Arial"/>
          <w:szCs w:val="24"/>
        </w:rPr>
        <w:t xml:space="preserve"> explained that big data analytics is multidisciplinary and is characterised by its capability of managing data with four qualities: Volume (the size of the data), Velocity (the speed at which the data is produced), Variety (the format in which the data comes), and Veracity (the consistency of the data). Other researchers also characterise big data by the 3Vs (Volume, Velocity &amp; Variety) </w:t>
      </w:r>
      <w:r w:rsidR="00023719" w:rsidRPr="00AB0107">
        <w:rPr>
          <w:rFonts w:cs="Arial"/>
          <w:noProof/>
          <w:szCs w:val="24"/>
        </w:rPr>
        <w:t>(Zerhari, et al., 2015; Esmaeilbeigi, et al., 2020)</w:t>
      </w:r>
      <w:r w:rsidR="00E44D34" w:rsidRPr="00AB0107">
        <w:rPr>
          <w:rFonts w:cs="Arial"/>
          <w:szCs w:val="24"/>
        </w:rPr>
        <w:t xml:space="preserve"> or the 5Vs (Volume, Velocity, Variety, Veracity &amp; Value) </w:t>
      </w:r>
      <w:r w:rsidR="00023719" w:rsidRPr="00AB0107">
        <w:rPr>
          <w:rFonts w:cs="Arial"/>
          <w:noProof/>
          <w:szCs w:val="24"/>
        </w:rPr>
        <w:t>(Chen, et al., 2015; Polat, et al., 2019)</w:t>
      </w:r>
      <w:r w:rsidR="00E44D34" w:rsidRPr="00AB0107">
        <w:rPr>
          <w:rFonts w:cs="Arial"/>
          <w:szCs w:val="24"/>
        </w:rPr>
        <w:t xml:space="preserve">. According to </w:t>
      </w:r>
      <w:r w:rsidR="00186DA3" w:rsidRPr="00AB0107">
        <w:rPr>
          <w:rFonts w:cs="Arial"/>
          <w:noProof/>
          <w:szCs w:val="24"/>
        </w:rPr>
        <w:t>Frankenfield (2020)</w:t>
      </w:r>
      <w:r w:rsidR="00E44D34" w:rsidRPr="00AB0107">
        <w:rPr>
          <w:rFonts w:cs="Arial"/>
          <w:szCs w:val="24"/>
        </w:rPr>
        <w:t xml:space="preserve">, most of the methods and processes involved in big data analytics are automated to evaluate data in order to identify critical patterns and metrics for better understanding. Big data analytics adopts different aspects of numerous scientific disciplines such as artificial intelligence, machine learning, statistics, system theory, and many others. As argued by </w:t>
      </w:r>
      <w:r w:rsidR="00286C23" w:rsidRPr="00AB0107">
        <w:rPr>
          <w:rFonts w:cs="Arial"/>
          <w:noProof/>
          <w:szCs w:val="24"/>
        </w:rPr>
        <w:t>IEEE Big Data (2018)</w:t>
      </w:r>
      <w:r w:rsidR="00E44D34" w:rsidRPr="00AB0107">
        <w:rPr>
          <w:rFonts w:cs="Arial"/>
          <w:szCs w:val="24"/>
        </w:rPr>
        <w:t>, big data analytics acts as an enabler for digital twins such that it allows creators of the digital twins to swiftly identify new development opportunities, make a diagnosis and rectify complications before they get out of control.</w:t>
      </w:r>
    </w:p>
    <w:p w14:paraId="776FA53D" w14:textId="5543FBF5" w:rsidR="00E44D34" w:rsidRPr="00AB0107" w:rsidRDefault="00E44D34" w:rsidP="0054035C">
      <w:pPr>
        <w:pStyle w:val="Heading3"/>
        <w:numPr>
          <w:ilvl w:val="2"/>
          <w:numId w:val="30"/>
        </w:numPr>
        <w:spacing w:line="360" w:lineRule="auto"/>
        <w:rPr>
          <w:rFonts w:cs="Arial"/>
        </w:rPr>
      </w:pPr>
      <w:bookmarkStart w:id="8" w:name="_Toc83204468"/>
      <w:r w:rsidRPr="00AB0107">
        <w:rPr>
          <w:rFonts w:cs="Arial"/>
        </w:rPr>
        <w:t>Cloud Computing</w:t>
      </w:r>
      <w:bookmarkEnd w:id="8"/>
    </w:p>
    <w:p w14:paraId="1123082E" w14:textId="5E6776C3" w:rsidR="00E44D34" w:rsidRPr="00AB0107" w:rsidRDefault="00E44D34" w:rsidP="00BA34E1">
      <w:pPr>
        <w:spacing w:line="360" w:lineRule="auto"/>
        <w:jc w:val="both"/>
        <w:rPr>
          <w:rFonts w:cs="Arial"/>
          <w:szCs w:val="24"/>
        </w:rPr>
      </w:pPr>
      <w:r w:rsidRPr="00AB0107">
        <w:rPr>
          <w:rFonts w:cs="Arial"/>
          <w:szCs w:val="24"/>
        </w:rPr>
        <w:t>Cloud computing is one of the fastest emerging technologies in computing. National Institute of Standards and Technology (NIST) defined cloud computing as a model for facilitating accessible, on-demand system access to shared configurable computing resources such as servers, storage, applications, and networks with little or no service management interference.</w:t>
      </w:r>
      <w:r w:rsidR="00D67207" w:rsidRPr="00AB0107">
        <w:rPr>
          <w:rFonts w:cs="Arial"/>
          <w:szCs w:val="24"/>
        </w:rPr>
        <w:t xml:space="preserve"> As explained by </w:t>
      </w:r>
      <w:r w:rsidR="005A6002" w:rsidRPr="00AB0107">
        <w:rPr>
          <w:rFonts w:cs="Arial"/>
          <w:noProof/>
          <w:szCs w:val="24"/>
        </w:rPr>
        <w:t>Hosseinian-Far, et al. (2018)</w:t>
      </w:r>
      <w:r w:rsidR="006A48B0" w:rsidRPr="00AB0107">
        <w:rPr>
          <w:rFonts w:cs="Arial"/>
          <w:szCs w:val="24"/>
        </w:rPr>
        <w:t>, the</w:t>
      </w:r>
      <w:r w:rsidR="006D506D" w:rsidRPr="00AB0107">
        <w:rPr>
          <w:rFonts w:cs="Arial"/>
          <w:szCs w:val="24"/>
        </w:rPr>
        <w:t xml:space="preserve"> </w:t>
      </w:r>
      <w:r w:rsidR="0061360C" w:rsidRPr="00AB0107">
        <w:rPr>
          <w:rFonts w:cs="Arial"/>
          <w:szCs w:val="24"/>
        </w:rPr>
        <w:t xml:space="preserve">emergence of </w:t>
      </w:r>
      <w:r w:rsidR="006D506D" w:rsidRPr="00AB0107">
        <w:rPr>
          <w:rFonts w:cs="Arial"/>
          <w:szCs w:val="24"/>
        </w:rPr>
        <w:t xml:space="preserve">cloud computing </w:t>
      </w:r>
      <w:r w:rsidR="0061360C" w:rsidRPr="00AB0107">
        <w:rPr>
          <w:rFonts w:cs="Arial"/>
          <w:szCs w:val="24"/>
        </w:rPr>
        <w:t>i</w:t>
      </w:r>
      <w:r w:rsidR="006D506D" w:rsidRPr="00AB0107">
        <w:rPr>
          <w:rFonts w:cs="Arial"/>
          <w:szCs w:val="24"/>
        </w:rPr>
        <w:t xml:space="preserve">s to </w:t>
      </w:r>
      <w:r w:rsidR="00E55A33" w:rsidRPr="00AB0107">
        <w:rPr>
          <w:rFonts w:cs="Arial"/>
          <w:szCs w:val="24"/>
        </w:rPr>
        <w:t xml:space="preserve">address the need for businesses to collect </w:t>
      </w:r>
      <w:r w:rsidR="009C0132" w:rsidRPr="00AB0107">
        <w:rPr>
          <w:rFonts w:cs="Arial"/>
          <w:szCs w:val="24"/>
        </w:rPr>
        <w:t>and store huge amounts of quality data</w:t>
      </w:r>
      <w:r w:rsidR="0061360C" w:rsidRPr="00AB0107">
        <w:rPr>
          <w:rFonts w:cs="Arial"/>
          <w:szCs w:val="24"/>
        </w:rPr>
        <w:t xml:space="preserve"> from numerous sources</w:t>
      </w:r>
      <w:r w:rsidR="009C0132" w:rsidRPr="00AB0107">
        <w:rPr>
          <w:rFonts w:cs="Arial"/>
          <w:szCs w:val="24"/>
        </w:rPr>
        <w:t>.</w:t>
      </w:r>
      <w:r w:rsidRPr="00AB0107">
        <w:rPr>
          <w:rFonts w:cs="Arial"/>
          <w:szCs w:val="24"/>
        </w:rPr>
        <w:t xml:space="preserve"> Creating and managing a digital twin requires intensive computing and storage of data. According to </w:t>
      </w:r>
      <w:r w:rsidR="007C629B" w:rsidRPr="00AB0107">
        <w:rPr>
          <w:rFonts w:cs="Arial"/>
          <w:noProof/>
          <w:szCs w:val="24"/>
        </w:rPr>
        <w:t>Kumar, et al. (2018)</w:t>
      </w:r>
      <w:r w:rsidRPr="00AB0107">
        <w:rPr>
          <w:rFonts w:cs="Arial"/>
          <w:szCs w:val="24"/>
        </w:rPr>
        <w:t xml:space="preserve">, cloud computing model consists of cloud provider, one who provides cloud services; a cloud consumer, one who gets the cloud service from the cloud provider; a cloud carrier, one who provides connectivity between the cloud provider and the cloud consumer; a cloud broker, one who interacts between the cloud provider and the cloud consumer to facilitate the business transaction; and the cloud auditor, one who independently assesses the cloud services, information systems, and performance and security operations. They explained further that the formalised service models are Infrastructure-as-a-Service </w:t>
      </w:r>
      <w:r w:rsidRPr="00AB0107">
        <w:rPr>
          <w:rFonts w:cs="Arial"/>
          <w:szCs w:val="24"/>
        </w:rPr>
        <w:lastRenderedPageBreak/>
        <w:t>(IaaS), Platform-as-a-Service (PaaS) and Software-as-a-Service</w:t>
      </w:r>
      <w:r w:rsidR="00DD37B5" w:rsidRPr="00AB0107">
        <w:rPr>
          <w:rFonts w:cs="Arial"/>
          <w:szCs w:val="24"/>
        </w:rPr>
        <w:t xml:space="preserve"> (SaaS).</w:t>
      </w:r>
      <w:r w:rsidRPr="00AB0107">
        <w:rPr>
          <w:rFonts w:cs="Arial"/>
          <w:szCs w:val="24"/>
        </w:rPr>
        <w:t xml:space="preserve"> </w:t>
      </w:r>
      <w:r w:rsidR="00F324FC" w:rsidRPr="00AB0107">
        <w:rPr>
          <w:rFonts w:cs="Arial"/>
          <w:noProof/>
          <w:szCs w:val="24"/>
        </w:rPr>
        <w:t>Dohrmann, et al. (2019)</w:t>
      </w:r>
      <w:r w:rsidRPr="00AB0107">
        <w:rPr>
          <w:rFonts w:cs="Arial"/>
          <w:szCs w:val="24"/>
        </w:rPr>
        <w:t xml:space="preserve"> expounded that, through the use of software-as-a-service (SaaS) solutions, which is a cloud-based software provision method for users, the cost of processing and storing the large amounts of data involved in digital twins continuous to decrease. It enables the developers of digital twins to acquire their needed computing resources as and when required at affordable costs. The computing power and resources necessary for real-time running simulations and forecasting of big data has been made widely and readily available by cloud computing.</w:t>
      </w:r>
    </w:p>
    <w:p w14:paraId="453B4073" w14:textId="2217F6DB" w:rsidR="00D34B59" w:rsidRDefault="00D34B59" w:rsidP="00D34B59">
      <w:pPr>
        <w:pStyle w:val="Heading2"/>
        <w:numPr>
          <w:ilvl w:val="1"/>
          <w:numId w:val="30"/>
        </w:numPr>
        <w:spacing w:line="360" w:lineRule="auto"/>
        <w:rPr>
          <w:rFonts w:cs="Arial"/>
        </w:rPr>
      </w:pPr>
      <w:bookmarkStart w:id="9" w:name="_Toc83204469"/>
      <w:r>
        <w:rPr>
          <w:rFonts w:cs="Arial"/>
        </w:rPr>
        <w:t>DT Architecture</w:t>
      </w:r>
    </w:p>
    <w:bookmarkEnd w:id="9"/>
    <w:p w14:paraId="22230F02" w14:textId="090F48D0" w:rsidR="00E44D34" w:rsidRPr="00AB0107" w:rsidRDefault="00E44D34" w:rsidP="00BA34E1">
      <w:pPr>
        <w:spacing w:line="360" w:lineRule="auto"/>
        <w:jc w:val="both"/>
        <w:rPr>
          <w:rFonts w:cs="Arial"/>
          <w:szCs w:val="24"/>
        </w:rPr>
      </w:pPr>
      <w:r w:rsidRPr="00AB0107">
        <w:rPr>
          <w:rFonts w:cs="Arial"/>
          <w:szCs w:val="24"/>
        </w:rPr>
        <w:t xml:space="preserve">Generally, a digital twin architecture consists of a physical entity, its virtual entity, and a communication mechanism between the physical and virtual entities. As per </w:t>
      </w:r>
      <w:r w:rsidR="00531EBD" w:rsidRPr="00AB0107">
        <w:rPr>
          <w:rFonts w:cs="Arial"/>
          <w:noProof/>
          <w:szCs w:val="24"/>
        </w:rPr>
        <w:t>Khan, et al. (2020)</w:t>
      </w:r>
      <w:r w:rsidRPr="00AB0107">
        <w:rPr>
          <w:rFonts w:cs="Arial"/>
          <w:szCs w:val="24"/>
        </w:rPr>
        <w:t>, there is no single openly accepted architecture for digital twins. As such, several digital twin architectures have been proposed for different settings. The proposed digital twin architectures includ</w:t>
      </w:r>
      <w:r w:rsidR="007F298A" w:rsidRPr="00AB0107">
        <w:rPr>
          <w:rFonts w:cs="Arial"/>
          <w:szCs w:val="24"/>
        </w:rPr>
        <w:t>e</w:t>
      </w:r>
      <w:r w:rsidRPr="00AB0107">
        <w:rPr>
          <w:rFonts w:cs="Arial"/>
          <w:szCs w:val="24"/>
        </w:rPr>
        <w:t xml:space="preserve"> 5C architecture, COGNITWIN, Intelligent digital twin, Six-Layer architecture, among others </w:t>
      </w:r>
      <w:sdt>
        <w:sdtPr>
          <w:rPr>
            <w:rFonts w:cs="Arial"/>
            <w:szCs w:val="24"/>
          </w:rPr>
          <w:id w:val="1658652890"/>
          <w:citation/>
        </w:sdtPr>
        <w:sdtEndPr/>
        <w:sdtContent>
          <w:r w:rsidRPr="00AB0107">
            <w:rPr>
              <w:rFonts w:cs="Arial"/>
              <w:szCs w:val="24"/>
            </w:rPr>
            <w:fldChar w:fldCharType="begin"/>
          </w:r>
          <w:r w:rsidRPr="00AB0107">
            <w:rPr>
              <w:rFonts w:cs="Arial"/>
              <w:szCs w:val="24"/>
            </w:rPr>
            <w:instrText xml:space="preserve"> CITATION Ste20 \l 2057 </w:instrText>
          </w:r>
          <w:r w:rsidRPr="00AB0107">
            <w:rPr>
              <w:rFonts w:cs="Arial"/>
              <w:szCs w:val="24"/>
            </w:rPr>
            <w:fldChar w:fldCharType="separate"/>
          </w:r>
          <w:r w:rsidRPr="00AB0107">
            <w:rPr>
              <w:rFonts w:cs="Arial"/>
              <w:noProof/>
              <w:szCs w:val="24"/>
            </w:rPr>
            <w:t>(Steindl, et al., 2020)</w:t>
          </w:r>
          <w:r w:rsidRPr="00AB0107">
            <w:rPr>
              <w:rFonts w:cs="Arial"/>
              <w:szCs w:val="24"/>
            </w:rPr>
            <w:fldChar w:fldCharType="end"/>
          </w:r>
        </w:sdtContent>
      </w:sdt>
      <w:r w:rsidRPr="00AB0107">
        <w:rPr>
          <w:rFonts w:cs="Arial"/>
          <w:szCs w:val="24"/>
        </w:rPr>
        <w:t>.</w:t>
      </w:r>
    </w:p>
    <w:p w14:paraId="1DDF24E3" w14:textId="52A5D1E3" w:rsidR="0082320F" w:rsidRPr="00AB0107" w:rsidRDefault="009B12D1" w:rsidP="009B12D1">
      <w:pPr>
        <w:pStyle w:val="Heading3"/>
        <w:numPr>
          <w:ilvl w:val="2"/>
          <w:numId w:val="30"/>
        </w:numPr>
        <w:spacing w:line="360" w:lineRule="auto"/>
        <w:rPr>
          <w:rFonts w:cs="Arial"/>
        </w:rPr>
      </w:pPr>
      <w:bookmarkStart w:id="10" w:name="_Toc83204472"/>
      <w:r>
        <w:rPr>
          <w:rFonts w:cs="Arial"/>
        </w:rPr>
        <w:t xml:space="preserve">The </w:t>
      </w:r>
      <w:r w:rsidR="0082320F" w:rsidRPr="00AB0107">
        <w:rPr>
          <w:rFonts w:cs="Arial"/>
        </w:rPr>
        <w:t>5-Layer</w:t>
      </w:r>
      <w:r>
        <w:rPr>
          <w:rFonts w:cs="Arial"/>
        </w:rPr>
        <w:t xml:space="preserve"> Model of</w:t>
      </w:r>
      <w:r w:rsidR="0082320F" w:rsidRPr="00AB0107">
        <w:rPr>
          <w:rFonts w:cs="Arial"/>
        </w:rPr>
        <w:t xml:space="preserve"> Cyber-Physical Systems</w:t>
      </w:r>
      <w:bookmarkEnd w:id="10"/>
    </w:p>
    <w:p w14:paraId="15E7AF3E" w14:textId="0AF15470" w:rsidR="006C10BF" w:rsidRPr="00AB0107" w:rsidRDefault="00E44D34" w:rsidP="00BA34E1">
      <w:pPr>
        <w:spacing w:line="360" w:lineRule="auto"/>
        <w:jc w:val="both"/>
        <w:rPr>
          <w:rFonts w:cs="Arial"/>
          <w:szCs w:val="24"/>
        </w:rPr>
      </w:pPr>
      <w:r w:rsidRPr="00AB0107">
        <w:rPr>
          <w:rFonts w:cs="Arial"/>
          <w:szCs w:val="24"/>
        </w:rPr>
        <w:t>As the affordability and availability of computer networks, data acquisition systems and sensors are continually increasing, the use of high-tech methods has become a major force in several industries. These high-tech methods have led to the generation and use of large amounts of data, known as big data, accessed through these sensors and networked systems. According to</w:t>
      </w:r>
      <w:r w:rsidR="000229B4" w:rsidRPr="00AB0107">
        <w:rPr>
          <w:rFonts w:cs="Arial"/>
          <w:szCs w:val="24"/>
        </w:rPr>
        <w:t xml:space="preserve"> </w:t>
      </w:r>
      <w:r w:rsidR="00DC64A2" w:rsidRPr="00AB0107">
        <w:rPr>
          <w:rFonts w:cs="Arial"/>
          <w:noProof/>
          <w:szCs w:val="24"/>
        </w:rPr>
        <w:t>Greer, et al. (2019)</w:t>
      </w:r>
      <w:r w:rsidRPr="00AB0107">
        <w:rPr>
          <w:rFonts w:cs="Arial"/>
          <w:szCs w:val="24"/>
        </w:rPr>
        <w:t xml:space="preserve"> the technologies used to manage the networked systems between a physical entity and its computational abilities is known as a Cyber-Physical System (CPS). </w:t>
      </w:r>
      <w:r w:rsidR="003146F8" w:rsidRPr="00AB0107">
        <w:rPr>
          <w:rFonts w:cs="Arial"/>
          <w:noProof/>
          <w:szCs w:val="24"/>
        </w:rPr>
        <w:t>Lee, et al. (2015)</w:t>
      </w:r>
      <w:r w:rsidRPr="00AB0107">
        <w:rPr>
          <w:rFonts w:cs="Arial"/>
          <w:szCs w:val="24"/>
        </w:rPr>
        <w:t xml:space="preserve"> proposed a 5-layer Cyber-Physical System known as the 5C architecture which gives a procedural guideline for creating and implementing a Cyber-Physical System for manufacturing applications. The five levels of the 5C architecture</w:t>
      </w:r>
      <w:r w:rsidR="00D648CE" w:rsidRPr="00AB0107">
        <w:rPr>
          <w:rFonts w:cs="Arial"/>
          <w:szCs w:val="24"/>
        </w:rPr>
        <w:t xml:space="preserve"> </w:t>
      </w:r>
      <w:r w:rsidR="002A6638">
        <w:rPr>
          <w:rFonts w:cs="Arial"/>
          <w:szCs w:val="24"/>
        </w:rPr>
        <w:t>includes</w:t>
      </w:r>
      <w:r w:rsidRPr="00AB0107">
        <w:rPr>
          <w:rFonts w:cs="Arial"/>
          <w:szCs w:val="24"/>
        </w:rPr>
        <w:t xml:space="preserve"> </w:t>
      </w:r>
      <w:r w:rsidR="002A6638">
        <w:rPr>
          <w:rFonts w:cs="Arial"/>
          <w:szCs w:val="24"/>
        </w:rPr>
        <w:t>‘</w:t>
      </w:r>
      <w:r w:rsidRPr="00AB0107">
        <w:rPr>
          <w:rFonts w:cs="Arial"/>
          <w:szCs w:val="24"/>
        </w:rPr>
        <w:t>Connection</w:t>
      </w:r>
      <w:r w:rsidR="002A6638">
        <w:rPr>
          <w:rFonts w:cs="Arial"/>
          <w:szCs w:val="24"/>
        </w:rPr>
        <w:t>’</w:t>
      </w:r>
      <w:r w:rsidRPr="00AB0107">
        <w:rPr>
          <w:rFonts w:cs="Arial"/>
          <w:szCs w:val="24"/>
        </w:rPr>
        <w:t xml:space="preserve">, where effective sensors are </w:t>
      </w:r>
      <w:r w:rsidR="00402E55" w:rsidRPr="00AB0107">
        <w:rPr>
          <w:rFonts w:cs="Arial"/>
          <w:szCs w:val="24"/>
        </w:rPr>
        <w:t>selected,</w:t>
      </w:r>
      <w:r w:rsidRPr="00AB0107">
        <w:rPr>
          <w:rFonts w:cs="Arial"/>
          <w:szCs w:val="24"/>
        </w:rPr>
        <w:t xml:space="preserve"> and precise and consistent data is acquired from manufacturing systems</w:t>
      </w:r>
      <w:r w:rsidR="002D5E46" w:rsidRPr="00AB0107">
        <w:rPr>
          <w:rFonts w:cs="Arial"/>
          <w:szCs w:val="24"/>
        </w:rPr>
        <w:t xml:space="preserve">. </w:t>
      </w:r>
      <w:r w:rsidR="00EC5349" w:rsidRPr="00AB0107">
        <w:rPr>
          <w:rFonts w:cs="Arial"/>
          <w:szCs w:val="24"/>
        </w:rPr>
        <w:t>Due to</w:t>
      </w:r>
      <w:r w:rsidR="00C00E66" w:rsidRPr="00AB0107">
        <w:rPr>
          <w:rFonts w:cs="Arial"/>
          <w:szCs w:val="24"/>
        </w:rPr>
        <w:t xml:space="preserve"> the availability of different types of data, </w:t>
      </w:r>
      <w:r w:rsidR="004B00FF" w:rsidRPr="00AB0107">
        <w:rPr>
          <w:rFonts w:cs="Arial"/>
          <w:szCs w:val="24"/>
        </w:rPr>
        <w:t>a unified and tether-free technique</w:t>
      </w:r>
      <w:r w:rsidR="0068242D" w:rsidRPr="00AB0107">
        <w:rPr>
          <w:rFonts w:cs="Arial"/>
          <w:szCs w:val="24"/>
        </w:rPr>
        <w:t xml:space="preserve"> for acquiring and transferring the data to </w:t>
      </w:r>
      <w:r w:rsidR="004A3539" w:rsidRPr="00AB0107">
        <w:rPr>
          <w:rFonts w:cs="Arial"/>
          <w:szCs w:val="24"/>
        </w:rPr>
        <w:t>the</w:t>
      </w:r>
      <w:r w:rsidR="0068242D" w:rsidRPr="00AB0107">
        <w:rPr>
          <w:rFonts w:cs="Arial"/>
          <w:szCs w:val="24"/>
        </w:rPr>
        <w:t xml:space="preserve"> </w:t>
      </w:r>
      <w:r w:rsidR="004A3539" w:rsidRPr="00AB0107">
        <w:rPr>
          <w:rFonts w:cs="Arial"/>
          <w:szCs w:val="24"/>
        </w:rPr>
        <w:t>main</w:t>
      </w:r>
      <w:r w:rsidR="00502191" w:rsidRPr="00AB0107">
        <w:rPr>
          <w:rFonts w:cs="Arial"/>
          <w:szCs w:val="24"/>
        </w:rPr>
        <w:t xml:space="preserve"> server is useful.</w:t>
      </w:r>
      <w:r w:rsidR="00955067" w:rsidRPr="00AB0107">
        <w:rPr>
          <w:rFonts w:cs="Arial"/>
          <w:szCs w:val="24"/>
        </w:rPr>
        <w:t xml:space="preserve"> Also, it is crucial to select </w:t>
      </w:r>
      <w:r w:rsidR="00A8047F" w:rsidRPr="00AB0107">
        <w:rPr>
          <w:rFonts w:cs="Arial"/>
          <w:szCs w:val="24"/>
        </w:rPr>
        <w:t>the most appropriate sensors for this level</w:t>
      </w:r>
      <w:r w:rsidRPr="00AB0107">
        <w:rPr>
          <w:rFonts w:cs="Arial"/>
          <w:szCs w:val="24"/>
        </w:rPr>
        <w:t xml:space="preserve">; </w:t>
      </w:r>
      <w:r w:rsidR="002A6638">
        <w:rPr>
          <w:rFonts w:cs="Arial"/>
          <w:szCs w:val="24"/>
        </w:rPr>
        <w:t>‘</w:t>
      </w:r>
      <w:r w:rsidRPr="00AB0107">
        <w:rPr>
          <w:rFonts w:cs="Arial"/>
          <w:szCs w:val="24"/>
        </w:rPr>
        <w:t>Conversions</w:t>
      </w:r>
      <w:r w:rsidR="002A6638">
        <w:rPr>
          <w:rFonts w:cs="Arial"/>
          <w:szCs w:val="24"/>
        </w:rPr>
        <w:t>’</w:t>
      </w:r>
      <w:r w:rsidRPr="00AB0107">
        <w:rPr>
          <w:rFonts w:cs="Arial"/>
          <w:szCs w:val="24"/>
        </w:rPr>
        <w:t xml:space="preserve">, where important information is inferred </w:t>
      </w:r>
      <w:r w:rsidRPr="00AB0107">
        <w:rPr>
          <w:rFonts w:cs="Arial"/>
          <w:szCs w:val="24"/>
        </w:rPr>
        <w:lastRenderedPageBreak/>
        <w:t>from the raw data acquired</w:t>
      </w:r>
      <w:r w:rsidR="007F7D9E" w:rsidRPr="00AB0107">
        <w:rPr>
          <w:rFonts w:cs="Arial"/>
          <w:szCs w:val="24"/>
        </w:rPr>
        <w:t xml:space="preserve">. </w:t>
      </w:r>
      <w:r w:rsidR="008B0DC7" w:rsidRPr="00AB0107">
        <w:rPr>
          <w:rFonts w:cs="Arial"/>
          <w:szCs w:val="24"/>
        </w:rPr>
        <w:t xml:space="preserve">At this level, the </w:t>
      </w:r>
      <w:r w:rsidR="00953CEA" w:rsidRPr="00AB0107">
        <w:rPr>
          <w:rFonts w:cs="Arial"/>
          <w:szCs w:val="24"/>
        </w:rPr>
        <w:t xml:space="preserve">architecture draws awareness to the </w:t>
      </w:r>
      <w:r w:rsidR="009853F9" w:rsidRPr="00AB0107">
        <w:rPr>
          <w:rFonts w:cs="Arial"/>
          <w:szCs w:val="24"/>
        </w:rPr>
        <w:t xml:space="preserve">health value and estimated </w:t>
      </w:r>
      <w:r w:rsidR="00CB4B5D" w:rsidRPr="00AB0107">
        <w:rPr>
          <w:rFonts w:cs="Arial"/>
          <w:szCs w:val="24"/>
        </w:rPr>
        <w:t>useful life left for the machines involved</w:t>
      </w:r>
      <w:r w:rsidR="000137B6" w:rsidRPr="00AB0107">
        <w:rPr>
          <w:rFonts w:cs="Arial"/>
          <w:szCs w:val="24"/>
        </w:rPr>
        <w:t xml:space="preserve"> through health management application</w:t>
      </w:r>
      <w:r w:rsidR="00EA2AEA" w:rsidRPr="00AB0107">
        <w:rPr>
          <w:rFonts w:cs="Arial"/>
          <w:szCs w:val="24"/>
        </w:rPr>
        <w:t>s</w:t>
      </w:r>
      <w:r w:rsidR="000137B6" w:rsidRPr="00AB0107">
        <w:rPr>
          <w:rFonts w:cs="Arial"/>
          <w:szCs w:val="24"/>
        </w:rPr>
        <w:t xml:space="preserve"> and p</w:t>
      </w:r>
      <w:r w:rsidR="00EA2AEA" w:rsidRPr="00AB0107">
        <w:rPr>
          <w:rFonts w:cs="Arial"/>
          <w:szCs w:val="24"/>
        </w:rPr>
        <w:t>rognostics</w:t>
      </w:r>
      <w:r w:rsidRPr="00AB0107">
        <w:rPr>
          <w:rFonts w:cs="Arial"/>
          <w:szCs w:val="24"/>
        </w:rPr>
        <w:t xml:space="preserve">; </w:t>
      </w:r>
      <w:r w:rsidR="002A6638">
        <w:rPr>
          <w:rFonts w:cs="Arial"/>
          <w:szCs w:val="24"/>
        </w:rPr>
        <w:t>‘</w:t>
      </w:r>
      <w:r w:rsidRPr="00AB0107">
        <w:rPr>
          <w:rFonts w:cs="Arial"/>
          <w:szCs w:val="24"/>
        </w:rPr>
        <w:t>Cyber</w:t>
      </w:r>
      <w:r w:rsidR="002A6638">
        <w:rPr>
          <w:rFonts w:cs="Arial"/>
          <w:szCs w:val="24"/>
        </w:rPr>
        <w:t>’</w:t>
      </w:r>
      <w:r w:rsidRPr="00AB0107">
        <w:rPr>
          <w:rFonts w:cs="Arial"/>
          <w:szCs w:val="24"/>
        </w:rPr>
        <w:t>, which is the vital information centre such that it receives information from every connected device to form a network</w:t>
      </w:r>
      <w:r w:rsidR="00FD2D8A" w:rsidRPr="00AB0107">
        <w:rPr>
          <w:rFonts w:cs="Arial"/>
          <w:szCs w:val="24"/>
        </w:rPr>
        <w:t xml:space="preserve">. </w:t>
      </w:r>
      <w:r w:rsidR="0025652D" w:rsidRPr="00AB0107">
        <w:rPr>
          <w:rFonts w:cs="Arial"/>
          <w:szCs w:val="24"/>
        </w:rPr>
        <w:t xml:space="preserve">Due to the massive information received on this level, </w:t>
      </w:r>
      <w:r w:rsidR="007337C0" w:rsidRPr="00AB0107">
        <w:rPr>
          <w:rFonts w:cs="Arial"/>
          <w:szCs w:val="24"/>
        </w:rPr>
        <w:t xml:space="preserve">the </w:t>
      </w:r>
      <w:r w:rsidR="00F6055D" w:rsidRPr="00AB0107">
        <w:rPr>
          <w:rFonts w:cs="Arial"/>
          <w:szCs w:val="24"/>
        </w:rPr>
        <w:t xml:space="preserve">previous, </w:t>
      </w:r>
      <w:r w:rsidR="006A732C" w:rsidRPr="00AB0107">
        <w:rPr>
          <w:rFonts w:cs="Arial"/>
          <w:szCs w:val="24"/>
        </w:rPr>
        <w:t>current,</w:t>
      </w:r>
      <w:r w:rsidR="007337C0" w:rsidRPr="00AB0107">
        <w:rPr>
          <w:rFonts w:cs="Arial"/>
          <w:szCs w:val="24"/>
        </w:rPr>
        <w:t xml:space="preserve"> and future performance of </w:t>
      </w:r>
      <w:r w:rsidR="00F6055D" w:rsidRPr="00AB0107">
        <w:rPr>
          <w:rFonts w:cs="Arial"/>
          <w:szCs w:val="24"/>
        </w:rPr>
        <w:t>each device in the connection can be assessed</w:t>
      </w:r>
      <w:r w:rsidR="009C7D5C" w:rsidRPr="00AB0107">
        <w:rPr>
          <w:rFonts w:cs="Arial"/>
          <w:szCs w:val="24"/>
        </w:rPr>
        <w:t xml:space="preserve"> to facilitate </w:t>
      </w:r>
      <w:r w:rsidR="00170460" w:rsidRPr="00AB0107">
        <w:rPr>
          <w:rFonts w:cs="Arial"/>
          <w:szCs w:val="24"/>
        </w:rPr>
        <w:t>self-</w:t>
      </w:r>
      <w:r w:rsidR="00FD76F1" w:rsidRPr="00AB0107">
        <w:rPr>
          <w:rFonts w:cs="Arial"/>
          <w:szCs w:val="24"/>
        </w:rPr>
        <w:t>comparison among devices</w:t>
      </w:r>
      <w:r w:rsidRPr="00AB0107">
        <w:rPr>
          <w:rFonts w:cs="Arial"/>
          <w:szCs w:val="24"/>
        </w:rPr>
        <w:t xml:space="preserve">; </w:t>
      </w:r>
      <w:r w:rsidR="002A6638">
        <w:rPr>
          <w:rFonts w:cs="Arial"/>
          <w:szCs w:val="24"/>
        </w:rPr>
        <w:t>‘</w:t>
      </w:r>
      <w:r w:rsidRPr="00AB0107">
        <w:rPr>
          <w:rFonts w:cs="Arial"/>
          <w:szCs w:val="24"/>
        </w:rPr>
        <w:t>Cognition</w:t>
      </w:r>
      <w:r w:rsidR="002A6638">
        <w:rPr>
          <w:rFonts w:cs="Arial"/>
          <w:szCs w:val="24"/>
        </w:rPr>
        <w:t>’</w:t>
      </w:r>
      <w:r w:rsidRPr="00AB0107">
        <w:rPr>
          <w:rFonts w:cs="Arial"/>
          <w:szCs w:val="24"/>
        </w:rPr>
        <w:t>, where infographics are used to transfer the vital information acquired to users</w:t>
      </w:r>
      <w:r w:rsidR="006B5980" w:rsidRPr="00AB0107">
        <w:rPr>
          <w:rFonts w:cs="Arial"/>
          <w:szCs w:val="24"/>
        </w:rPr>
        <w:t>. Here, decisions</w:t>
      </w:r>
      <w:r w:rsidR="00247A0F" w:rsidRPr="00AB0107">
        <w:rPr>
          <w:rFonts w:cs="Arial"/>
          <w:szCs w:val="24"/>
        </w:rPr>
        <w:t xml:space="preserve"> can be </w:t>
      </w:r>
      <w:r w:rsidR="007C4E34" w:rsidRPr="00AB0107">
        <w:rPr>
          <w:rFonts w:cs="Arial"/>
          <w:szCs w:val="24"/>
        </w:rPr>
        <w:t xml:space="preserve">made on priority functions due to the availability </w:t>
      </w:r>
      <w:r w:rsidR="00E54A3E" w:rsidRPr="00AB0107">
        <w:rPr>
          <w:rFonts w:cs="Arial"/>
          <w:szCs w:val="24"/>
        </w:rPr>
        <w:t xml:space="preserve">of information on device statuses and </w:t>
      </w:r>
      <w:r w:rsidR="006A732C" w:rsidRPr="00AB0107">
        <w:rPr>
          <w:rFonts w:cs="Arial"/>
          <w:szCs w:val="24"/>
        </w:rPr>
        <w:t>comparative information</w:t>
      </w:r>
      <w:r w:rsidRPr="00AB0107">
        <w:rPr>
          <w:rFonts w:cs="Arial"/>
          <w:szCs w:val="24"/>
        </w:rPr>
        <w:t xml:space="preserve">; and </w:t>
      </w:r>
      <w:r w:rsidR="004125DD">
        <w:rPr>
          <w:rFonts w:cs="Arial"/>
          <w:szCs w:val="24"/>
        </w:rPr>
        <w:t>‘</w:t>
      </w:r>
      <w:r w:rsidRPr="00AB0107">
        <w:rPr>
          <w:rFonts w:cs="Arial"/>
          <w:szCs w:val="24"/>
        </w:rPr>
        <w:t>Configuration</w:t>
      </w:r>
      <w:r w:rsidR="004125DD">
        <w:rPr>
          <w:rFonts w:cs="Arial"/>
          <w:szCs w:val="24"/>
        </w:rPr>
        <w:t>’</w:t>
      </w:r>
      <w:r w:rsidRPr="00AB0107">
        <w:rPr>
          <w:rFonts w:cs="Arial"/>
          <w:szCs w:val="24"/>
        </w:rPr>
        <w:t xml:space="preserve">, which is the response from the virtual space to the physical space and serves as an executive control to enable devices </w:t>
      </w:r>
      <w:r w:rsidR="006A732C" w:rsidRPr="00AB0107">
        <w:rPr>
          <w:rFonts w:cs="Arial"/>
          <w:szCs w:val="24"/>
        </w:rPr>
        <w:t>to self-configure</w:t>
      </w:r>
      <w:r w:rsidRPr="00AB0107">
        <w:rPr>
          <w:rFonts w:cs="Arial"/>
          <w:szCs w:val="24"/>
        </w:rPr>
        <w:t xml:space="preserve"> and self-adapt.</w:t>
      </w:r>
      <w:r w:rsidR="00D648CE" w:rsidRPr="00AB0107">
        <w:rPr>
          <w:rFonts w:cs="Arial"/>
          <w:szCs w:val="24"/>
        </w:rPr>
        <w:t xml:space="preserve"> </w:t>
      </w:r>
      <w:r w:rsidR="003A308A" w:rsidRPr="00AB0107">
        <w:rPr>
          <w:rFonts w:cs="Arial"/>
          <w:szCs w:val="24"/>
        </w:rPr>
        <w:t xml:space="preserve">The </w:t>
      </w:r>
      <w:r w:rsidR="00924544" w:rsidRPr="00AB0107">
        <w:rPr>
          <w:rFonts w:cs="Arial"/>
          <w:szCs w:val="24"/>
        </w:rPr>
        <w:t xml:space="preserve">corrective and preventive decisions undertaken in the Cognition </w:t>
      </w:r>
      <w:r w:rsidR="006330C9" w:rsidRPr="00AB0107">
        <w:rPr>
          <w:rFonts w:cs="Arial"/>
          <w:szCs w:val="24"/>
        </w:rPr>
        <w:t>Level is applied here</w:t>
      </w:r>
      <w:r w:rsidR="004125DD">
        <w:rPr>
          <w:rFonts w:cs="Arial"/>
          <w:szCs w:val="24"/>
        </w:rPr>
        <w:t xml:space="preserve"> (Figure 1)</w:t>
      </w:r>
      <w:r w:rsidR="006330C9" w:rsidRPr="00AB0107">
        <w:rPr>
          <w:rFonts w:cs="Arial"/>
          <w:szCs w:val="24"/>
        </w:rPr>
        <w:t>.</w:t>
      </w:r>
    </w:p>
    <w:p w14:paraId="31C6F8B0" w14:textId="77777777" w:rsidR="00E9129B" w:rsidRDefault="000D1531" w:rsidP="00E9129B">
      <w:pPr>
        <w:keepNext/>
        <w:spacing w:line="360" w:lineRule="auto"/>
        <w:jc w:val="center"/>
      </w:pPr>
      <w:r>
        <w:rPr>
          <w:rFonts w:cs="Arial"/>
          <w:noProof/>
          <w:szCs w:val="24"/>
        </w:rPr>
        <w:drawing>
          <wp:inline distT="0" distB="0" distL="0" distR="0" wp14:anchorId="38348959" wp14:editId="119AB6AE">
            <wp:extent cx="3130550" cy="2383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7405" r="15556"/>
                    <a:stretch/>
                  </pic:blipFill>
                  <pic:spPr bwMode="auto">
                    <a:xfrm>
                      <a:off x="0" y="0"/>
                      <a:ext cx="3130550"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186E4B81" w14:textId="55527C4C" w:rsidR="001D5D96" w:rsidRDefault="00E9129B" w:rsidP="00E9129B">
      <w:pPr>
        <w:pStyle w:val="Caption"/>
        <w:jc w:val="center"/>
        <w:rPr>
          <w:rFonts w:cs="Arial"/>
          <w:szCs w:val="24"/>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DB35A5">
        <w:t>An image depicting the 5 Layer Cyber-Physical System/ 5C architecture adopted from (Lee, et al., 2015) and illustrated by author.</w:t>
      </w:r>
    </w:p>
    <w:p w14:paraId="30317BC6" w14:textId="00BDA26F" w:rsidR="00052115" w:rsidRPr="00AB0107" w:rsidRDefault="00052115" w:rsidP="00BA34E1">
      <w:pPr>
        <w:spacing w:line="360" w:lineRule="auto"/>
        <w:jc w:val="both"/>
        <w:rPr>
          <w:rFonts w:cs="Arial"/>
          <w:szCs w:val="24"/>
        </w:rPr>
      </w:pPr>
      <w:r w:rsidRPr="00AB0107">
        <w:rPr>
          <w:rFonts w:cs="Arial"/>
          <w:szCs w:val="24"/>
        </w:rPr>
        <w:t xml:space="preserve">According to </w:t>
      </w:r>
      <w:r w:rsidR="001D6EAF" w:rsidRPr="00AB0107">
        <w:rPr>
          <w:rFonts w:cs="Arial"/>
          <w:noProof/>
          <w:szCs w:val="24"/>
        </w:rPr>
        <w:t>Lee, et al. (2015)</w:t>
      </w:r>
      <w:r w:rsidRPr="00AB0107">
        <w:rPr>
          <w:rFonts w:cs="Arial"/>
          <w:szCs w:val="24"/>
        </w:rPr>
        <w:t xml:space="preserve">, employing a 5-Layer Cyber-Physical System in factories offer numerous benefits to production lines which consists of elements such as sensors, machinery, and production system. For the elements, the moment the sensory data from vital components has been transformed into useful information, a cyber-twin of the components will be liable for securing time machine records and integrating future measures to provide self-awareness and self-forecast. Subsequently, more complex machine data would be collected to the elements information to observe the status and </w:t>
      </w:r>
      <w:r w:rsidRPr="00AB0107">
        <w:rPr>
          <w:rFonts w:cs="Arial"/>
          <w:szCs w:val="24"/>
        </w:rPr>
        <w:lastRenderedPageBreak/>
        <w:t xml:space="preserve">create the cyber-twin of each device. These cyber-twins provide the extra self-assessment ability. Then with the production system, accumulated information from elements and device level information provide self-customisability and self-operability to the factory. At this point, the level of knowledge available guarantees a near zero production downtime and facilitates production and inventory planning for optimisation. </w:t>
      </w:r>
      <w:r w:rsidR="001D6EAF" w:rsidRPr="00AB0107">
        <w:rPr>
          <w:rFonts w:cs="Arial"/>
          <w:noProof/>
          <w:szCs w:val="24"/>
        </w:rPr>
        <w:t>Ahmadi, et al. (2017)</w:t>
      </w:r>
      <w:r w:rsidRPr="00AB0107">
        <w:rPr>
          <w:rFonts w:cs="Arial"/>
          <w:szCs w:val="24"/>
        </w:rPr>
        <w:t xml:space="preserve"> asserts that the 5-Layer Cyber-Physical System facilitates engineering of better devices by leveraging performance data, remote device management, and operation optimisation, among other.</w:t>
      </w:r>
    </w:p>
    <w:p w14:paraId="390ED60D" w14:textId="1DAD4AA5" w:rsidR="00E44D34" w:rsidRPr="00AB0107" w:rsidRDefault="00E44D34" w:rsidP="00FD06CA">
      <w:pPr>
        <w:pStyle w:val="Heading3"/>
        <w:numPr>
          <w:ilvl w:val="2"/>
          <w:numId w:val="30"/>
        </w:numPr>
        <w:spacing w:line="360" w:lineRule="auto"/>
        <w:rPr>
          <w:rFonts w:cs="Arial"/>
        </w:rPr>
      </w:pPr>
      <w:bookmarkStart w:id="11" w:name="_Toc83204473"/>
      <w:r w:rsidRPr="00AB0107">
        <w:rPr>
          <w:rFonts w:cs="Arial"/>
        </w:rPr>
        <w:t xml:space="preserve">Six-Layer </w:t>
      </w:r>
      <w:r w:rsidR="00846171" w:rsidRPr="00AB0107">
        <w:rPr>
          <w:rFonts w:cs="Arial"/>
        </w:rPr>
        <w:t xml:space="preserve">Digital Twin </w:t>
      </w:r>
      <w:r w:rsidRPr="00AB0107">
        <w:rPr>
          <w:rFonts w:cs="Arial"/>
        </w:rPr>
        <w:t>Architecture</w:t>
      </w:r>
      <w:bookmarkEnd w:id="11"/>
    </w:p>
    <w:p w14:paraId="09367EBA" w14:textId="38DA3A48" w:rsidR="00E44D34" w:rsidRPr="00AB0107" w:rsidRDefault="00E44D34" w:rsidP="00BA34E1">
      <w:pPr>
        <w:spacing w:line="360" w:lineRule="auto"/>
        <w:jc w:val="both"/>
        <w:rPr>
          <w:rFonts w:cs="Arial"/>
          <w:szCs w:val="24"/>
        </w:rPr>
      </w:pPr>
      <w:r w:rsidRPr="00AB0107">
        <w:rPr>
          <w:rFonts w:cs="Arial"/>
          <w:szCs w:val="24"/>
        </w:rPr>
        <w:t xml:space="preserve">A Six-Layer Digital Twin Architecture was created by </w:t>
      </w:r>
      <w:r w:rsidR="00C13943" w:rsidRPr="00AB0107">
        <w:rPr>
          <w:rFonts w:cs="Arial"/>
          <w:noProof/>
          <w:szCs w:val="24"/>
        </w:rPr>
        <w:t>Redelinghuys, et al. (2019)</w:t>
      </w:r>
      <w:r w:rsidRPr="00AB0107">
        <w:rPr>
          <w:rFonts w:cs="Arial"/>
          <w:szCs w:val="24"/>
        </w:rPr>
        <w:t xml:space="preserve"> to facilitate interaction between the physical and digital entities, as well as the digital entity and the external world, targeted at circumstances where the products of several suppliers are utilised in the physical entity and the rest of the digital twin. According to </w:t>
      </w:r>
      <w:r w:rsidR="00B4358F" w:rsidRPr="00AB0107">
        <w:rPr>
          <w:rFonts w:cs="Arial"/>
          <w:noProof/>
          <w:szCs w:val="24"/>
        </w:rPr>
        <w:t>Redelinghuys, et al. (2020)</w:t>
      </w:r>
      <w:r w:rsidRPr="00AB0107">
        <w:rPr>
          <w:rFonts w:cs="Arial"/>
          <w:szCs w:val="24"/>
        </w:rPr>
        <w:t xml:space="preserve">, the Six-Layer digital twin architecture was inspired by the 5C architecture </w:t>
      </w:r>
      <w:r w:rsidR="00DC51C7">
        <w:rPr>
          <w:rFonts w:cs="Arial"/>
          <w:szCs w:val="24"/>
        </w:rPr>
        <w:t>of</w:t>
      </w:r>
      <w:r w:rsidRPr="00AB0107">
        <w:rPr>
          <w:rFonts w:cs="Arial"/>
          <w:szCs w:val="24"/>
        </w:rPr>
        <w:t xml:space="preserve"> </w:t>
      </w:r>
      <w:r w:rsidR="00E13D1D" w:rsidRPr="00AB0107">
        <w:rPr>
          <w:rFonts w:cs="Arial"/>
          <w:noProof/>
          <w:szCs w:val="24"/>
        </w:rPr>
        <w:t>Lee, et al. (2015)</w:t>
      </w:r>
      <w:r w:rsidRPr="00AB0107">
        <w:rPr>
          <w:rFonts w:cs="Arial"/>
          <w:szCs w:val="24"/>
        </w:rPr>
        <w:t xml:space="preserve">. The first and second layers comprise of the physical entity. The first layer consists of physical devices such as sensors which exchange signals with the local controller. The local controller is located at the second layer which is the data source for the physical entity. The third layer provides a communication interface which is supplier neutral between the physical entity and the other layers of the architecture. Aside communicating with layer 4, it is able to directly log data to the cloud in layer 5 and at times layer six </w:t>
      </w:r>
      <w:sdt>
        <w:sdtPr>
          <w:rPr>
            <w:rFonts w:cs="Arial"/>
            <w:szCs w:val="24"/>
          </w:rPr>
          <w:id w:val="1790937772"/>
          <w:citation/>
        </w:sdtPr>
        <w:sdtEndPr/>
        <w:sdtContent>
          <w:r w:rsidRPr="00AB0107">
            <w:rPr>
              <w:rFonts w:cs="Arial"/>
              <w:szCs w:val="24"/>
            </w:rPr>
            <w:fldChar w:fldCharType="begin"/>
          </w:r>
          <w:r w:rsidRPr="00AB0107">
            <w:rPr>
              <w:rFonts w:cs="Arial"/>
              <w:szCs w:val="24"/>
            </w:rPr>
            <w:instrText xml:space="preserve"> CITATION Red20 \l 2057 </w:instrText>
          </w:r>
          <w:r w:rsidRPr="00AB0107">
            <w:rPr>
              <w:rFonts w:cs="Arial"/>
              <w:szCs w:val="24"/>
            </w:rPr>
            <w:fldChar w:fldCharType="separate"/>
          </w:r>
          <w:r w:rsidRPr="00AB0107">
            <w:rPr>
              <w:rFonts w:cs="Arial"/>
              <w:noProof/>
              <w:szCs w:val="24"/>
            </w:rPr>
            <w:t>(Redelinghuys, et al., 2020)</w:t>
          </w:r>
          <w:r w:rsidRPr="00AB0107">
            <w:rPr>
              <w:rFonts w:cs="Arial"/>
              <w:szCs w:val="24"/>
            </w:rPr>
            <w:fldChar w:fldCharType="end"/>
          </w:r>
        </w:sdtContent>
      </w:sdt>
      <w:r w:rsidRPr="00AB0107">
        <w:rPr>
          <w:rFonts w:cs="Arial"/>
          <w:szCs w:val="24"/>
        </w:rPr>
        <w:t xml:space="preserve">. The fourth layer, also known as the IoT Gateway processes the data from the third layer to obtain useful insights for the upper layers. The fourth layer interfaces with the cloud data source, and the local data source. As such, adding a graphical user interface to this layer, where some of the major digital twin operations can be managed, is appropriate. The fifth layer is a cloud-based information repository for the physical and digital twin. As different stakeholders may have different information needs, numerous repositories are seen at this level. Holding the repositories in the cloud improves ease of access and use, and connectedness to the digital twin </w:t>
      </w:r>
      <w:sdt>
        <w:sdtPr>
          <w:rPr>
            <w:rFonts w:cs="Arial"/>
            <w:szCs w:val="24"/>
          </w:rPr>
          <w:id w:val="352546829"/>
          <w:citation/>
        </w:sdtPr>
        <w:sdtEndPr/>
        <w:sdtContent>
          <w:r w:rsidRPr="00AB0107">
            <w:rPr>
              <w:rFonts w:cs="Arial"/>
              <w:szCs w:val="24"/>
            </w:rPr>
            <w:fldChar w:fldCharType="begin"/>
          </w:r>
          <w:r w:rsidR="000B58EF" w:rsidRPr="00AB0107">
            <w:rPr>
              <w:rFonts w:cs="Arial"/>
              <w:szCs w:val="24"/>
            </w:rPr>
            <w:instrText xml:space="preserve">CITATION Red9a \l 2057 </w:instrText>
          </w:r>
          <w:r w:rsidRPr="00AB0107">
            <w:rPr>
              <w:rFonts w:cs="Arial"/>
              <w:szCs w:val="24"/>
            </w:rPr>
            <w:fldChar w:fldCharType="separate"/>
          </w:r>
          <w:r w:rsidR="000B58EF" w:rsidRPr="00AB0107">
            <w:rPr>
              <w:rFonts w:cs="Arial"/>
              <w:noProof/>
              <w:szCs w:val="24"/>
            </w:rPr>
            <w:t>(Redelinghuys, et al., 2019)</w:t>
          </w:r>
          <w:r w:rsidRPr="00AB0107">
            <w:rPr>
              <w:rFonts w:cs="Arial"/>
              <w:szCs w:val="24"/>
            </w:rPr>
            <w:fldChar w:fldCharType="end"/>
          </w:r>
        </w:sdtContent>
      </w:sdt>
      <w:r w:rsidRPr="00AB0107">
        <w:rPr>
          <w:rFonts w:cs="Arial"/>
          <w:szCs w:val="24"/>
        </w:rPr>
        <w:t xml:space="preserve">. The sixth layer serves as a dashboard which connects the user to real-time historic information about the physical entity. It is equipped </w:t>
      </w:r>
      <w:r w:rsidRPr="00AB0107">
        <w:rPr>
          <w:rFonts w:cs="Arial"/>
          <w:szCs w:val="24"/>
        </w:rPr>
        <w:lastRenderedPageBreak/>
        <w:t xml:space="preserve">with emulation and simulation software such as </w:t>
      </w:r>
      <w:r w:rsidRPr="00AB0107">
        <w:rPr>
          <w:rFonts w:cs="Arial"/>
          <w:szCs w:val="24"/>
          <w:shd w:val="clear" w:color="auto" w:fill="FCFCFC"/>
        </w:rPr>
        <w:t>Siemens Tecnomatix Plant Simulation</w:t>
      </w:r>
      <w:r w:rsidRPr="00AB0107">
        <w:rPr>
          <w:rFonts w:cs="Arial"/>
          <w:szCs w:val="24"/>
        </w:rPr>
        <w:t xml:space="preserve"> which allows a user to interface with this layer.</w:t>
      </w:r>
    </w:p>
    <w:p w14:paraId="0C14F061" w14:textId="0F2FBF89" w:rsidR="00E44D34" w:rsidRPr="00AB0107" w:rsidRDefault="00E44D34" w:rsidP="00FD06CA">
      <w:pPr>
        <w:pStyle w:val="Heading3"/>
        <w:numPr>
          <w:ilvl w:val="2"/>
          <w:numId w:val="30"/>
        </w:numPr>
        <w:spacing w:line="360" w:lineRule="auto"/>
        <w:rPr>
          <w:rFonts w:cs="Arial"/>
        </w:rPr>
      </w:pPr>
      <w:bookmarkStart w:id="12" w:name="_Toc83204474"/>
      <w:r w:rsidRPr="00AB0107">
        <w:rPr>
          <w:rFonts w:cs="Arial"/>
        </w:rPr>
        <w:t>COGNITWIN</w:t>
      </w:r>
      <w:bookmarkEnd w:id="12"/>
    </w:p>
    <w:p w14:paraId="55CFE681" w14:textId="0ABEFED8" w:rsidR="004160C2" w:rsidRPr="00AB0107" w:rsidRDefault="00794486" w:rsidP="00BA34E1">
      <w:pPr>
        <w:spacing w:line="360" w:lineRule="auto"/>
        <w:jc w:val="both"/>
        <w:rPr>
          <w:rFonts w:cs="Arial"/>
          <w:szCs w:val="24"/>
        </w:rPr>
      </w:pPr>
      <w:r w:rsidRPr="00AB0107">
        <w:rPr>
          <w:rFonts w:cs="Arial"/>
          <w:noProof/>
          <w:szCs w:val="24"/>
        </w:rPr>
        <w:t>Abburu, et al. (2020)</w:t>
      </w:r>
      <w:r w:rsidR="0031359D" w:rsidRPr="00AB0107">
        <w:rPr>
          <w:rFonts w:cs="Arial"/>
          <w:szCs w:val="24"/>
        </w:rPr>
        <w:t xml:space="preserve"> presented an abstract architecture of the Cognitive Twin Toolbox (COGNITWIN) focusing particularly on the process industry. Three stages of twins were established: a Digital Twin, which makes use of only isolated prototypes of the physical system; a Hybrid Twin which has the ability to interrelate with its prototypes; and a Cognitive Twin which uses protracted prototypes that include proficient knowledge for problem-solving and to handle unfamiliar circumstances. The toolbox suggests five layers: Model Management Layer, Data Ingestion and Preparation Layer, Service Management Layer, Twin Management Layer, and a User Interaction Layer. </w:t>
      </w:r>
    </w:p>
    <w:p w14:paraId="35C439C5" w14:textId="5A3E040E" w:rsidR="0031359D" w:rsidRPr="00AB0107" w:rsidRDefault="0031359D" w:rsidP="00BA34E1">
      <w:pPr>
        <w:spacing w:line="360" w:lineRule="auto"/>
        <w:jc w:val="both"/>
        <w:rPr>
          <w:rFonts w:cs="Arial"/>
          <w:szCs w:val="24"/>
        </w:rPr>
      </w:pPr>
      <w:r w:rsidRPr="00AB0107">
        <w:rPr>
          <w:rFonts w:cs="Arial"/>
          <w:szCs w:val="24"/>
        </w:rPr>
        <w:t xml:space="preserve">The required model types are almost parallel to the distinct semantic models in </w:t>
      </w:r>
      <w:r w:rsidR="00A17872" w:rsidRPr="00AB0107">
        <w:rPr>
          <w:rFonts w:cs="Arial"/>
          <w:szCs w:val="24"/>
        </w:rPr>
        <w:t>the reference framework for digital twin</w:t>
      </w:r>
      <w:r w:rsidR="001D1DB5" w:rsidRPr="00AB0107">
        <w:rPr>
          <w:rFonts w:cs="Arial"/>
          <w:szCs w:val="24"/>
        </w:rPr>
        <w:t xml:space="preserve"> proposed by </w:t>
      </w:r>
      <w:r w:rsidR="00C30966" w:rsidRPr="00AB0107">
        <w:rPr>
          <w:rFonts w:cs="Arial"/>
          <w:noProof/>
          <w:szCs w:val="24"/>
        </w:rPr>
        <w:t>Josifovska, et al. (2019)</w:t>
      </w:r>
      <w:r w:rsidR="001D1DB5" w:rsidRPr="00AB0107">
        <w:rPr>
          <w:rFonts w:cs="Arial"/>
          <w:szCs w:val="24"/>
        </w:rPr>
        <w:t xml:space="preserve"> </w:t>
      </w:r>
      <w:r w:rsidRPr="00AB0107">
        <w:rPr>
          <w:rFonts w:cs="Arial"/>
          <w:szCs w:val="24"/>
        </w:rPr>
        <w:t>and contains first-order theory models based on the underlying physics, empirical models, etc. The Service Management Layer is liable for managing services, like registering and planning. Two types of services are distinguished. Data-driven and model-based driven services are the two types of services recognised. The Twin Management Layer controls the composition of the digital twin, especially, the management problem as a result of changes in the performance of the physical system. The toolbox also presents a User Interaction Layer where clients can delve into the COGNITWIN.</w:t>
      </w:r>
    </w:p>
    <w:p w14:paraId="016470D8" w14:textId="7BF4F8CE" w:rsidR="00E44D34" w:rsidRPr="00AB0107" w:rsidRDefault="00E44D34" w:rsidP="00227769">
      <w:pPr>
        <w:pStyle w:val="Heading2"/>
        <w:numPr>
          <w:ilvl w:val="1"/>
          <w:numId w:val="30"/>
        </w:numPr>
        <w:spacing w:line="360" w:lineRule="auto"/>
        <w:rPr>
          <w:rFonts w:cs="Arial"/>
        </w:rPr>
      </w:pPr>
      <w:bookmarkStart w:id="13" w:name="_Toc83204475"/>
      <w:r w:rsidRPr="00AB0107">
        <w:rPr>
          <w:rFonts w:cs="Arial"/>
        </w:rPr>
        <w:t>DIGITAL TWIN APPLICATIONS</w:t>
      </w:r>
      <w:bookmarkEnd w:id="13"/>
    </w:p>
    <w:p w14:paraId="0549CBB0" w14:textId="77777777" w:rsidR="00E44D34" w:rsidRPr="00AB0107" w:rsidRDefault="00E44D34" w:rsidP="00BA34E1">
      <w:pPr>
        <w:spacing w:line="360" w:lineRule="auto"/>
        <w:jc w:val="both"/>
        <w:rPr>
          <w:rFonts w:cs="Arial"/>
          <w:szCs w:val="24"/>
        </w:rPr>
      </w:pPr>
      <w:r w:rsidRPr="00AB0107">
        <w:rPr>
          <w:rFonts w:cs="Arial"/>
          <w:szCs w:val="24"/>
        </w:rPr>
        <w:t xml:space="preserve">As a result of artificial intelligence, machine learning, Internet of Things, Big Data Analytics, and cloud computing working together, digital twins has become more detailed and predictive, thereby facilitating valuable applications. Digital twins have been applied in several sectors, ranging from healthcare to manufacturing. Some application cases emerging from literature are discussed as follows. </w:t>
      </w:r>
    </w:p>
    <w:p w14:paraId="7B17E1C5" w14:textId="088903F9" w:rsidR="00E44D34" w:rsidRPr="00AB0107" w:rsidRDefault="00E44D34" w:rsidP="00227769">
      <w:pPr>
        <w:pStyle w:val="Heading3"/>
        <w:numPr>
          <w:ilvl w:val="2"/>
          <w:numId w:val="30"/>
        </w:numPr>
        <w:spacing w:line="360" w:lineRule="auto"/>
        <w:rPr>
          <w:rFonts w:cs="Arial"/>
        </w:rPr>
      </w:pPr>
      <w:bookmarkStart w:id="14" w:name="_Toc83204476"/>
      <w:r w:rsidRPr="00AB0107">
        <w:rPr>
          <w:rFonts w:cs="Arial"/>
        </w:rPr>
        <w:t>Manufacturing</w:t>
      </w:r>
      <w:bookmarkEnd w:id="14"/>
    </w:p>
    <w:p w14:paraId="5E3D4F2A" w14:textId="6FBF84CC" w:rsidR="00E44D34" w:rsidRPr="00AB0107" w:rsidRDefault="00E44D34" w:rsidP="00BA34E1">
      <w:pPr>
        <w:spacing w:line="360" w:lineRule="auto"/>
        <w:jc w:val="both"/>
        <w:rPr>
          <w:rFonts w:cs="Arial"/>
          <w:szCs w:val="24"/>
        </w:rPr>
      </w:pPr>
      <w:r w:rsidRPr="00AB0107">
        <w:rPr>
          <w:rFonts w:cs="Arial"/>
          <w:szCs w:val="24"/>
        </w:rPr>
        <w:t xml:space="preserve">According to </w:t>
      </w:r>
      <w:r w:rsidR="00465A77" w:rsidRPr="00AB0107">
        <w:rPr>
          <w:rFonts w:cs="Arial"/>
          <w:noProof/>
          <w:szCs w:val="24"/>
        </w:rPr>
        <w:t>Fuller, et al. (2020)</w:t>
      </w:r>
      <w:r w:rsidRPr="00AB0107">
        <w:rPr>
          <w:rFonts w:cs="Arial"/>
          <w:szCs w:val="24"/>
        </w:rPr>
        <w:t xml:space="preserve">, the greatest reason for applying digital twins in the manufacturing sector is finding ways to track and monitor products while saving time and money. Other drivers for the application of digital twins in manufacturing include the need </w:t>
      </w:r>
      <w:r w:rsidRPr="00AB0107">
        <w:rPr>
          <w:rFonts w:cs="Arial"/>
          <w:szCs w:val="24"/>
        </w:rPr>
        <w:lastRenderedPageBreak/>
        <w:t xml:space="preserve">to gain competitive advantage, requirements for production flexibility on the market, the desire to follow a worldwide movement, the need to achieve process transparency, and safety concerns, among others </w:t>
      </w:r>
      <w:sdt>
        <w:sdtPr>
          <w:rPr>
            <w:rFonts w:cs="Arial"/>
            <w:szCs w:val="24"/>
          </w:rPr>
          <w:id w:val="1921451341"/>
          <w:citation/>
        </w:sdtPr>
        <w:sdtEndPr/>
        <w:sdtContent>
          <w:r w:rsidRPr="00AB0107">
            <w:rPr>
              <w:rFonts w:cs="Arial"/>
              <w:szCs w:val="24"/>
            </w:rPr>
            <w:fldChar w:fldCharType="begin"/>
          </w:r>
          <w:r w:rsidRPr="00AB0107">
            <w:rPr>
              <w:rFonts w:cs="Arial"/>
              <w:szCs w:val="24"/>
            </w:rPr>
            <w:instrText xml:space="preserve"> CITATION Net20 \l 2057 </w:instrText>
          </w:r>
          <w:r w:rsidRPr="00AB0107">
            <w:rPr>
              <w:rFonts w:cs="Arial"/>
              <w:szCs w:val="24"/>
            </w:rPr>
            <w:fldChar w:fldCharType="separate"/>
          </w:r>
          <w:r w:rsidRPr="00AB0107">
            <w:rPr>
              <w:rFonts w:cs="Arial"/>
              <w:noProof/>
              <w:szCs w:val="24"/>
            </w:rPr>
            <w:t>(Neto, et al., 2020)</w:t>
          </w:r>
          <w:r w:rsidRPr="00AB0107">
            <w:rPr>
              <w:rFonts w:cs="Arial"/>
              <w:szCs w:val="24"/>
            </w:rPr>
            <w:fldChar w:fldCharType="end"/>
          </w:r>
        </w:sdtContent>
      </w:sdt>
      <w:r w:rsidRPr="00AB0107">
        <w:rPr>
          <w:rFonts w:cs="Arial"/>
          <w:szCs w:val="24"/>
        </w:rPr>
        <w:t xml:space="preserve">. As manufacturing processes are increasingly becoming digital, it is opening up opportunities for smart manufacturing. </w:t>
      </w:r>
      <w:r w:rsidR="00194D34" w:rsidRPr="00AB0107">
        <w:rPr>
          <w:rFonts w:cs="Arial"/>
          <w:noProof/>
          <w:szCs w:val="24"/>
        </w:rPr>
        <w:t>Qi &amp; Tao (2018)</w:t>
      </w:r>
      <w:r w:rsidRPr="00AB0107">
        <w:rPr>
          <w:rFonts w:cs="Arial"/>
          <w:szCs w:val="24"/>
        </w:rPr>
        <w:t xml:space="preserve"> explained that digital twins in manufacturing help to bridge the gap between the physical and virtual processes such that the use of IoT for the collection of real-time data in large volumes, based on cloud computing allows manufacturers to identify bottlenecks in their processes, trace to the root-cause and find the best possible solution. This ensures that manufacturing processes are efficient and more competitive. In accord, </w:t>
      </w:r>
      <w:r w:rsidR="00B532A5" w:rsidRPr="00AB0107">
        <w:rPr>
          <w:rFonts w:cs="Arial"/>
          <w:noProof/>
          <w:szCs w:val="24"/>
        </w:rPr>
        <w:t>Xu, et al. (2019)</w:t>
      </w:r>
      <w:r w:rsidRPr="00AB0107">
        <w:rPr>
          <w:rFonts w:cs="Arial"/>
          <w:szCs w:val="24"/>
        </w:rPr>
        <w:t xml:space="preserve"> also explained that digital twins </w:t>
      </w:r>
      <w:r w:rsidR="00415076" w:rsidRPr="00AB0107">
        <w:rPr>
          <w:rFonts w:cs="Arial"/>
          <w:szCs w:val="24"/>
        </w:rPr>
        <w:t>provide</w:t>
      </w:r>
      <w:r w:rsidRPr="00AB0107">
        <w:rPr>
          <w:rFonts w:cs="Arial"/>
          <w:szCs w:val="24"/>
        </w:rPr>
        <w:t xml:space="preserve"> a new concept for fault diagnosis such that issues in manufacturing processes which cannot be traced to its root-cause and assessed physical, can be evaluated on the virtual twin, with the appropriate what-if analysis to find the best solution. </w:t>
      </w:r>
    </w:p>
    <w:p w14:paraId="7112DDF0" w14:textId="79AAF21E" w:rsidR="00E44D34" w:rsidRPr="00AB0107" w:rsidRDefault="00E44D34" w:rsidP="00227769">
      <w:pPr>
        <w:pStyle w:val="Heading3"/>
        <w:numPr>
          <w:ilvl w:val="2"/>
          <w:numId w:val="30"/>
        </w:numPr>
        <w:spacing w:line="360" w:lineRule="auto"/>
        <w:rPr>
          <w:rFonts w:cs="Arial"/>
        </w:rPr>
      </w:pPr>
      <w:bookmarkStart w:id="15" w:name="_Toc83204477"/>
      <w:r w:rsidRPr="00AB0107">
        <w:rPr>
          <w:rFonts w:cs="Arial"/>
        </w:rPr>
        <w:t>Healthcare</w:t>
      </w:r>
      <w:bookmarkEnd w:id="15"/>
    </w:p>
    <w:p w14:paraId="7BD93EAA" w14:textId="55B3302A" w:rsidR="00E44D34" w:rsidRPr="00AB0107" w:rsidRDefault="00E44D34" w:rsidP="00BA34E1">
      <w:pPr>
        <w:spacing w:line="360" w:lineRule="auto"/>
        <w:jc w:val="both"/>
        <w:rPr>
          <w:rFonts w:cs="Arial"/>
          <w:szCs w:val="24"/>
        </w:rPr>
      </w:pPr>
      <w:r w:rsidRPr="00AB0107">
        <w:rPr>
          <w:rFonts w:cs="Arial"/>
          <w:szCs w:val="24"/>
        </w:rPr>
        <w:t xml:space="preserve">Digital twins in healthcare is classified under digital health technology. Here, the physical entity may be living, may be in the form of wearable devices, software for diagnosis, medical devices, or drug development. </w:t>
      </w:r>
      <w:r w:rsidR="00B65689" w:rsidRPr="00AB0107">
        <w:rPr>
          <w:rFonts w:cs="Arial"/>
          <w:noProof/>
          <w:szCs w:val="24"/>
        </w:rPr>
        <w:t xml:space="preserve">Philips </w:t>
      </w:r>
      <w:r w:rsidR="00084EC3" w:rsidRPr="00AB0107">
        <w:rPr>
          <w:rFonts w:cs="Arial"/>
          <w:noProof/>
          <w:szCs w:val="24"/>
        </w:rPr>
        <w:t>(</w:t>
      </w:r>
      <w:r w:rsidR="00B65689" w:rsidRPr="00AB0107">
        <w:rPr>
          <w:rFonts w:cs="Arial"/>
          <w:noProof/>
          <w:szCs w:val="24"/>
        </w:rPr>
        <w:t>2018)</w:t>
      </w:r>
      <w:r w:rsidRPr="00AB0107">
        <w:rPr>
          <w:rFonts w:cs="Arial"/>
          <w:szCs w:val="24"/>
        </w:rPr>
        <w:t xml:space="preserve"> explored digital twins of a human heart. They focused on how clinicians could confidently assess disease states of the heart, determine treatment, and guide therapies enabled by anatomical intelligence. </w:t>
      </w:r>
      <w:r w:rsidR="00084EC3" w:rsidRPr="00AB0107">
        <w:rPr>
          <w:rFonts w:cs="Arial"/>
          <w:noProof/>
          <w:szCs w:val="24"/>
        </w:rPr>
        <w:t>Liu, et al. (2019)</w:t>
      </w:r>
      <w:r w:rsidRPr="00AB0107">
        <w:rPr>
          <w:rFonts w:cs="Arial"/>
          <w:szCs w:val="24"/>
        </w:rPr>
        <w:t xml:space="preserve"> developed a healthcare system referred to as cloud healthcare which is based on digital twin healthcare (CloudDIGITAL TWINH). It offers important insights into a design of a setup that consists of the patient, the physician, the digital twin, and the technical implementation of the digital twin prototype. With the digital twin healthcare potential solutions can be assessed in virtual environments, such as drug experimentations, preparations and simulations for surgeries, staff scheduling, etc. Also, </w:t>
      </w:r>
      <w:r w:rsidR="005A7D1A" w:rsidRPr="00AB0107">
        <w:rPr>
          <w:rFonts w:cs="Arial"/>
          <w:noProof/>
          <w:szCs w:val="24"/>
        </w:rPr>
        <w:t>Orcajo (2021)</w:t>
      </w:r>
      <w:r w:rsidRPr="00AB0107">
        <w:rPr>
          <w:rFonts w:cs="Arial"/>
          <w:szCs w:val="24"/>
        </w:rPr>
        <w:t xml:space="preserve"> described wearables with sensors that feed real-time data to the cloud healthcare to enable patient monitoring and help develop model for the early detection of symptoms, diagnosis of diseases at its early stage and assess the effectiveness of treatment. Several drugs may also be tested on the digital twin patient to select the best drug for the situation, given the patient’s medical records and conditions.</w:t>
      </w:r>
    </w:p>
    <w:p w14:paraId="5845F0F9" w14:textId="5F96BA36" w:rsidR="00E44D34" w:rsidRPr="00AB0107" w:rsidRDefault="00E44D34" w:rsidP="00227769">
      <w:pPr>
        <w:pStyle w:val="Heading3"/>
        <w:numPr>
          <w:ilvl w:val="2"/>
          <w:numId w:val="30"/>
        </w:numPr>
        <w:spacing w:line="360" w:lineRule="auto"/>
        <w:rPr>
          <w:rFonts w:cs="Arial"/>
        </w:rPr>
      </w:pPr>
      <w:bookmarkStart w:id="16" w:name="_Toc83204478"/>
      <w:r w:rsidRPr="00AB0107">
        <w:rPr>
          <w:rFonts w:cs="Arial"/>
        </w:rPr>
        <w:lastRenderedPageBreak/>
        <w:t>Smart Cities</w:t>
      </w:r>
      <w:bookmarkEnd w:id="16"/>
    </w:p>
    <w:p w14:paraId="0E3A6BFC" w14:textId="749670E1" w:rsidR="00E44D34" w:rsidRPr="00AB0107" w:rsidRDefault="00E44D34" w:rsidP="00BA34E1">
      <w:pPr>
        <w:spacing w:line="360" w:lineRule="auto"/>
        <w:jc w:val="both"/>
        <w:rPr>
          <w:rFonts w:cs="Arial"/>
          <w:szCs w:val="24"/>
        </w:rPr>
      </w:pPr>
      <w:r w:rsidRPr="00AB0107">
        <w:rPr>
          <w:rFonts w:cs="Arial"/>
          <w:szCs w:val="24"/>
        </w:rPr>
        <w:t xml:space="preserve">According to </w:t>
      </w:r>
      <w:r w:rsidR="00AF4849" w:rsidRPr="00AB0107">
        <w:rPr>
          <w:rFonts w:cs="Arial"/>
          <w:noProof/>
          <w:szCs w:val="24"/>
        </w:rPr>
        <w:t>Kosowatz (2021)</w:t>
      </w:r>
      <w:r w:rsidRPr="00AB0107">
        <w:rPr>
          <w:rFonts w:cs="Arial"/>
          <w:szCs w:val="24"/>
        </w:rPr>
        <w:t xml:space="preserve">, digital twins are being employed in the planning of cities to facilitate planning and prediction. The digital twin of a city is expected to reflect accurately and affect the laid down procedures used to operate and manage the city. As explained by </w:t>
      </w:r>
      <w:r w:rsidR="00AF4849" w:rsidRPr="00AB0107">
        <w:rPr>
          <w:rFonts w:cs="Arial"/>
          <w:noProof/>
          <w:szCs w:val="24"/>
        </w:rPr>
        <w:t>Khajavi, et al. (2019)</w:t>
      </w:r>
      <w:r w:rsidRPr="00AB0107">
        <w:rPr>
          <w:rFonts w:cs="Arial"/>
          <w:szCs w:val="24"/>
        </w:rPr>
        <w:t xml:space="preserve">, the virtual mirror of a city with all the constituents of the city represented on the virtual entity, provides an opportunity to improve operability and city planning. The major areas identified by </w:t>
      </w:r>
      <w:r w:rsidR="00835406" w:rsidRPr="00AB0107">
        <w:rPr>
          <w:rFonts w:cs="Arial"/>
          <w:noProof/>
          <w:szCs w:val="24"/>
        </w:rPr>
        <w:t>Kumar, et al. (2020)</w:t>
      </w:r>
      <w:r w:rsidRPr="00AB0107">
        <w:rPr>
          <w:rFonts w:cs="Arial"/>
          <w:szCs w:val="24"/>
        </w:rPr>
        <w:t xml:space="preserve"> as vital for developing smart cities are physical infrastructure, planning, information technology infrastructure, and smart solutions such as tourism services, tragedy management, etc. Smart cities are to improve residents’ lives, promote security and environmental efficiency, through centrally regulated and supervised technical infrastructure </w:t>
      </w:r>
      <w:sdt>
        <w:sdtPr>
          <w:rPr>
            <w:rFonts w:cs="Arial"/>
            <w:szCs w:val="24"/>
          </w:rPr>
          <w:id w:val="1786468214"/>
          <w:citation/>
        </w:sdtPr>
        <w:sdtEndPr/>
        <w:sdtContent>
          <w:r w:rsidRPr="00AB0107">
            <w:rPr>
              <w:rFonts w:cs="Arial"/>
              <w:szCs w:val="24"/>
            </w:rPr>
            <w:fldChar w:fldCharType="begin"/>
          </w:r>
          <w:r w:rsidRPr="00AB0107">
            <w:rPr>
              <w:rFonts w:cs="Arial"/>
              <w:szCs w:val="24"/>
            </w:rPr>
            <w:instrText xml:space="preserve"> CITATION Nia17 \l 2057 </w:instrText>
          </w:r>
          <w:r w:rsidRPr="00AB0107">
            <w:rPr>
              <w:rFonts w:cs="Arial"/>
              <w:szCs w:val="24"/>
            </w:rPr>
            <w:fldChar w:fldCharType="separate"/>
          </w:r>
          <w:r w:rsidRPr="00AB0107">
            <w:rPr>
              <w:rFonts w:cs="Arial"/>
              <w:noProof/>
              <w:szCs w:val="24"/>
            </w:rPr>
            <w:t>(Niaros, et al., 2017)</w:t>
          </w:r>
          <w:r w:rsidRPr="00AB0107">
            <w:rPr>
              <w:rFonts w:cs="Arial"/>
              <w:szCs w:val="24"/>
            </w:rPr>
            <w:fldChar w:fldCharType="end"/>
          </w:r>
        </w:sdtContent>
      </w:sdt>
      <w:r w:rsidRPr="00AB0107">
        <w:rPr>
          <w:rFonts w:cs="Arial"/>
          <w:szCs w:val="24"/>
        </w:rPr>
        <w:t xml:space="preserve">. </w:t>
      </w:r>
      <w:r w:rsidR="00FB023A" w:rsidRPr="00AB0107">
        <w:rPr>
          <w:rFonts w:cs="Arial"/>
          <w:szCs w:val="24"/>
        </w:rPr>
        <w:t xml:space="preserve">As asserted by </w:t>
      </w:r>
      <w:r w:rsidR="00835406" w:rsidRPr="00AB0107">
        <w:rPr>
          <w:rFonts w:cs="Arial"/>
          <w:noProof/>
          <w:szCs w:val="24"/>
        </w:rPr>
        <w:t>Farsi, et al. (2020)</w:t>
      </w:r>
      <w:r w:rsidR="00FB023A" w:rsidRPr="00AB0107">
        <w:rPr>
          <w:rFonts w:cs="Arial"/>
          <w:szCs w:val="24"/>
        </w:rPr>
        <w:t xml:space="preserve">, </w:t>
      </w:r>
      <w:r w:rsidR="008703C2" w:rsidRPr="00AB0107">
        <w:rPr>
          <w:rFonts w:cs="Arial"/>
          <w:szCs w:val="24"/>
        </w:rPr>
        <w:t>digital twin technologies</w:t>
      </w:r>
      <w:r w:rsidR="006A03DC" w:rsidRPr="00AB0107">
        <w:rPr>
          <w:rFonts w:cs="Arial"/>
          <w:szCs w:val="24"/>
        </w:rPr>
        <w:t xml:space="preserve"> are important </w:t>
      </w:r>
      <w:r w:rsidR="000E4673" w:rsidRPr="00AB0107">
        <w:rPr>
          <w:rFonts w:cs="Arial"/>
          <w:szCs w:val="24"/>
        </w:rPr>
        <w:t>for</w:t>
      </w:r>
      <w:r w:rsidR="006A03DC" w:rsidRPr="00AB0107">
        <w:rPr>
          <w:rFonts w:cs="Arial"/>
          <w:szCs w:val="24"/>
        </w:rPr>
        <w:t xml:space="preserve"> city</w:t>
      </w:r>
      <w:r w:rsidR="00A70732" w:rsidRPr="00AB0107">
        <w:rPr>
          <w:rFonts w:cs="Arial"/>
          <w:szCs w:val="24"/>
        </w:rPr>
        <w:t xml:space="preserve"> </w:t>
      </w:r>
      <w:r w:rsidR="002D7FA3" w:rsidRPr="00AB0107">
        <w:rPr>
          <w:rFonts w:cs="Arial"/>
          <w:szCs w:val="24"/>
        </w:rPr>
        <w:t>development</w:t>
      </w:r>
      <w:r w:rsidR="00A70732" w:rsidRPr="00AB0107">
        <w:rPr>
          <w:rFonts w:cs="Arial"/>
          <w:szCs w:val="24"/>
        </w:rPr>
        <w:t xml:space="preserve"> and efficiency</w:t>
      </w:r>
      <w:r w:rsidR="00684076" w:rsidRPr="00AB0107">
        <w:rPr>
          <w:rFonts w:cs="Arial"/>
          <w:szCs w:val="24"/>
        </w:rPr>
        <w:t xml:space="preserve"> as it facilitates monitoring, </w:t>
      </w:r>
      <w:r w:rsidR="009D4785" w:rsidRPr="00AB0107">
        <w:rPr>
          <w:rFonts w:cs="Arial"/>
          <w:szCs w:val="24"/>
        </w:rPr>
        <w:t>the ability to clearly</w:t>
      </w:r>
      <w:r w:rsidR="00765EC7" w:rsidRPr="00AB0107">
        <w:rPr>
          <w:rFonts w:cs="Arial"/>
          <w:szCs w:val="24"/>
        </w:rPr>
        <w:t xml:space="preserve"> visualise</w:t>
      </w:r>
      <w:r w:rsidR="00684076" w:rsidRPr="00AB0107">
        <w:rPr>
          <w:rFonts w:cs="Arial"/>
          <w:szCs w:val="24"/>
        </w:rPr>
        <w:t>,</w:t>
      </w:r>
      <w:r w:rsidR="00826794" w:rsidRPr="00AB0107">
        <w:rPr>
          <w:rFonts w:cs="Arial"/>
          <w:szCs w:val="24"/>
        </w:rPr>
        <w:t xml:space="preserve"> </w:t>
      </w:r>
      <w:r w:rsidR="00552963" w:rsidRPr="00AB0107">
        <w:rPr>
          <w:rFonts w:cs="Arial"/>
          <w:szCs w:val="24"/>
        </w:rPr>
        <w:t>detecting</w:t>
      </w:r>
      <w:r w:rsidR="00826794" w:rsidRPr="00AB0107">
        <w:rPr>
          <w:rFonts w:cs="Arial"/>
          <w:szCs w:val="24"/>
        </w:rPr>
        <w:t xml:space="preserve"> and </w:t>
      </w:r>
      <w:r w:rsidR="00875FEF" w:rsidRPr="00AB0107">
        <w:rPr>
          <w:rFonts w:cs="Arial"/>
          <w:szCs w:val="24"/>
        </w:rPr>
        <w:t>predicting</w:t>
      </w:r>
      <w:r w:rsidR="00552963" w:rsidRPr="00AB0107">
        <w:rPr>
          <w:rFonts w:cs="Arial"/>
          <w:szCs w:val="24"/>
        </w:rPr>
        <w:t xml:space="preserve"> concerns</w:t>
      </w:r>
      <w:r w:rsidR="00875FEF" w:rsidRPr="00AB0107">
        <w:rPr>
          <w:rFonts w:cs="Arial"/>
          <w:szCs w:val="24"/>
        </w:rPr>
        <w:t xml:space="preserve"> in real-time.</w:t>
      </w:r>
      <w:r w:rsidR="00FB023A" w:rsidRPr="00AB0107">
        <w:rPr>
          <w:rFonts w:cs="Arial"/>
          <w:szCs w:val="24"/>
        </w:rPr>
        <w:t xml:space="preserve"> </w:t>
      </w:r>
      <w:r w:rsidRPr="00AB0107">
        <w:rPr>
          <w:rFonts w:cs="Arial"/>
          <w:szCs w:val="24"/>
        </w:rPr>
        <w:t xml:space="preserve">Having the ability to view all nooks and crannies, and systems within a city virtually and applying what-if scenarios by leveraging on IoT technologies, artificial intelligence, and other technologies, to see what effects it will have on the city and its residents gives an opportunity to improve traffic flow, enhance energy efficiency, and improve security, among others. Some examples of smart cities given by </w:t>
      </w:r>
      <w:r w:rsidR="00177B00" w:rsidRPr="00AB0107">
        <w:rPr>
          <w:rFonts w:cs="Arial"/>
          <w:noProof/>
          <w:szCs w:val="24"/>
        </w:rPr>
        <w:t xml:space="preserve">Kosowatz </w:t>
      </w:r>
      <w:r w:rsidR="00B60F24" w:rsidRPr="00AB0107">
        <w:rPr>
          <w:rFonts w:cs="Arial"/>
          <w:noProof/>
          <w:szCs w:val="24"/>
        </w:rPr>
        <w:t>(</w:t>
      </w:r>
      <w:r w:rsidR="00177B00" w:rsidRPr="00AB0107">
        <w:rPr>
          <w:rFonts w:cs="Arial"/>
          <w:noProof/>
          <w:szCs w:val="24"/>
        </w:rPr>
        <w:t>2020)</w:t>
      </w:r>
      <w:r w:rsidRPr="00AB0107">
        <w:rPr>
          <w:rFonts w:cs="Arial"/>
          <w:szCs w:val="24"/>
        </w:rPr>
        <w:t xml:space="preserve"> include Singapore, which has integrated smart technologies into housing via a framework that takes into account, buildings, living, environment and planning to be able to analyse solar diffusion, wind flow, best sites for new constructions, etc; Dubai, which uses artificial intelligence to monitor bus drivers in order to reduce car accidents caused by exhaustion, and also having self-governing police stations where residents can make reports and pay for fines without dealing with a human being; and London, which desires to achieve a connected London by installing 5G cells 200 metres apart, using drones to identify places where cellular antennas can be installed, and fitting lampposts with sensors and charging ports for electric vehicles.</w:t>
      </w:r>
    </w:p>
    <w:p w14:paraId="3ADA4F03" w14:textId="58E8EB9E" w:rsidR="00E44D34" w:rsidRPr="00AB0107" w:rsidRDefault="00E44D34" w:rsidP="00227769">
      <w:pPr>
        <w:pStyle w:val="Heading3"/>
        <w:numPr>
          <w:ilvl w:val="2"/>
          <w:numId w:val="30"/>
        </w:numPr>
        <w:spacing w:line="360" w:lineRule="auto"/>
        <w:rPr>
          <w:rFonts w:cs="Arial"/>
        </w:rPr>
      </w:pPr>
      <w:bookmarkStart w:id="17" w:name="_Toc83204480"/>
      <w:r w:rsidRPr="00AB0107">
        <w:rPr>
          <w:rFonts w:cs="Arial"/>
        </w:rPr>
        <w:t>Education</w:t>
      </w:r>
      <w:bookmarkEnd w:id="17"/>
    </w:p>
    <w:p w14:paraId="641605B2" w14:textId="46D36108" w:rsidR="00E44D34" w:rsidRPr="00AB0107" w:rsidRDefault="00E44D34" w:rsidP="00BA34E1">
      <w:pPr>
        <w:spacing w:line="360" w:lineRule="auto"/>
        <w:jc w:val="both"/>
        <w:rPr>
          <w:rFonts w:cs="Arial"/>
          <w:szCs w:val="24"/>
        </w:rPr>
      </w:pPr>
      <w:r w:rsidRPr="00AB0107">
        <w:rPr>
          <w:rFonts w:cs="Arial"/>
          <w:szCs w:val="24"/>
        </w:rPr>
        <w:t xml:space="preserve">Digital twin is becoming a new tool for education. According to </w:t>
      </w:r>
      <w:r w:rsidR="00DE43F8" w:rsidRPr="00AB0107">
        <w:rPr>
          <w:rFonts w:cs="Arial"/>
          <w:noProof/>
          <w:szCs w:val="24"/>
        </w:rPr>
        <w:t>Hinduja, et al. (2020)</w:t>
      </w:r>
      <w:r w:rsidRPr="00AB0107">
        <w:rPr>
          <w:rFonts w:cs="Arial"/>
          <w:szCs w:val="24"/>
        </w:rPr>
        <w:t xml:space="preserve">, it allows rapid teaching and learning of new concepts. Using digital twins in education increases flexibility such that equipment that are too expensive for schools to afford and </w:t>
      </w:r>
      <w:r w:rsidRPr="00AB0107">
        <w:rPr>
          <w:rFonts w:cs="Arial"/>
          <w:szCs w:val="24"/>
        </w:rPr>
        <w:lastRenderedPageBreak/>
        <w:t xml:space="preserve">processes that are too slow to study physically may be accessed by just the click of a computer mouse. As explained by </w:t>
      </w:r>
      <w:r w:rsidR="00F1234B" w:rsidRPr="00AB0107">
        <w:rPr>
          <w:rFonts w:cs="Arial"/>
          <w:noProof/>
          <w:szCs w:val="24"/>
        </w:rPr>
        <w:t>Hinduja, et al. (2020)</w:t>
      </w:r>
      <w:r w:rsidRPr="00AB0107">
        <w:rPr>
          <w:rFonts w:cs="Arial"/>
          <w:szCs w:val="24"/>
        </w:rPr>
        <w:t xml:space="preserve">, digital twins in education encourages creativity and facilitates the simulation of complex experiments. In support, </w:t>
      </w:r>
      <w:r w:rsidR="00FA69E1" w:rsidRPr="00AB0107">
        <w:rPr>
          <w:rFonts w:cs="Arial"/>
          <w:noProof/>
          <w:szCs w:val="24"/>
        </w:rPr>
        <w:t>Sepasgozar (2020)</w:t>
      </w:r>
      <w:r w:rsidRPr="00AB0107">
        <w:rPr>
          <w:rFonts w:cs="Arial"/>
          <w:szCs w:val="24"/>
        </w:rPr>
        <w:t xml:space="preserve"> also reasoned that digital twin in education improves creativity as there is the opportunity to have an active learning experience rather than a passive one. An example is students at Aarhus School of Marine and Technical Engineering using 3D replicas of automation systems to program automated production lines </w:t>
      </w:r>
      <w:sdt>
        <w:sdtPr>
          <w:rPr>
            <w:rFonts w:cs="Arial"/>
            <w:szCs w:val="24"/>
          </w:rPr>
          <w:id w:val="-1007977641"/>
          <w:citation/>
        </w:sdtPr>
        <w:sdtEndPr/>
        <w:sdtContent>
          <w:r w:rsidRPr="00AB0107">
            <w:rPr>
              <w:rFonts w:cs="Arial"/>
              <w:szCs w:val="24"/>
            </w:rPr>
            <w:fldChar w:fldCharType="begin"/>
          </w:r>
          <w:r w:rsidRPr="00AB0107">
            <w:rPr>
              <w:rFonts w:cs="Arial"/>
              <w:szCs w:val="24"/>
            </w:rPr>
            <w:instrText xml:space="preserve"> CITATION Mad192 \l 2057 </w:instrText>
          </w:r>
          <w:r w:rsidRPr="00AB0107">
            <w:rPr>
              <w:rFonts w:cs="Arial"/>
              <w:szCs w:val="24"/>
            </w:rPr>
            <w:fldChar w:fldCharType="separate"/>
          </w:r>
          <w:r w:rsidRPr="00AB0107">
            <w:rPr>
              <w:rFonts w:cs="Arial"/>
              <w:noProof/>
              <w:szCs w:val="24"/>
            </w:rPr>
            <w:t>(Madni, 2019)</w:t>
          </w:r>
          <w:r w:rsidRPr="00AB0107">
            <w:rPr>
              <w:rFonts w:cs="Arial"/>
              <w:szCs w:val="24"/>
            </w:rPr>
            <w:fldChar w:fldCharType="end"/>
          </w:r>
        </w:sdtContent>
      </w:sdt>
      <w:r w:rsidRPr="00AB0107">
        <w:rPr>
          <w:rFonts w:cs="Arial"/>
          <w:szCs w:val="24"/>
        </w:rPr>
        <w:t xml:space="preserve">. </w:t>
      </w:r>
    </w:p>
    <w:p w14:paraId="3BE5752D" w14:textId="347C6A69" w:rsidR="00E44D34" w:rsidRPr="00AB0107" w:rsidRDefault="00E44D34" w:rsidP="00227769">
      <w:pPr>
        <w:pStyle w:val="Heading3"/>
        <w:numPr>
          <w:ilvl w:val="2"/>
          <w:numId w:val="30"/>
        </w:numPr>
        <w:spacing w:line="360" w:lineRule="auto"/>
        <w:rPr>
          <w:rFonts w:cs="Arial"/>
        </w:rPr>
      </w:pPr>
      <w:bookmarkStart w:id="18" w:name="_Toc83204481"/>
      <w:r w:rsidRPr="00AB0107">
        <w:rPr>
          <w:rFonts w:cs="Arial"/>
        </w:rPr>
        <w:t>Transportation</w:t>
      </w:r>
      <w:bookmarkEnd w:id="18"/>
    </w:p>
    <w:p w14:paraId="300ABE95" w14:textId="6D66377D" w:rsidR="007337B2" w:rsidRPr="00AB0107" w:rsidRDefault="00E44D34" w:rsidP="00BA34E1">
      <w:pPr>
        <w:spacing w:line="360" w:lineRule="auto"/>
        <w:jc w:val="both"/>
        <w:rPr>
          <w:rFonts w:cs="Arial"/>
          <w:szCs w:val="24"/>
        </w:rPr>
      </w:pPr>
      <w:r w:rsidRPr="00AB0107">
        <w:rPr>
          <w:rFonts w:cs="Arial"/>
          <w:szCs w:val="24"/>
        </w:rPr>
        <w:t xml:space="preserve">As the populations increase, cities face the challenge of effective management of transport flows. There are usually control centres to ensure normal traffic flows on road networks and digitalising these centres is a key step to effective management. </w:t>
      </w:r>
      <w:r w:rsidR="008C2F63" w:rsidRPr="00AB0107">
        <w:rPr>
          <w:rFonts w:cs="Arial"/>
          <w:noProof/>
          <w:szCs w:val="24"/>
        </w:rPr>
        <w:t>Rudskoy, et al. (2021)</w:t>
      </w:r>
      <w:r w:rsidRPr="00AB0107">
        <w:rPr>
          <w:rFonts w:cs="Arial"/>
          <w:szCs w:val="24"/>
        </w:rPr>
        <w:t xml:space="preserve"> explained that digitalised control centres are achieved by implementing Intelligent Transport Systems. One of the major elements of the Intelligent Transport System is digital twins that make use of mathematical modelling methods to assess transport networks, identify issues and propose viable solutions. Access to the transport networks enables easy management of all aspects of the networks and the information related to it. According to </w:t>
      </w:r>
      <w:r w:rsidR="00BD7927" w:rsidRPr="00AB0107">
        <w:rPr>
          <w:rFonts w:cs="Arial"/>
          <w:noProof/>
          <w:szCs w:val="24"/>
        </w:rPr>
        <w:t>Zhaohui, et al. (2021)</w:t>
      </w:r>
      <w:r w:rsidRPr="00AB0107">
        <w:rPr>
          <w:rFonts w:cs="Arial"/>
          <w:szCs w:val="24"/>
        </w:rPr>
        <w:t xml:space="preserve">, digital twin in transportation ensures proper management of infrastructure, virtual assessments, and experiments to curb transportation issues. </w:t>
      </w:r>
    </w:p>
    <w:p w14:paraId="564A16E4" w14:textId="07C5AEE2" w:rsidR="007337B2" w:rsidRPr="00AB0107" w:rsidRDefault="007E4864" w:rsidP="008A0ABA">
      <w:pPr>
        <w:pStyle w:val="Heading1"/>
        <w:numPr>
          <w:ilvl w:val="0"/>
          <w:numId w:val="30"/>
        </w:numPr>
        <w:spacing w:line="360" w:lineRule="auto"/>
        <w:rPr>
          <w:rFonts w:cs="Arial"/>
        </w:rPr>
      </w:pPr>
      <w:r w:rsidRPr="00AB0107">
        <w:rPr>
          <w:rFonts w:cs="Arial"/>
        </w:rPr>
        <w:t>Materials and Methods</w:t>
      </w:r>
      <w:r w:rsidR="00227769">
        <w:rPr>
          <w:rFonts w:cs="Arial"/>
        </w:rPr>
        <w:t xml:space="preserve"> </w:t>
      </w:r>
    </w:p>
    <w:p w14:paraId="62D2A0E8" w14:textId="23D132FF" w:rsidR="00417AF9" w:rsidRPr="00AB0107" w:rsidRDefault="00E44D34" w:rsidP="00BA34E1">
      <w:pPr>
        <w:spacing w:line="360" w:lineRule="auto"/>
        <w:jc w:val="both"/>
        <w:rPr>
          <w:rFonts w:cs="Arial"/>
          <w:szCs w:val="24"/>
        </w:rPr>
      </w:pPr>
      <w:r w:rsidRPr="00AB0107">
        <w:rPr>
          <w:rFonts w:cs="Arial"/>
          <w:szCs w:val="24"/>
        </w:rPr>
        <w:t xml:space="preserve">This </w:t>
      </w:r>
      <w:r w:rsidR="004576EC" w:rsidRPr="00AB0107">
        <w:rPr>
          <w:rFonts w:cs="Arial"/>
          <w:szCs w:val="24"/>
        </w:rPr>
        <w:t xml:space="preserve">was </w:t>
      </w:r>
      <w:r w:rsidR="00C008E1" w:rsidRPr="00AB0107">
        <w:rPr>
          <w:rFonts w:cs="Arial"/>
          <w:szCs w:val="24"/>
        </w:rPr>
        <w:t>quantitative research</w:t>
      </w:r>
      <w:r w:rsidRPr="00AB0107">
        <w:rPr>
          <w:rFonts w:cs="Arial"/>
          <w:szCs w:val="24"/>
        </w:rPr>
        <w:t xml:space="preserve"> such that it </w:t>
      </w:r>
      <w:r w:rsidR="00867FF2" w:rsidRPr="00AB0107">
        <w:rPr>
          <w:rFonts w:cs="Arial"/>
          <w:szCs w:val="24"/>
        </w:rPr>
        <w:t>employ</w:t>
      </w:r>
      <w:r w:rsidR="00016494" w:rsidRPr="00AB0107">
        <w:rPr>
          <w:rFonts w:cs="Arial"/>
          <w:szCs w:val="24"/>
        </w:rPr>
        <w:t>ed</w:t>
      </w:r>
      <w:r w:rsidR="0086453F" w:rsidRPr="00AB0107">
        <w:rPr>
          <w:rFonts w:cs="Arial"/>
          <w:szCs w:val="24"/>
        </w:rPr>
        <w:t xml:space="preserve"> quantitative methods </w:t>
      </w:r>
      <w:r w:rsidR="00867FF2" w:rsidRPr="00AB0107">
        <w:rPr>
          <w:rFonts w:cs="Arial"/>
          <w:szCs w:val="24"/>
        </w:rPr>
        <w:t>for the study</w:t>
      </w:r>
      <w:r w:rsidRPr="00AB0107">
        <w:rPr>
          <w:rFonts w:cs="Arial"/>
          <w:szCs w:val="24"/>
        </w:rPr>
        <w:t>, that is,</w:t>
      </w:r>
      <w:r w:rsidR="00867FF2" w:rsidRPr="00AB0107">
        <w:rPr>
          <w:rFonts w:cs="Arial"/>
          <w:szCs w:val="24"/>
        </w:rPr>
        <w:t xml:space="preserve"> a systematic review and</w:t>
      </w:r>
      <w:r w:rsidRPr="00AB0107">
        <w:rPr>
          <w:rFonts w:cs="Arial"/>
          <w:szCs w:val="24"/>
        </w:rPr>
        <w:t xml:space="preserve"> a bibliometric analysis. </w:t>
      </w:r>
      <w:r w:rsidR="001E2834" w:rsidRPr="00AB0107">
        <w:rPr>
          <w:rFonts w:cs="Arial"/>
          <w:szCs w:val="24"/>
        </w:rPr>
        <w:t>A systematic review was performed to</w:t>
      </w:r>
      <w:r w:rsidR="00B01FDA" w:rsidRPr="00AB0107">
        <w:rPr>
          <w:rFonts w:cs="Arial"/>
          <w:szCs w:val="24"/>
        </w:rPr>
        <w:t xml:space="preserve"> obtain appropriate </w:t>
      </w:r>
      <w:r w:rsidR="00486E4D" w:rsidRPr="00AB0107">
        <w:rPr>
          <w:rFonts w:cs="Arial"/>
          <w:szCs w:val="24"/>
        </w:rPr>
        <w:t>studies</w:t>
      </w:r>
      <w:r w:rsidR="00B01FDA" w:rsidRPr="00AB0107">
        <w:rPr>
          <w:rFonts w:cs="Arial"/>
          <w:szCs w:val="24"/>
        </w:rPr>
        <w:t xml:space="preserve"> in digital twins </w:t>
      </w:r>
      <w:r w:rsidR="001E2834" w:rsidRPr="00AB0107">
        <w:rPr>
          <w:rFonts w:cs="Arial"/>
          <w:szCs w:val="24"/>
        </w:rPr>
        <w:t xml:space="preserve">for the research. </w:t>
      </w:r>
      <w:r w:rsidR="00BD01D4" w:rsidRPr="00AB0107">
        <w:rPr>
          <w:rFonts w:cs="Arial"/>
          <w:color w:val="333333"/>
          <w:szCs w:val="24"/>
          <w:shd w:val="clear" w:color="auto" w:fill="FFFFFF"/>
        </w:rPr>
        <w:t>A systematic review</w:t>
      </w:r>
      <w:r w:rsidR="00486E4D" w:rsidRPr="00AB0107">
        <w:rPr>
          <w:rFonts w:cs="Arial"/>
          <w:color w:val="333333"/>
          <w:szCs w:val="24"/>
          <w:shd w:val="clear" w:color="auto" w:fill="FFFFFF"/>
        </w:rPr>
        <w:t xml:space="preserve"> provides </w:t>
      </w:r>
      <w:r w:rsidR="00894022" w:rsidRPr="00AB0107">
        <w:rPr>
          <w:rFonts w:cs="Arial"/>
          <w:color w:val="333333"/>
          <w:szCs w:val="24"/>
          <w:shd w:val="clear" w:color="auto" w:fill="FFFFFF"/>
        </w:rPr>
        <w:t>a</w:t>
      </w:r>
      <w:r w:rsidR="001E2834" w:rsidRPr="00AB0107">
        <w:rPr>
          <w:rFonts w:cs="Arial"/>
          <w:color w:val="333333"/>
          <w:szCs w:val="24"/>
          <w:shd w:val="clear" w:color="auto" w:fill="FFFFFF"/>
        </w:rPr>
        <w:t xml:space="preserve"> summary</w:t>
      </w:r>
      <w:r w:rsidR="00C11DB1" w:rsidRPr="00AB0107">
        <w:rPr>
          <w:rFonts w:cs="Arial"/>
          <w:color w:val="333333"/>
          <w:szCs w:val="24"/>
          <w:shd w:val="clear" w:color="auto" w:fill="FFFFFF"/>
        </w:rPr>
        <w:t xml:space="preserve"> of existing studies</w:t>
      </w:r>
      <w:r w:rsidR="001E2834" w:rsidRPr="00AB0107">
        <w:rPr>
          <w:rFonts w:cs="Arial"/>
          <w:color w:val="333333"/>
          <w:szCs w:val="24"/>
          <w:shd w:val="clear" w:color="auto" w:fill="FFFFFF"/>
        </w:rPr>
        <w:t xml:space="preserve"> upon which informed judgements and recommendations can be made. </w:t>
      </w:r>
      <w:r w:rsidR="00DD01E4" w:rsidRPr="00AB0107">
        <w:rPr>
          <w:rFonts w:cs="Arial"/>
          <w:szCs w:val="24"/>
        </w:rPr>
        <w:t>A b</w:t>
      </w:r>
      <w:r w:rsidRPr="00AB0107">
        <w:rPr>
          <w:rFonts w:cs="Arial"/>
          <w:szCs w:val="24"/>
        </w:rPr>
        <w:t>ibliometric analysis was</w:t>
      </w:r>
      <w:r w:rsidR="00DD01E4" w:rsidRPr="00AB0107">
        <w:rPr>
          <w:rFonts w:cs="Arial"/>
          <w:szCs w:val="24"/>
        </w:rPr>
        <w:t xml:space="preserve"> also</w:t>
      </w:r>
      <w:r w:rsidRPr="00AB0107">
        <w:rPr>
          <w:rFonts w:cs="Arial"/>
          <w:szCs w:val="24"/>
        </w:rPr>
        <w:t xml:space="preserve"> conducted to investigate the level of publications, the most researched subject areas, the most influential authors, and publishers, as well as the geographical distribution </w:t>
      </w:r>
      <w:r w:rsidR="00777A7C" w:rsidRPr="00AB0107">
        <w:rPr>
          <w:rFonts w:cs="Arial"/>
          <w:szCs w:val="24"/>
        </w:rPr>
        <w:t xml:space="preserve">as </w:t>
      </w:r>
      <w:r w:rsidR="00FD4DB5" w:rsidRPr="00AB0107">
        <w:rPr>
          <w:rFonts w:cs="Arial"/>
          <w:szCs w:val="24"/>
        </w:rPr>
        <w:t xml:space="preserve">used by </w:t>
      </w:r>
      <w:r w:rsidR="00777A7C" w:rsidRPr="00AB0107">
        <w:rPr>
          <w:rFonts w:cs="Arial"/>
          <w:noProof/>
          <w:szCs w:val="24"/>
        </w:rPr>
        <w:t xml:space="preserve">Okumus, et al. </w:t>
      </w:r>
      <w:r w:rsidR="00FD4DB5" w:rsidRPr="00AB0107">
        <w:rPr>
          <w:rFonts w:cs="Arial"/>
          <w:noProof/>
          <w:szCs w:val="24"/>
        </w:rPr>
        <w:t>(</w:t>
      </w:r>
      <w:r w:rsidR="00777A7C" w:rsidRPr="00AB0107">
        <w:rPr>
          <w:rFonts w:cs="Arial"/>
          <w:noProof/>
          <w:szCs w:val="24"/>
        </w:rPr>
        <w:t>2019)</w:t>
      </w:r>
      <w:r w:rsidRPr="00AB0107">
        <w:rPr>
          <w:rFonts w:cs="Arial"/>
          <w:szCs w:val="24"/>
        </w:rPr>
        <w:t xml:space="preserve">. </w:t>
      </w:r>
    </w:p>
    <w:p w14:paraId="3645450E" w14:textId="24462AF4" w:rsidR="00E44D34" w:rsidRPr="00AB0107" w:rsidRDefault="00E44D34" w:rsidP="008A0ABA">
      <w:pPr>
        <w:pStyle w:val="Heading2"/>
        <w:numPr>
          <w:ilvl w:val="1"/>
          <w:numId w:val="30"/>
        </w:numPr>
        <w:spacing w:line="360" w:lineRule="auto"/>
        <w:rPr>
          <w:rFonts w:cs="Arial"/>
        </w:rPr>
      </w:pPr>
      <w:bookmarkStart w:id="19" w:name="_Toc83204489"/>
      <w:r w:rsidRPr="00AB0107">
        <w:rPr>
          <w:rFonts w:cs="Arial"/>
        </w:rPr>
        <w:t>Identification of Sources and Data Collection</w:t>
      </w:r>
      <w:bookmarkEnd w:id="19"/>
    </w:p>
    <w:p w14:paraId="1A76F7A4" w14:textId="4233D7A3" w:rsidR="00E44D34" w:rsidRPr="00AB0107" w:rsidRDefault="00E44D34" w:rsidP="00BA34E1">
      <w:pPr>
        <w:spacing w:line="360" w:lineRule="auto"/>
        <w:jc w:val="both"/>
        <w:rPr>
          <w:rFonts w:cs="Arial"/>
          <w:szCs w:val="24"/>
        </w:rPr>
      </w:pPr>
      <w:r w:rsidRPr="00AB0107">
        <w:rPr>
          <w:rFonts w:cs="Arial"/>
          <w:szCs w:val="24"/>
        </w:rPr>
        <w:t xml:space="preserve">In identifying data sources, three major research databases were considered: Web of Science, Scopus, and Google Scholar. While some studies including </w:t>
      </w:r>
      <w:r w:rsidR="00D10794" w:rsidRPr="00AB0107">
        <w:rPr>
          <w:rFonts w:cs="Arial"/>
          <w:noProof/>
          <w:szCs w:val="24"/>
        </w:rPr>
        <w:t>Bramer, et al. (2017)</w:t>
      </w:r>
      <w:r w:rsidRPr="00AB0107">
        <w:rPr>
          <w:rFonts w:cs="Arial"/>
          <w:szCs w:val="24"/>
        </w:rPr>
        <w:t xml:space="preserve"> </w:t>
      </w:r>
      <w:r w:rsidRPr="00AB0107">
        <w:rPr>
          <w:rFonts w:cs="Arial"/>
          <w:szCs w:val="24"/>
        </w:rPr>
        <w:lastRenderedPageBreak/>
        <w:t xml:space="preserve">concluded that a single data source is not adequate for bibliometric analysis and systematic review, others such as </w:t>
      </w:r>
      <w:r w:rsidR="001B60AC" w:rsidRPr="00AB0107">
        <w:rPr>
          <w:rFonts w:cs="Arial"/>
          <w:noProof/>
          <w:szCs w:val="24"/>
        </w:rPr>
        <w:t>Rice, et al. (2016)</w:t>
      </w:r>
      <w:r w:rsidRPr="00AB0107">
        <w:rPr>
          <w:rFonts w:cs="Arial"/>
          <w:szCs w:val="24"/>
        </w:rPr>
        <w:t xml:space="preserve"> argued that a single database is sufficient as other databases have no impact on the results. A single database was selected based on the latter argument.</w:t>
      </w:r>
    </w:p>
    <w:p w14:paraId="7315FDA1" w14:textId="1524B21C" w:rsidR="00E44D34" w:rsidRPr="00AB0107" w:rsidRDefault="00E44D34" w:rsidP="00BA34E1">
      <w:pPr>
        <w:spacing w:line="360" w:lineRule="auto"/>
        <w:jc w:val="both"/>
        <w:rPr>
          <w:rFonts w:cs="Arial"/>
          <w:szCs w:val="24"/>
        </w:rPr>
      </w:pPr>
      <w:r w:rsidRPr="00AB0107">
        <w:rPr>
          <w:rFonts w:cs="Arial"/>
          <w:szCs w:val="24"/>
        </w:rPr>
        <w:t>The data relevant to this study was retrieved from Web of Science Core Collection</w:t>
      </w:r>
      <w:r w:rsidR="00D65E77" w:rsidRPr="00AB0107">
        <w:rPr>
          <w:rFonts w:cs="Arial"/>
          <w:szCs w:val="24"/>
        </w:rPr>
        <w:t>, an index of high-quality peer-reviewed publications currently ma</w:t>
      </w:r>
      <w:r w:rsidR="00322651" w:rsidRPr="00AB0107">
        <w:rPr>
          <w:rFonts w:cs="Arial"/>
          <w:szCs w:val="24"/>
        </w:rPr>
        <w:t>nag</w:t>
      </w:r>
      <w:r w:rsidR="00D65E77" w:rsidRPr="00AB0107">
        <w:rPr>
          <w:rFonts w:cs="Arial"/>
          <w:szCs w:val="24"/>
        </w:rPr>
        <w:t>ed by Clarivate Analytics</w:t>
      </w:r>
      <w:r w:rsidRPr="00AB0107">
        <w:rPr>
          <w:rFonts w:cs="Arial"/>
          <w:szCs w:val="24"/>
        </w:rPr>
        <w:t>. In order to identify all applicable publications, no lower limit was set, and the search was extended through to May 2021. The keyword string below was used to produce the preliminary database of publications in Web of Science.</w:t>
      </w:r>
    </w:p>
    <w:p w14:paraId="2DB004EF" w14:textId="77777777" w:rsidR="00E44D34" w:rsidRPr="00AB0107" w:rsidRDefault="00E44D34" w:rsidP="00BA34E1">
      <w:pPr>
        <w:spacing w:line="360" w:lineRule="auto"/>
        <w:jc w:val="both"/>
        <w:rPr>
          <w:rFonts w:cs="Arial"/>
          <w:szCs w:val="24"/>
        </w:rPr>
      </w:pPr>
      <w:r w:rsidRPr="00AB0107">
        <w:rPr>
          <w:rFonts w:cs="Arial"/>
          <w:szCs w:val="24"/>
        </w:rPr>
        <w:t>“Digital Twin*” OR “DT” AND “Digital Twin* + Architecture” AND “Digital Twin* + Application” AND “Digital Twin* + Reference Model”</w:t>
      </w:r>
    </w:p>
    <w:p w14:paraId="54BA1539" w14:textId="0344C658" w:rsidR="00E44D34" w:rsidRPr="00AB0107" w:rsidRDefault="00E44D34" w:rsidP="00BA34E1">
      <w:pPr>
        <w:spacing w:line="360" w:lineRule="auto"/>
        <w:jc w:val="both"/>
        <w:rPr>
          <w:rFonts w:cs="Arial"/>
          <w:szCs w:val="24"/>
        </w:rPr>
      </w:pPr>
      <w:r w:rsidRPr="00AB0107">
        <w:rPr>
          <w:rFonts w:cs="Arial"/>
          <w:szCs w:val="24"/>
        </w:rPr>
        <w:t>This keyword search yielded 2</w:t>
      </w:r>
      <w:r w:rsidR="00F55A9E" w:rsidRPr="00AB0107">
        <w:rPr>
          <w:rFonts w:cs="Arial"/>
          <w:szCs w:val="24"/>
        </w:rPr>
        <w:t>826</w:t>
      </w:r>
      <w:r w:rsidRPr="00AB0107">
        <w:rPr>
          <w:rFonts w:cs="Arial"/>
          <w:szCs w:val="24"/>
        </w:rPr>
        <w:t xml:space="preserve"> results. The quick filters on Web of Science were then used to filter the results on broad categories such as document type,</w:t>
      </w:r>
      <w:r w:rsidR="00876E15" w:rsidRPr="00AB0107">
        <w:rPr>
          <w:rFonts w:cs="Arial"/>
          <w:szCs w:val="24"/>
        </w:rPr>
        <w:t xml:space="preserve"> the search results were </w:t>
      </w:r>
      <w:r w:rsidR="009A5755" w:rsidRPr="00AB0107">
        <w:rPr>
          <w:rFonts w:cs="Arial"/>
          <w:szCs w:val="24"/>
        </w:rPr>
        <w:t xml:space="preserve">limited to only </w:t>
      </w:r>
      <w:r w:rsidR="00F9709D" w:rsidRPr="00AB0107">
        <w:rPr>
          <w:rFonts w:cs="Arial"/>
          <w:szCs w:val="24"/>
        </w:rPr>
        <w:t>journals; language</w:t>
      </w:r>
      <w:r w:rsidR="009A5755" w:rsidRPr="00AB0107">
        <w:rPr>
          <w:rFonts w:cs="Arial"/>
          <w:szCs w:val="24"/>
        </w:rPr>
        <w:t xml:space="preserve">, only the </w:t>
      </w:r>
      <w:r w:rsidR="00216AF6" w:rsidRPr="00AB0107">
        <w:rPr>
          <w:rFonts w:cs="Arial"/>
          <w:szCs w:val="24"/>
        </w:rPr>
        <w:t xml:space="preserve">articles </w:t>
      </w:r>
      <w:r w:rsidRPr="00AB0107">
        <w:rPr>
          <w:rFonts w:cs="Arial"/>
          <w:szCs w:val="24"/>
        </w:rPr>
        <w:t>written</w:t>
      </w:r>
      <w:r w:rsidR="00216AF6" w:rsidRPr="00AB0107">
        <w:rPr>
          <w:rFonts w:cs="Arial"/>
          <w:szCs w:val="24"/>
        </w:rPr>
        <w:t xml:space="preserve"> in English were </w:t>
      </w:r>
      <w:r w:rsidR="00F9709D" w:rsidRPr="00AB0107">
        <w:rPr>
          <w:rFonts w:cs="Arial"/>
          <w:szCs w:val="24"/>
        </w:rPr>
        <w:t>selected</w:t>
      </w:r>
      <w:r w:rsidRPr="00AB0107">
        <w:rPr>
          <w:rFonts w:cs="Arial"/>
          <w:szCs w:val="24"/>
        </w:rPr>
        <w:t>, and documents published later than May 2021</w:t>
      </w:r>
      <w:r w:rsidR="00F9709D" w:rsidRPr="00AB0107">
        <w:rPr>
          <w:rFonts w:cs="Arial"/>
          <w:szCs w:val="24"/>
        </w:rPr>
        <w:t xml:space="preserve"> were excluded.</w:t>
      </w:r>
      <w:r w:rsidR="00876E15" w:rsidRPr="00AB0107">
        <w:rPr>
          <w:rFonts w:cs="Arial"/>
          <w:szCs w:val="24"/>
        </w:rPr>
        <w:t xml:space="preserve"> </w:t>
      </w:r>
      <w:r w:rsidR="00F9709D" w:rsidRPr="00AB0107">
        <w:rPr>
          <w:rFonts w:cs="Arial"/>
          <w:szCs w:val="24"/>
        </w:rPr>
        <w:t>This</w:t>
      </w:r>
      <w:r w:rsidRPr="00AB0107">
        <w:rPr>
          <w:rFonts w:cs="Arial"/>
          <w:szCs w:val="24"/>
        </w:rPr>
        <w:t xml:space="preserve"> reduced the results to 1</w:t>
      </w:r>
      <w:r w:rsidR="004C6A60" w:rsidRPr="00AB0107">
        <w:rPr>
          <w:rFonts w:cs="Arial"/>
          <w:szCs w:val="24"/>
        </w:rPr>
        <w:t>490</w:t>
      </w:r>
      <w:r w:rsidR="005E15DD" w:rsidRPr="00AB0107">
        <w:rPr>
          <w:rFonts w:cs="Arial"/>
          <w:szCs w:val="24"/>
        </w:rPr>
        <w:t xml:space="preserve"> documents</w:t>
      </w:r>
      <w:r w:rsidRPr="00AB0107">
        <w:rPr>
          <w:rFonts w:cs="Arial"/>
          <w:szCs w:val="24"/>
        </w:rPr>
        <w:t xml:space="preserve">. The </w:t>
      </w:r>
      <w:r w:rsidR="005E15DD" w:rsidRPr="00AB0107">
        <w:rPr>
          <w:rFonts w:cs="Arial"/>
          <w:szCs w:val="24"/>
        </w:rPr>
        <w:t>titles and abstracts of the</w:t>
      </w:r>
      <w:r w:rsidR="00A81D16" w:rsidRPr="00AB0107">
        <w:rPr>
          <w:rFonts w:cs="Arial"/>
          <w:szCs w:val="24"/>
        </w:rPr>
        <w:t xml:space="preserve"> </w:t>
      </w:r>
      <w:r w:rsidRPr="00AB0107">
        <w:rPr>
          <w:rFonts w:cs="Arial"/>
          <w:szCs w:val="24"/>
        </w:rPr>
        <w:t>publications were then manually assesse</w:t>
      </w:r>
      <w:r w:rsidR="00AE0D08" w:rsidRPr="00AB0107">
        <w:rPr>
          <w:rFonts w:cs="Arial"/>
          <w:szCs w:val="24"/>
        </w:rPr>
        <w:t>d</w:t>
      </w:r>
      <w:r w:rsidR="00CE0F59" w:rsidRPr="00AB0107">
        <w:rPr>
          <w:rFonts w:cs="Arial"/>
          <w:szCs w:val="24"/>
        </w:rPr>
        <w:t>. The final dataset</w:t>
      </w:r>
      <w:r w:rsidR="007F270B" w:rsidRPr="00AB0107">
        <w:rPr>
          <w:rFonts w:cs="Arial"/>
          <w:szCs w:val="24"/>
        </w:rPr>
        <w:t xml:space="preserve"> for this study</w:t>
      </w:r>
      <w:r w:rsidR="00CE0F59" w:rsidRPr="00AB0107">
        <w:rPr>
          <w:rFonts w:cs="Arial"/>
          <w:szCs w:val="24"/>
        </w:rPr>
        <w:t xml:space="preserve"> after excluding additional </w:t>
      </w:r>
      <w:r w:rsidR="003567B8" w:rsidRPr="00AB0107">
        <w:rPr>
          <w:rFonts w:cs="Arial"/>
          <w:szCs w:val="24"/>
        </w:rPr>
        <w:t>552 publications</w:t>
      </w:r>
      <w:r w:rsidR="007025F5" w:rsidRPr="00AB0107">
        <w:rPr>
          <w:rFonts w:cs="Arial"/>
          <w:szCs w:val="24"/>
        </w:rPr>
        <w:t xml:space="preserve"> </w:t>
      </w:r>
      <w:r w:rsidR="007D42F7">
        <w:rPr>
          <w:rFonts w:cs="Arial"/>
          <w:szCs w:val="24"/>
        </w:rPr>
        <w:t>included a total of</w:t>
      </w:r>
      <w:r w:rsidR="007025F5" w:rsidRPr="00AB0107">
        <w:rPr>
          <w:rFonts w:cs="Arial"/>
          <w:szCs w:val="24"/>
        </w:rPr>
        <w:t xml:space="preserve"> 938 publications.</w:t>
      </w:r>
      <w:r w:rsidR="002A666E" w:rsidRPr="00AB0107">
        <w:rPr>
          <w:rFonts w:cs="Arial"/>
          <w:szCs w:val="24"/>
        </w:rPr>
        <w:t xml:space="preserve"> This search </w:t>
      </w:r>
      <w:r w:rsidR="001B593E" w:rsidRPr="00AB0107">
        <w:rPr>
          <w:rFonts w:cs="Arial"/>
          <w:szCs w:val="24"/>
        </w:rPr>
        <w:t>procedure</w:t>
      </w:r>
      <w:r w:rsidR="002A666E" w:rsidRPr="00AB0107">
        <w:rPr>
          <w:rFonts w:cs="Arial"/>
          <w:szCs w:val="24"/>
        </w:rPr>
        <w:t xml:space="preserve"> was i</w:t>
      </w:r>
      <w:r w:rsidR="001B593E" w:rsidRPr="00AB0107">
        <w:rPr>
          <w:rFonts w:cs="Arial"/>
          <w:szCs w:val="24"/>
        </w:rPr>
        <w:t>nformed</w:t>
      </w:r>
      <w:r w:rsidR="00AC5F8C" w:rsidRPr="00AB0107">
        <w:rPr>
          <w:rFonts w:cs="Arial"/>
          <w:szCs w:val="24"/>
        </w:rPr>
        <w:t xml:space="preserve"> by</w:t>
      </w:r>
      <w:r w:rsidR="001B593E" w:rsidRPr="00AB0107">
        <w:rPr>
          <w:rFonts w:cs="Arial"/>
          <w:szCs w:val="24"/>
        </w:rPr>
        <w:t xml:space="preserve"> </w:t>
      </w:r>
      <w:r w:rsidR="00DB70DC" w:rsidRPr="00AB0107">
        <w:rPr>
          <w:rFonts w:cs="Arial"/>
          <w:szCs w:val="24"/>
        </w:rPr>
        <w:t xml:space="preserve">PRISMA </w:t>
      </w:r>
      <w:r w:rsidR="0049217C" w:rsidRPr="00AB0107">
        <w:rPr>
          <w:rFonts w:cs="Arial"/>
          <w:szCs w:val="24"/>
        </w:rPr>
        <w:t>(</w:t>
      </w:r>
      <w:r w:rsidR="0049217C" w:rsidRPr="00AB0107">
        <w:rPr>
          <w:rFonts w:cs="Arial"/>
          <w:szCs w:val="24"/>
          <w:shd w:val="clear" w:color="auto" w:fill="FFFFFF"/>
        </w:rPr>
        <w:t>Preferred Reporting Items for Systematic Reviews and Meta-Analysis)</w:t>
      </w:r>
      <w:r w:rsidR="00716678" w:rsidRPr="00AB0107">
        <w:rPr>
          <w:rFonts w:cs="Arial"/>
          <w:szCs w:val="24"/>
        </w:rPr>
        <w:t xml:space="preserve"> guidelines for performing systematic reviews</w:t>
      </w:r>
      <w:r w:rsidR="00661EDB">
        <w:rPr>
          <w:rFonts w:cs="Arial"/>
          <w:szCs w:val="24"/>
        </w:rPr>
        <w:t xml:space="preserve"> (Figure 2)</w:t>
      </w:r>
      <w:r w:rsidR="00716678" w:rsidRPr="00AB0107">
        <w:rPr>
          <w:rFonts w:cs="Arial"/>
          <w:szCs w:val="24"/>
        </w:rPr>
        <w:t>.</w:t>
      </w:r>
    </w:p>
    <w:p w14:paraId="7F05547D" w14:textId="77777777" w:rsidR="00E9129B" w:rsidRDefault="00F470CD" w:rsidP="00E9129B">
      <w:pPr>
        <w:keepNext/>
        <w:spacing w:line="360" w:lineRule="auto"/>
        <w:jc w:val="center"/>
      </w:pPr>
      <w:r w:rsidRPr="00AB0107">
        <w:rPr>
          <w:rFonts w:cs="Arial"/>
          <w:noProof/>
          <w:szCs w:val="24"/>
        </w:rPr>
        <w:lastRenderedPageBreak/>
        <w:drawing>
          <wp:inline distT="0" distB="0" distL="0" distR="0" wp14:anchorId="41A23442" wp14:editId="4CFF749D">
            <wp:extent cx="5524500" cy="5076825"/>
            <wp:effectExtent l="0" t="0" r="0" b="952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1101" b="1101"/>
                    <a:stretch/>
                  </pic:blipFill>
                  <pic:spPr bwMode="auto">
                    <a:xfrm>
                      <a:off x="0" y="0"/>
                      <a:ext cx="5524500" cy="5076825"/>
                    </a:xfrm>
                    <a:prstGeom prst="rect">
                      <a:avLst/>
                    </a:prstGeom>
                    <a:ln>
                      <a:noFill/>
                    </a:ln>
                    <a:extLst>
                      <a:ext uri="{53640926-AAD7-44D8-BBD7-CCE9431645EC}">
                        <a14:shadowObscured xmlns:a14="http://schemas.microsoft.com/office/drawing/2010/main"/>
                      </a:ext>
                    </a:extLst>
                  </pic:spPr>
                </pic:pic>
              </a:graphicData>
            </a:graphic>
          </wp:inline>
        </w:drawing>
      </w:r>
    </w:p>
    <w:p w14:paraId="048F590B" w14:textId="1A76F93A" w:rsidR="00303352"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5269C3">
        <w:t>PRISMA flow diagram describing the collection of digital twin technology, architecture, and application documents from Web of Science (Moher, et al., 2009).</w:t>
      </w:r>
    </w:p>
    <w:p w14:paraId="65168ABD" w14:textId="5C171FDA" w:rsidR="00A4127D" w:rsidRPr="00AB0107" w:rsidRDefault="00E44D34" w:rsidP="001B63E4">
      <w:pPr>
        <w:pStyle w:val="Heading2"/>
        <w:numPr>
          <w:ilvl w:val="1"/>
          <w:numId w:val="30"/>
        </w:numPr>
        <w:spacing w:line="360" w:lineRule="auto"/>
        <w:rPr>
          <w:rFonts w:cs="Arial"/>
        </w:rPr>
      </w:pPr>
      <w:bookmarkStart w:id="20" w:name="_Toc83204490"/>
      <w:r w:rsidRPr="00AB0107">
        <w:rPr>
          <w:rFonts w:cs="Arial"/>
        </w:rPr>
        <w:t>Data analysis methods</w:t>
      </w:r>
      <w:bookmarkEnd w:id="20"/>
    </w:p>
    <w:p w14:paraId="5F3D4774" w14:textId="0405DB3E" w:rsidR="00A4127D" w:rsidRPr="00AB0107" w:rsidRDefault="005F2BA6" w:rsidP="00BA34E1">
      <w:pPr>
        <w:spacing w:line="360" w:lineRule="auto"/>
        <w:jc w:val="both"/>
        <w:rPr>
          <w:rFonts w:cs="Arial"/>
          <w:szCs w:val="24"/>
        </w:rPr>
      </w:pPr>
      <w:r w:rsidRPr="00AB0107">
        <w:rPr>
          <w:rFonts w:cs="Arial"/>
          <w:szCs w:val="24"/>
        </w:rPr>
        <w:t>The dat</w:t>
      </w:r>
      <w:r w:rsidR="002648A0" w:rsidRPr="00AB0107">
        <w:rPr>
          <w:rFonts w:cs="Arial"/>
          <w:szCs w:val="24"/>
        </w:rPr>
        <w:t xml:space="preserve">a consisting of 938 documents was exported from Web of Science as both an Excel file and a Tab Delimited file. </w:t>
      </w:r>
      <w:r w:rsidR="00F858D7" w:rsidRPr="00AB0107">
        <w:rPr>
          <w:rFonts w:cs="Arial"/>
          <w:szCs w:val="24"/>
        </w:rPr>
        <w:t xml:space="preserve">This is </w:t>
      </w:r>
      <w:r w:rsidR="004B4C7D" w:rsidRPr="00AB0107">
        <w:rPr>
          <w:rFonts w:cs="Arial"/>
          <w:szCs w:val="24"/>
        </w:rPr>
        <w:t xml:space="preserve">because the various analysis tools to be used could only work with </w:t>
      </w:r>
      <w:r w:rsidR="003D121F" w:rsidRPr="00AB0107">
        <w:rPr>
          <w:rFonts w:cs="Arial"/>
          <w:szCs w:val="24"/>
        </w:rPr>
        <w:t xml:space="preserve">one of these file types. </w:t>
      </w:r>
      <w:r w:rsidR="00773FD1" w:rsidRPr="00AB0107">
        <w:rPr>
          <w:rFonts w:cs="Arial"/>
          <w:szCs w:val="24"/>
        </w:rPr>
        <w:t>The file consisted of meta data for each document</w:t>
      </w:r>
      <w:r w:rsidR="00975571" w:rsidRPr="00AB0107">
        <w:rPr>
          <w:rFonts w:cs="Arial"/>
          <w:szCs w:val="24"/>
        </w:rPr>
        <w:t xml:space="preserve">, including name of authors, affiliated organisations and countries, </w:t>
      </w:r>
      <w:r w:rsidR="006A20EC" w:rsidRPr="00AB0107">
        <w:rPr>
          <w:rFonts w:cs="Arial"/>
          <w:szCs w:val="24"/>
        </w:rPr>
        <w:t xml:space="preserve">title of article, source, abstract, </w:t>
      </w:r>
      <w:r w:rsidR="00BE2F38" w:rsidRPr="00AB0107">
        <w:rPr>
          <w:rFonts w:cs="Arial"/>
          <w:szCs w:val="24"/>
        </w:rPr>
        <w:t>publishers and publication locations, publication years</w:t>
      </w:r>
      <w:r w:rsidR="00720E53" w:rsidRPr="00AB0107">
        <w:rPr>
          <w:rFonts w:cs="Arial"/>
          <w:szCs w:val="24"/>
        </w:rPr>
        <w:t xml:space="preserve">, and other citation data. </w:t>
      </w:r>
      <w:r w:rsidR="00A73E53" w:rsidRPr="00AB0107">
        <w:rPr>
          <w:rFonts w:cs="Arial"/>
          <w:szCs w:val="24"/>
        </w:rPr>
        <w:t xml:space="preserve">In order to use the VOSviewer software </w:t>
      </w:r>
      <w:r w:rsidR="005231E9" w:rsidRPr="00AB0107">
        <w:rPr>
          <w:rFonts w:cs="Arial"/>
          <w:szCs w:val="24"/>
        </w:rPr>
        <w:t>for the bibliometric analysis, a thesaurus file had to be created to filter the data</w:t>
      </w:r>
      <w:r w:rsidR="009973B8" w:rsidRPr="00AB0107">
        <w:rPr>
          <w:rFonts w:cs="Arial"/>
          <w:szCs w:val="24"/>
        </w:rPr>
        <w:t xml:space="preserve">, as used by </w:t>
      </w:r>
      <w:r w:rsidR="00EC4F55" w:rsidRPr="00AB0107">
        <w:rPr>
          <w:rFonts w:cs="Arial"/>
          <w:noProof/>
          <w:szCs w:val="24"/>
        </w:rPr>
        <w:t>Hallinger &amp; Chatpinyakoop (2019)</w:t>
      </w:r>
      <w:r w:rsidR="00582C04" w:rsidRPr="00AB0107">
        <w:rPr>
          <w:rFonts w:cs="Arial"/>
          <w:szCs w:val="24"/>
        </w:rPr>
        <w:t>.</w:t>
      </w:r>
      <w:r w:rsidR="00E73330" w:rsidRPr="00AB0107">
        <w:rPr>
          <w:rFonts w:cs="Arial"/>
          <w:szCs w:val="24"/>
        </w:rPr>
        <w:t xml:space="preserve"> The thesaurus file had a ‘label’ column and a ‘replace </w:t>
      </w:r>
      <w:r w:rsidR="002D2ED4" w:rsidRPr="00AB0107">
        <w:rPr>
          <w:rFonts w:cs="Arial"/>
          <w:szCs w:val="24"/>
        </w:rPr>
        <w:t xml:space="preserve">by’ column, where </w:t>
      </w:r>
      <w:r w:rsidR="00814B2C" w:rsidRPr="00AB0107">
        <w:rPr>
          <w:rFonts w:cs="Arial"/>
          <w:szCs w:val="24"/>
        </w:rPr>
        <w:t xml:space="preserve">same words expressed in a slightly different manner could be represented in singular form. For </w:t>
      </w:r>
      <w:r w:rsidR="00814B2C" w:rsidRPr="00AB0107">
        <w:rPr>
          <w:rFonts w:cs="Arial"/>
          <w:szCs w:val="24"/>
        </w:rPr>
        <w:lastRenderedPageBreak/>
        <w:t xml:space="preserve">instance, </w:t>
      </w:r>
      <w:r w:rsidR="00AC3AB6" w:rsidRPr="00AB0107">
        <w:rPr>
          <w:rFonts w:cs="Arial"/>
          <w:szCs w:val="24"/>
        </w:rPr>
        <w:t xml:space="preserve">some articles </w:t>
      </w:r>
      <w:r w:rsidR="003C2CF4" w:rsidRPr="00AB0107">
        <w:rPr>
          <w:rFonts w:cs="Arial"/>
          <w:szCs w:val="24"/>
        </w:rPr>
        <w:t>wrote ‘industry 4.0’ as ‘industry 4. 0’</w:t>
      </w:r>
      <w:r w:rsidR="00556B39" w:rsidRPr="00AB0107">
        <w:rPr>
          <w:rFonts w:cs="Arial"/>
          <w:szCs w:val="24"/>
        </w:rPr>
        <w:t xml:space="preserve"> and without the thesaurus file to </w:t>
      </w:r>
      <w:r w:rsidR="00D03FF8" w:rsidRPr="00AB0107">
        <w:rPr>
          <w:rFonts w:cs="Arial"/>
          <w:szCs w:val="24"/>
        </w:rPr>
        <w:t>correct this during the keyword analysis, VOSviewer was giving results for</w:t>
      </w:r>
      <w:r w:rsidR="00341BBD" w:rsidRPr="00AB0107">
        <w:rPr>
          <w:rFonts w:cs="Arial"/>
          <w:szCs w:val="24"/>
        </w:rPr>
        <w:t xml:space="preserve"> ‘industry 4.0’,</w:t>
      </w:r>
      <w:r w:rsidR="00D03FF8" w:rsidRPr="00AB0107">
        <w:rPr>
          <w:rFonts w:cs="Arial"/>
          <w:szCs w:val="24"/>
        </w:rPr>
        <w:t xml:space="preserve"> ‘industry 4’ and ‘0’</w:t>
      </w:r>
      <w:r w:rsidR="00341BBD" w:rsidRPr="00AB0107">
        <w:rPr>
          <w:rFonts w:cs="Arial"/>
          <w:szCs w:val="24"/>
        </w:rPr>
        <w:t>.</w:t>
      </w:r>
      <w:r w:rsidR="00096708" w:rsidRPr="00AB0107">
        <w:rPr>
          <w:rFonts w:cs="Arial"/>
          <w:szCs w:val="24"/>
        </w:rPr>
        <w:t xml:space="preserve"> Also, names such as ‘Tao, Fei’ </w:t>
      </w:r>
      <w:r w:rsidR="008E4F43" w:rsidRPr="00AB0107">
        <w:rPr>
          <w:rFonts w:cs="Arial"/>
          <w:szCs w:val="24"/>
        </w:rPr>
        <w:t>represented as ‘Tao, F’ w</w:t>
      </w:r>
      <w:r w:rsidR="001772D5" w:rsidRPr="00AB0107">
        <w:rPr>
          <w:rFonts w:cs="Arial"/>
          <w:szCs w:val="24"/>
        </w:rPr>
        <w:t>ere being treated as different names.</w:t>
      </w:r>
      <w:r w:rsidR="00E0692A" w:rsidRPr="00AB0107">
        <w:rPr>
          <w:rFonts w:cs="Arial"/>
          <w:szCs w:val="24"/>
        </w:rPr>
        <w:t xml:space="preserve"> The quantitative </w:t>
      </w:r>
      <w:r w:rsidR="00BB6274" w:rsidRPr="00AB0107">
        <w:rPr>
          <w:rFonts w:cs="Arial"/>
          <w:szCs w:val="24"/>
        </w:rPr>
        <w:t xml:space="preserve">analysis made use of descriptive methods, co-authorships, </w:t>
      </w:r>
      <w:r w:rsidR="00A351CE" w:rsidRPr="00AB0107">
        <w:rPr>
          <w:rFonts w:cs="Arial"/>
          <w:szCs w:val="24"/>
        </w:rPr>
        <w:t>citation</w:t>
      </w:r>
      <w:r w:rsidR="002E54C1" w:rsidRPr="00AB0107">
        <w:rPr>
          <w:rFonts w:cs="Arial"/>
          <w:szCs w:val="24"/>
        </w:rPr>
        <w:t xml:space="preserve"> and co-citation</w:t>
      </w:r>
      <w:r w:rsidR="00A351CE" w:rsidRPr="00AB0107">
        <w:rPr>
          <w:rFonts w:cs="Arial"/>
          <w:szCs w:val="24"/>
        </w:rPr>
        <w:t xml:space="preserve"> analysis</w:t>
      </w:r>
      <w:r w:rsidR="002E54C1" w:rsidRPr="00AB0107">
        <w:rPr>
          <w:rFonts w:cs="Arial"/>
          <w:szCs w:val="24"/>
        </w:rPr>
        <w:t>, and co-occurrence analysis.</w:t>
      </w:r>
      <w:r w:rsidR="007F1F1D" w:rsidRPr="00AB0107">
        <w:rPr>
          <w:rFonts w:cs="Arial"/>
          <w:szCs w:val="24"/>
        </w:rPr>
        <w:t xml:space="preserve"> Descriptive methods such as the use of pie charts, bar charts, tree map charts and maps were used to present </w:t>
      </w:r>
      <w:r w:rsidR="006B4123" w:rsidRPr="00AB0107">
        <w:rPr>
          <w:rFonts w:cs="Arial"/>
          <w:szCs w:val="24"/>
        </w:rPr>
        <w:t xml:space="preserve">basic features </w:t>
      </w:r>
      <w:r w:rsidR="00FE7E1E" w:rsidRPr="00AB0107">
        <w:rPr>
          <w:rFonts w:cs="Arial"/>
          <w:szCs w:val="24"/>
        </w:rPr>
        <w:t xml:space="preserve">such as publication </w:t>
      </w:r>
      <w:r w:rsidR="00D87AC4" w:rsidRPr="00AB0107">
        <w:rPr>
          <w:rFonts w:cs="Arial"/>
          <w:szCs w:val="24"/>
        </w:rPr>
        <w:t>growth trend,</w:t>
      </w:r>
      <w:r w:rsidR="00DC4E6C" w:rsidRPr="00AB0107">
        <w:rPr>
          <w:rFonts w:cs="Arial"/>
          <w:szCs w:val="24"/>
        </w:rPr>
        <w:t xml:space="preserve"> publication outlets and </w:t>
      </w:r>
      <w:r w:rsidR="001D7315" w:rsidRPr="00AB0107">
        <w:rPr>
          <w:rFonts w:cs="Arial"/>
          <w:szCs w:val="24"/>
        </w:rPr>
        <w:t>publication geographical distribution</w:t>
      </w:r>
      <w:r w:rsidR="008A05C8" w:rsidRPr="00AB0107">
        <w:rPr>
          <w:rFonts w:cs="Arial"/>
          <w:szCs w:val="24"/>
        </w:rPr>
        <w:t xml:space="preserve">, </w:t>
      </w:r>
      <w:r w:rsidR="00193086" w:rsidRPr="00AB0107">
        <w:rPr>
          <w:rFonts w:cs="Arial"/>
          <w:szCs w:val="24"/>
        </w:rPr>
        <w:t>and research areas</w:t>
      </w:r>
      <w:r w:rsidR="007F1F1D" w:rsidRPr="00AB0107">
        <w:rPr>
          <w:rFonts w:cs="Arial"/>
          <w:szCs w:val="24"/>
        </w:rPr>
        <w:t>.</w:t>
      </w:r>
      <w:r w:rsidR="00193086" w:rsidRPr="00AB0107">
        <w:rPr>
          <w:rFonts w:cs="Arial"/>
          <w:szCs w:val="24"/>
        </w:rPr>
        <w:t xml:space="preserve"> This was done with </w:t>
      </w:r>
      <w:r w:rsidR="00AE6C01" w:rsidRPr="00AB0107">
        <w:rPr>
          <w:rFonts w:cs="Arial"/>
          <w:szCs w:val="24"/>
        </w:rPr>
        <w:t>Excel and Tableau software programs.</w:t>
      </w:r>
    </w:p>
    <w:p w14:paraId="26683401" w14:textId="2149317F" w:rsidR="00BB7228" w:rsidRPr="00AB0107" w:rsidRDefault="00F779E9" w:rsidP="00BA34E1">
      <w:pPr>
        <w:spacing w:line="360" w:lineRule="auto"/>
        <w:jc w:val="both"/>
        <w:rPr>
          <w:rFonts w:cs="Arial"/>
          <w:szCs w:val="24"/>
        </w:rPr>
      </w:pPr>
      <w:r w:rsidRPr="00AB0107">
        <w:rPr>
          <w:rFonts w:cs="Arial"/>
          <w:szCs w:val="24"/>
        </w:rPr>
        <w:t>VOSviewer</w:t>
      </w:r>
      <w:r w:rsidR="008279D9" w:rsidRPr="00AB0107">
        <w:rPr>
          <w:rFonts w:cs="Arial"/>
          <w:szCs w:val="24"/>
        </w:rPr>
        <w:t xml:space="preserve">, </w:t>
      </w:r>
      <w:r w:rsidRPr="00AB0107">
        <w:rPr>
          <w:rFonts w:cs="Arial"/>
          <w:szCs w:val="24"/>
        </w:rPr>
        <w:t>a software tool for structuring and visualising bibliometric systems such as journals and other publications</w:t>
      </w:r>
      <w:r w:rsidR="008279D9" w:rsidRPr="00AB0107">
        <w:rPr>
          <w:rFonts w:cs="Arial"/>
          <w:szCs w:val="24"/>
        </w:rPr>
        <w:t xml:space="preserve"> was used to perform a bib</w:t>
      </w:r>
      <w:r w:rsidR="009F0FF7" w:rsidRPr="00AB0107">
        <w:rPr>
          <w:rFonts w:cs="Arial"/>
          <w:szCs w:val="24"/>
        </w:rPr>
        <w:t>l</w:t>
      </w:r>
      <w:r w:rsidR="008279D9" w:rsidRPr="00AB0107">
        <w:rPr>
          <w:rFonts w:cs="Arial"/>
          <w:szCs w:val="24"/>
        </w:rPr>
        <w:t>iometric analy</w:t>
      </w:r>
      <w:r w:rsidR="009F0FF7" w:rsidRPr="00AB0107">
        <w:rPr>
          <w:rFonts w:cs="Arial"/>
          <w:szCs w:val="24"/>
        </w:rPr>
        <w:t>sis</w:t>
      </w:r>
      <w:r w:rsidRPr="00AB0107">
        <w:rPr>
          <w:rFonts w:cs="Arial"/>
          <w:szCs w:val="24"/>
        </w:rPr>
        <w:t xml:space="preserve">. </w:t>
      </w:r>
      <w:r w:rsidRPr="00AB0107">
        <w:rPr>
          <w:rFonts w:cs="Arial"/>
          <w:noProof/>
          <w:szCs w:val="24"/>
        </w:rPr>
        <w:t>Jan van Eck &amp; Waltman (2018)</w:t>
      </w:r>
      <w:r w:rsidRPr="00AB0107">
        <w:rPr>
          <w:rFonts w:cs="Arial"/>
          <w:szCs w:val="24"/>
        </w:rPr>
        <w:t xml:space="preserve"> </w:t>
      </w:r>
      <w:r w:rsidR="00500C3F" w:rsidRPr="00AB0107">
        <w:rPr>
          <w:rFonts w:cs="Arial"/>
          <w:szCs w:val="24"/>
        </w:rPr>
        <w:t>explain</w:t>
      </w:r>
      <w:r w:rsidRPr="00AB0107">
        <w:rPr>
          <w:rFonts w:cs="Arial"/>
          <w:szCs w:val="24"/>
        </w:rPr>
        <w:t xml:space="preserve"> that VOSviewer has the ability to interpret and display large bibliometric maps in a comprehensible manner.</w:t>
      </w:r>
      <w:r w:rsidR="002B011C" w:rsidRPr="00AB0107">
        <w:rPr>
          <w:rFonts w:cs="Arial"/>
          <w:szCs w:val="24"/>
        </w:rPr>
        <w:t xml:space="preserve"> Using the </w:t>
      </w:r>
      <w:r w:rsidR="00AB2EE9" w:rsidRPr="00AB0107">
        <w:rPr>
          <w:rFonts w:cs="Arial"/>
          <w:szCs w:val="24"/>
        </w:rPr>
        <w:t xml:space="preserve">VOSviewer software, </w:t>
      </w:r>
      <w:r w:rsidR="001A6E13" w:rsidRPr="00AB0107">
        <w:rPr>
          <w:rFonts w:cs="Arial"/>
          <w:szCs w:val="24"/>
        </w:rPr>
        <w:t>co-authorship analyses have been performed</w:t>
      </w:r>
      <w:r w:rsidR="00AD0186" w:rsidRPr="00AB0107">
        <w:rPr>
          <w:rFonts w:cs="Arial"/>
          <w:szCs w:val="24"/>
        </w:rPr>
        <w:t>, a</w:t>
      </w:r>
      <w:r w:rsidR="00A81160" w:rsidRPr="00AB0107">
        <w:rPr>
          <w:rFonts w:cs="Arial"/>
          <w:szCs w:val="24"/>
        </w:rPr>
        <w:t xml:space="preserve"> keyword co-occurrence </w:t>
      </w:r>
      <w:r w:rsidR="000B1103" w:rsidRPr="00AB0107">
        <w:rPr>
          <w:rFonts w:cs="Arial"/>
          <w:szCs w:val="24"/>
        </w:rPr>
        <w:t xml:space="preserve">has also been </w:t>
      </w:r>
      <w:r w:rsidR="00AD0186" w:rsidRPr="00AB0107">
        <w:rPr>
          <w:rFonts w:cs="Arial"/>
          <w:szCs w:val="24"/>
        </w:rPr>
        <w:t>conducted</w:t>
      </w:r>
      <w:r w:rsidR="000B1103" w:rsidRPr="00AB0107">
        <w:rPr>
          <w:rFonts w:cs="Arial"/>
          <w:szCs w:val="24"/>
        </w:rPr>
        <w:t xml:space="preserve"> to identified top concepts that have appeared </w:t>
      </w:r>
      <w:r w:rsidR="004778DB" w:rsidRPr="00AB0107">
        <w:rPr>
          <w:rFonts w:cs="Arial"/>
          <w:szCs w:val="24"/>
        </w:rPr>
        <w:t xml:space="preserve">across several of the research in relation to </w:t>
      </w:r>
      <w:r w:rsidR="00C27072" w:rsidRPr="00AB0107">
        <w:rPr>
          <w:rFonts w:cs="Arial"/>
          <w:szCs w:val="24"/>
        </w:rPr>
        <w:t>digital twins</w:t>
      </w:r>
      <w:r w:rsidR="00133B84" w:rsidRPr="00AB0107">
        <w:rPr>
          <w:rFonts w:cs="Arial"/>
          <w:szCs w:val="24"/>
        </w:rPr>
        <w:t xml:space="preserve">, and </w:t>
      </w:r>
      <w:r w:rsidR="00F51150" w:rsidRPr="00AB0107">
        <w:rPr>
          <w:rFonts w:cs="Arial"/>
          <w:szCs w:val="24"/>
        </w:rPr>
        <w:t>a</w:t>
      </w:r>
      <w:r w:rsidR="00814411" w:rsidRPr="00AB0107">
        <w:rPr>
          <w:rFonts w:cs="Arial"/>
          <w:szCs w:val="24"/>
        </w:rPr>
        <w:t xml:space="preserve"> citation and co-citation </w:t>
      </w:r>
      <w:r w:rsidR="008F644A" w:rsidRPr="00AB0107">
        <w:rPr>
          <w:rFonts w:cs="Arial"/>
          <w:szCs w:val="24"/>
        </w:rPr>
        <w:t xml:space="preserve">for authors and articles </w:t>
      </w:r>
      <w:r w:rsidR="00F51150" w:rsidRPr="00AB0107">
        <w:rPr>
          <w:rFonts w:cs="Arial"/>
          <w:szCs w:val="24"/>
        </w:rPr>
        <w:t>has been undert</w:t>
      </w:r>
      <w:r w:rsidR="001B463F" w:rsidRPr="00AB0107">
        <w:rPr>
          <w:rFonts w:cs="Arial"/>
          <w:szCs w:val="24"/>
        </w:rPr>
        <w:t>aken to identify key authors and key articles in digital twin research.</w:t>
      </w:r>
      <w:r w:rsidR="002B12EF" w:rsidRPr="00AB0107">
        <w:rPr>
          <w:rFonts w:cs="Arial"/>
          <w:szCs w:val="24"/>
        </w:rPr>
        <w:t xml:space="preserve"> According to </w:t>
      </w:r>
      <w:r w:rsidR="006B5BD0" w:rsidRPr="00AB0107">
        <w:rPr>
          <w:rFonts w:cs="Arial"/>
          <w:noProof/>
          <w:szCs w:val="24"/>
        </w:rPr>
        <w:t>Zupic &amp; Čater (2015)</w:t>
      </w:r>
      <w:r w:rsidR="002B12EF" w:rsidRPr="00AB0107">
        <w:rPr>
          <w:rFonts w:cs="Arial"/>
          <w:szCs w:val="24"/>
        </w:rPr>
        <w:t>, the co-citation analysis complements the citation analysis</w:t>
      </w:r>
      <w:r w:rsidR="00E02C9A" w:rsidRPr="00AB0107">
        <w:rPr>
          <w:rFonts w:cs="Arial"/>
          <w:szCs w:val="24"/>
        </w:rPr>
        <w:t xml:space="preserve"> as it captures a broader </w:t>
      </w:r>
      <w:r w:rsidR="00613EB2" w:rsidRPr="00AB0107">
        <w:rPr>
          <w:rFonts w:cs="Arial"/>
          <w:szCs w:val="24"/>
        </w:rPr>
        <w:t xml:space="preserve">literature base by </w:t>
      </w:r>
      <w:r w:rsidR="00F54ADE" w:rsidRPr="00AB0107">
        <w:rPr>
          <w:rFonts w:cs="Arial"/>
          <w:szCs w:val="24"/>
        </w:rPr>
        <w:t xml:space="preserve">basing its analysis on the referenced list. As such, </w:t>
      </w:r>
      <w:r w:rsidR="00A25818" w:rsidRPr="00AB0107">
        <w:rPr>
          <w:rFonts w:cs="Arial"/>
          <w:szCs w:val="24"/>
        </w:rPr>
        <w:t xml:space="preserve">it is not uncommon for items to appear in a </w:t>
      </w:r>
      <w:r w:rsidR="002D3F8C" w:rsidRPr="00AB0107">
        <w:rPr>
          <w:rFonts w:cs="Arial"/>
          <w:szCs w:val="24"/>
        </w:rPr>
        <w:t>citation analysis list and not appear on a co-citation analysis list, especially if the citation analysis is based on just a single database.</w:t>
      </w:r>
    </w:p>
    <w:p w14:paraId="00056E39" w14:textId="4AF03B34" w:rsidR="000C388D" w:rsidRPr="00AB0107" w:rsidRDefault="00EA644A" w:rsidP="00C72B21">
      <w:pPr>
        <w:pStyle w:val="Heading1"/>
        <w:numPr>
          <w:ilvl w:val="0"/>
          <w:numId w:val="30"/>
        </w:numPr>
        <w:spacing w:line="360" w:lineRule="auto"/>
        <w:rPr>
          <w:rFonts w:cs="Arial"/>
        </w:rPr>
      </w:pPr>
      <w:bookmarkStart w:id="21" w:name="_Toc83204491"/>
      <w:r>
        <w:rPr>
          <w:rFonts w:cs="Arial"/>
        </w:rPr>
        <w:t>Findings and Discussion</w:t>
      </w:r>
      <w:bookmarkEnd w:id="21"/>
    </w:p>
    <w:p w14:paraId="52C8FA3F" w14:textId="5A5A07FC" w:rsidR="0091082A" w:rsidRPr="00AB0107" w:rsidRDefault="00981074" w:rsidP="00C72B21">
      <w:pPr>
        <w:pStyle w:val="Heading2"/>
        <w:numPr>
          <w:ilvl w:val="1"/>
          <w:numId w:val="30"/>
        </w:numPr>
        <w:spacing w:line="360" w:lineRule="auto"/>
        <w:rPr>
          <w:rFonts w:cs="Arial"/>
        </w:rPr>
      </w:pPr>
      <w:bookmarkStart w:id="22" w:name="_Toc83204492"/>
      <w:r w:rsidRPr="00AB0107">
        <w:rPr>
          <w:rFonts w:cs="Arial"/>
        </w:rPr>
        <w:t>Findings</w:t>
      </w:r>
      <w:bookmarkEnd w:id="22"/>
    </w:p>
    <w:p w14:paraId="214FBCD4" w14:textId="570B5DB7" w:rsidR="00E44D34" w:rsidRPr="00AB0107" w:rsidRDefault="00E44D34" w:rsidP="00BA34E1">
      <w:pPr>
        <w:spacing w:line="360" w:lineRule="auto"/>
        <w:jc w:val="both"/>
        <w:rPr>
          <w:rFonts w:cs="Arial"/>
          <w:szCs w:val="24"/>
        </w:rPr>
      </w:pPr>
      <w:r w:rsidRPr="00AB0107">
        <w:rPr>
          <w:rFonts w:cs="Arial"/>
          <w:szCs w:val="24"/>
        </w:rPr>
        <w:t xml:space="preserve">The results are presented in line with the deductive approach followed by </w:t>
      </w:r>
      <w:r w:rsidR="008F3DAE" w:rsidRPr="00AB0107">
        <w:rPr>
          <w:rFonts w:cs="Arial"/>
          <w:noProof/>
          <w:szCs w:val="24"/>
        </w:rPr>
        <w:t>Karakus, et al. (2019)</w:t>
      </w:r>
      <w:r w:rsidRPr="00AB0107">
        <w:rPr>
          <w:rFonts w:cs="Arial"/>
          <w:szCs w:val="24"/>
        </w:rPr>
        <w:t xml:space="preserve">. It begins from more general findings and flows down to more specific results. It begins by giving details of the data such as the publications per year, research areas, and publications per publisher. From there, the findings on co-authorship follows as per the countries, organisations, and authors. The results on </w:t>
      </w:r>
      <w:r w:rsidR="00396124" w:rsidRPr="00AB0107">
        <w:rPr>
          <w:rFonts w:cs="Arial"/>
          <w:szCs w:val="24"/>
        </w:rPr>
        <w:t>co-authorships</w:t>
      </w:r>
      <w:r w:rsidRPr="00AB0107">
        <w:rPr>
          <w:rFonts w:cs="Arial"/>
          <w:szCs w:val="24"/>
        </w:rPr>
        <w:t xml:space="preserve"> are then presented according to countries, authors, and documents, after which the co-occurrences of author keywords are shown.</w:t>
      </w:r>
      <w:r w:rsidR="00C72116" w:rsidRPr="00AB0107">
        <w:rPr>
          <w:rFonts w:cs="Arial"/>
          <w:szCs w:val="24"/>
        </w:rPr>
        <w:t xml:space="preserve"> Citation and co-citation of authors and </w:t>
      </w:r>
      <w:r w:rsidR="00C72116" w:rsidRPr="00AB0107">
        <w:rPr>
          <w:rFonts w:cs="Arial"/>
          <w:szCs w:val="24"/>
        </w:rPr>
        <w:lastRenderedPageBreak/>
        <w:t>documents are also presented.</w:t>
      </w:r>
      <w:r w:rsidRPr="00AB0107">
        <w:rPr>
          <w:rFonts w:cs="Arial"/>
          <w:szCs w:val="24"/>
        </w:rPr>
        <w:t xml:space="preserve"> This makes it easier to understand as it gives broad knowledge about the data and findings before moving on to more specific outcomes.</w:t>
      </w:r>
    </w:p>
    <w:p w14:paraId="4E2E1923" w14:textId="772F02A2" w:rsidR="00E44D34" w:rsidRPr="00AB0107" w:rsidRDefault="003A1F07" w:rsidP="00FB71DA">
      <w:pPr>
        <w:pStyle w:val="Heading3"/>
        <w:numPr>
          <w:ilvl w:val="2"/>
          <w:numId w:val="30"/>
        </w:numPr>
        <w:spacing w:line="360" w:lineRule="auto"/>
        <w:rPr>
          <w:rFonts w:cs="Arial"/>
        </w:rPr>
      </w:pPr>
      <w:bookmarkStart w:id="23" w:name="_Toc83204493"/>
      <w:r w:rsidRPr="00AB0107">
        <w:rPr>
          <w:rFonts w:cs="Arial"/>
        </w:rPr>
        <w:t>Publication Trend</w:t>
      </w:r>
      <w:bookmarkEnd w:id="23"/>
    </w:p>
    <w:p w14:paraId="7E0C4016" w14:textId="3BE4612E" w:rsidR="00486F02" w:rsidRPr="00AB0107" w:rsidRDefault="00DF612D" w:rsidP="00BA34E1">
      <w:pPr>
        <w:spacing w:line="360" w:lineRule="auto"/>
        <w:jc w:val="both"/>
        <w:rPr>
          <w:rFonts w:cs="Arial"/>
          <w:szCs w:val="24"/>
        </w:rPr>
      </w:pPr>
      <w:r w:rsidRPr="00AB0107">
        <w:rPr>
          <w:rFonts w:cs="Arial"/>
          <w:szCs w:val="24"/>
        </w:rPr>
        <w:t xml:space="preserve">Out of the 938 documents retrieved from Web of Science, 1 was published as far back as 2004, 1 in 2014, 20 in 2017, 41 in 2018, 137 in 2019, 380 in 2020 and 310 from January 1 to May 31, 2021. 48 documents were early access journals released before May 31, 2021. Although the date for the search had no lower limits, there was no publication date older than 2004. </w:t>
      </w:r>
      <w:r w:rsidR="00A01F85" w:rsidRPr="00AB0107">
        <w:rPr>
          <w:rFonts w:cs="Arial"/>
          <w:szCs w:val="24"/>
        </w:rPr>
        <w:t xml:space="preserve">As seen in Figure </w:t>
      </w:r>
      <w:r w:rsidR="00CF63C8">
        <w:rPr>
          <w:rFonts w:cs="Arial"/>
          <w:noProof/>
          <w:szCs w:val="24"/>
        </w:rPr>
        <w:t>3</w:t>
      </w:r>
      <w:r w:rsidR="00A01F85" w:rsidRPr="00AB0107">
        <w:rPr>
          <w:rFonts w:cs="Arial"/>
          <w:szCs w:val="24"/>
        </w:rPr>
        <w:t>, t</w:t>
      </w:r>
      <w:r w:rsidRPr="00AB0107">
        <w:rPr>
          <w:rFonts w:cs="Arial"/>
          <w:szCs w:val="24"/>
        </w:rPr>
        <w:t>here has been an upwards increasing trend in the publications on digital twin technology, its architecture</w:t>
      </w:r>
      <w:r w:rsidR="00CE76BB" w:rsidRPr="00AB0107">
        <w:rPr>
          <w:rFonts w:cs="Arial"/>
          <w:szCs w:val="24"/>
        </w:rPr>
        <w:t>,</w:t>
      </w:r>
      <w:r w:rsidRPr="00AB0107">
        <w:rPr>
          <w:rFonts w:cs="Arial"/>
          <w:szCs w:val="24"/>
        </w:rPr>
        <w:t xml:space="preserve"> and applications</w:t>
      </w:r>
      <w:r w:rsidR="00CE76BB" w:rsidRPr="00AB0107">
        <w:rPr>
          <w:rFonts w:cs="Arial"/>
          <w:szCs w:val="24"/>
        </w:rPr>
        <w:t xml:space="preserve"> because it recently started gaining thrust and the benefits derived from this concept has aroused the interest of industrial and research populations over the years </w:t>
      </w:r>
      <w:sdt>
        <w:sdtPr>
          <w:rPr>
            <w:rFonts w:cs="Arial"/>
            <w:szCs w:val="24"/>
          </w:rPr>
          <w:id w:val="-179124613"/>
          <w:citation/>
        </w:sdtPr>
        <w:sdtEndPr/>
        <w:sdtContent>
          <w:r w:rsidR="00CE76BB" w:rsidRPr="00AB0107">
            <w:rPr>
              <w:rFonts w:cs="Arial"/>
              <w:szCs w:val="24"/>
            </w:rPr>
            <w:fldChar w:fldCharType="begin"/>
          </w:r>
          <w:r w:rsidR="00CE76BB" w:rsidRPr="00AB0107">
            <w:rPr>
              <w:rFonts w:cs="Arial"/>
              <w:szCs w:val="24"/>
            </w:rPr>
            <w:instrText xml:space="preserve"> CITATION Pir19 \l 2057 </w:instrText>
          </w:r>
          <w:r w:rsidR="00CE76BB" w:rsidRPr="00AB0107">
            <w:rPr>
              <w:rFonts w:cs="Arial"/>
              <w:szCs w:val="24"/>
            </w:rPr>
            <w:fldChar w:fldCharType="separate"/>
          </w:r>
          <w:r w:rsidR="00CE76BB" w:rsidRPr="00AB0107">
            <w:rPr>
              <w:rFonts w:cs="Arial"/>
              <w:noProof/>
              <w:szCs w:val="24"/>
            </w:rPr>
            <w:t>(Pires, et al., 2019)</w:t>
          </w:r>
          <w:r w:rsidR="00CE76BB" w:rsidRPr="00AB0107">
            <w:rPr>
              <w:rFonts w:cs="Arial"/>
              <w:szCs w:val="24"/>
            </w:rPr>
            <w:fldChar w:fldCharType="end"/>
          </w:r>
        </w:sdtContent>
      </w:sdt>
      <w:r w:rsidR="00CE76BB" w:rsidRPr="00AB0107">
        <w:rPr>
          <w:rFonts w:cs="Arial"/>
          <w:szCs w:val="24"/>
        </w:rPr>
        <w:t>.</w:t>
      </w:r>
    </w:p>
    <w:p w14:paraId="3C688CA5" w14:textId="77777777" w:rsidR="00E9129B" w:rsidRDefault="00486F02" w:rsidP="00E9129B">
      <w:pPr>
        <w:keepNext/>
        <w:spacing w:line="360" w:lineRule="auto"/>
        <w:jc w:val="center"/>
      </w:pPr>
      <w:r w:rsidRPr="00AB0107">
        <w:rPr>
          <w:rFonts w:cs="Arial"/>
          <w:noProof/>
          <w:szCs w:val="24"/>
        </w:rPr>
        <w:drawing>
          <wp:inline distT="0" distB="0" distL="0" distR="0" wp14:anchorId="59187E90" wp14:editId="4D2FFD62">
            <wp:extent cx="5733067" cy="294273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733067" cy="2942734"/>
                    </a:xfrm>
                    <a:prstGeom prst="rect">
                      <a:avLst/>
                    </a:prstGeom>
                  </pic:spPr>
                </pic:pic>
              </a:graphicData>
            </a:graphic>
          </wp:inline>
        </w:drawing>
      </w:r>
    </w:p>
    <w:p w14:paraId="118E1EAA" w14:textId="5740D5C0" w:rsidR="003A1F07"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35228A">
        <w:t>Growth trajectory of publications on digital twin technology, architecture, and applications (n=890).</w:t>
      </w:r>
    </w:p>
    <w:p w14:paraId="4EBBB9D4" w14:textId="3FDCEA9C" w:rsidR="004A7CD5" w:rsidRPr="00AB0107" w:rsidRDefault="00E667A3" w:rsidP="00BA34E1">
      <w:pPr>
        <w:spacing w:line="360" w:lineRule="auto"/>
        <w:jc w:val="both"/>
        <w:rPr>
          <w:rFonts w:cs="Arial"/>
          <w:szCs w:val="24"/>
        </w:rPr>
      </w:pPr>
      <w:r w:rsidRPr="00AB0107">
        <w:rPr>
          <w:rFonts w:cs="Arial"/>
          <w:szCs w:val="24"/>
        </w:rPr>
        <w:t xml:space="preserve">This growth trend </w:t>
      </w:r>
      <w:r w:rsidR="00244ADB" w:rsidRPr="00AB0107">
        <w:rPr>
          <w:rFonts w:cs="Arial"/>
          <w:szCs w:val="24"/>
        </w:rPr>
        <w:t xml:space="preserve">indicates that </w:t>
      </w:r>
      <w:r w:rsidR="00734EFC" w:rsidRPr="00AB0107">
        <w:rPr>
          <w:rFonts w:cs="Arial"/>
          <w:szCs w:val="24"/>
        </w:rPr>
        <w:t xml:space="preserve">about 88% of the </w:t>
      </w:r>
      <w:r w:rsidR="0019758D" w:rsidRPr="00AB0107">
        <w:rPr>
          <w:rFonts w:cs="Arial"/>
          <w:szCs w:val="24"/>
        </w:rPr>
        <w:t xml:space="preserve">literature in digital twins have been produced </w:t>
      </w:r>
      <w:r w:rsidR="00FF1A46" w:rsidRPr="00AB0107">
        <w:rPr>
          <w:rFonts w:cs="Arial"/>
          <w:szCs w:val="24"/>
        </w:rPr>
        <w:t>in the past three years (2019 to 2021).</w:t>
      </w:r>
      <w:r w:rsidR="00781837" w:rsidRPr="00AB0107">
        <w:rPr>
          <w:rFonts w:cs="Arial"/>
          <w:szCs w:val="24"/>
        </w:rPr>
        <w:t xml:space="preserve"> This </w:t>
      </w:r>
      <w:r w:rsidR="00652102" w:rsidRPr="00AB0107">
        <w:rPr>
          <w:rFonts w:cs="Arial"/>
          <w:szCs w:val="24"/>
        </w:rPr>
        <w:t xml:space="preserve">exponential growth is </w:t>
      </w:r>
      <w:r w:rsidR="00D65108" w:rsidRPr="00AB0107">
        <w:rPr>
          <w:rFonts w:cs="Arial"/>
          <w:szCs w:val="24"/>
        </w:rPr>
        <w:t>due to the realisation</w:t>
      </w:r>
      <w:r w:rsidR="00991781" w:rsidRPr="00AB0107">
        <w:rPr>
          <w:rFonts w:cs="Arial"/>
          <w:szCs w:val="24"/>
        </w:rPr>
        <w:t xml:space="preserve"> by industries and researchers</w:t>
      </w:r>
      <w:r w:rsidR="00023BD8" w:rsidRPr="00AB0107">
        <w:rPr>
          <w:rFonts w:cs="Arial"/>
          <w:szCs w:val="24"/>
        </w:rPr>
        <w:t xml:space="preserve"> </w:t>
      </w:r>
      <w:r w:rsidR="00BD0634" w:rsidRPr="00AB0107">
        <w:rPr>
          <w:rFonts w:cs="Arial"/>
          <w:szCs w:val="24"/>
        </w:rPr>
        <w:t xml:space="preserve">the </w:t>
      </w:r>
      <w:r w:rsidR="006E4F5E" w:rsidRPr="00AB0107">
        <w:rPr>
          <w:rFonts w:cs="Arial"/>
          <w:szCs w:val="24"/>
        </w:rPr>
        <w:t xml:space="preserve">fascinating and </w:t>
      </w:r>
      <w:r w:rsidR="00310CCA" w:rsidRPr="00AB0107">
        <w:rPr>
          <w:rFonts w:cs="Arial"/>
          <w:szCs w:val="24"/>
        </w:rPr>
        <w:t>substantial</w:t>
      </w:r>
      <w:r w:rsidR="00BD0634" w:rsidRPr="00AB0107">
        <w:rPr>
          <w:rFonts w:cs="Arial"/>
          <w:szCs w:val="24"/>
        </w:rPr>
        <w:t xml:space="preserve"> </w:t>
      </w:r>
      <w:r w:rsidR="00B81401" w:rsidRPr="00AB0107">
        <w:rPr>
          <w:rFonts w:cs="Arial"/>
          <w:szCs w:val="24"/>
        </w:rPr>
        <w:t>opportunities digital twin</w:t>
      </w:r>
      <w:r w:rsidR="00115A29" w:rsidRPr="00AB0107">
        <w:rPr>
          <w:rFonts w:cs="Arial"/>
          <w:szCs w:val="24"/>
        </w:rPr>
        <w:t xml:space="preserve"> technologies</w:t>
      </w:r>
      <w:r w:rsidR="00B81401" w:rsidRPr="00AB0107">
        <w:rPr>
          <w:rFonts w:cs="Arial"/>
          <w:szCs w:val="24"/>
        </w:rPr>
        <w:t xml:space="preserve"> </w:t>
      </w:r>
      <w:r w:rsidR="00991781" w:rsidRPr="00AB0107">
        <w:rPr>
          <w:rFonts w:cs="Arial"/>
          <w:szCs w:val="24"/>
        </w:rPr>
        <w:t>offer</w:t>
      </w:r>
      <w:r w:rsidR="00425E56" w:rsidRPr="00AB0107">
        <w:rPr>
          <w:rFonts w:cs="Arial"/>
          <w:szCs w:val="24"/>
        </w:rPr>
        <w:t xml:space="preserve"> </w:t>
      </w:r>
      <w:sdt>
        <w:sdtPr>
          <w:rPr>
            <w:rFonts w:cs="Arial"/>
            <w:szCs w:val="24"/>
          </w:rPr>
          <w:id w:val="-247651710"/>
          <w:citation/>
        </w:sdtPr>
        <w:sdtEndPr/>
        <w:sdtContent>
          <w:r w:rsidR="008F7672" w:rsidRPr="00AB0107">
            <w:rPr>
              <w:rFonts w:cs="Arial"/>
              <w:szCs w:val="24"/>
            </w:rPr>
            <w:fldChar w:fldCharType="begin"/>
          </w:r>
          <w:r w:rsidR="008F7672" w:rsidRPr="00AB0107">
            <w:rPr>
              <w:rFonts w:cs="Arial"/>
              <w:szCs w:val="24"/>
            </w:rPr>
            <w:instrText xml:space="preserve"> CITATION Ket201 \l 2057 </w:instrText>
          </w:r>
          <w:r w:rsidR="008F7672" w:rsidRPr="00AB0107">
            <w:rPr>
              <w:rFonts w:cs="Arial"/>
              <w:szCs w:val="24"/>
            </w:rPr>
            <w:fldChar w:fldCharType="separate"/>
          </w:r>
          <w:r w:rsidR="008F7672" w:rsidRPr="00AB0107">
            <w:rPr>
              <w:rFonts w:cs="Arial"/>
              <w:noProof/>
              <w:szCs w:val="24"/>
            </w:rPr>
            <w:t>(Ketzler, et al., 2020)</w:t>
          </w:r>
          <w:r w:rsidR="008F7672" w:rsidRPr="00AB0107">
            <w:rPr>
              <w:rFonts w:cs="Arial"/>
              <w:szCs w:val="24"/>
            </w:rPr>
            <w:fldChar w:fldCharType="end"/>
          </w:r>
        </w:sdtContent>
      </w:sdt>
      <w:r w:rsidR="00991781" w:rsidRPr="00AB0107">
        <w:rPr>
          <w:rFonts w:cs="Arial"/>
          <w:szCs w:val="24"/>
        </w:rPr>
        <w:t>.</w:t>
      </w:r>
      <w:r w:rsidR="00D65108" w:rsidRPr="00AB0107">
        <w:rPr>
          <w:rFonts w:cs="Arial"/>
          <w:szCs w:val="24"/>
        </w:rPr>
        <w:t xml:space="preserve"> </w:t>
      </w:r>
      <w:r w:rsidR="00A3627C" w:rsidRPr="00AB0107">
        <w:rPr>
          <w:rFonts w:cs="Arial"/>
          <w:szCs w:val="24"/>
        </w:rPr>
        <w:t xml:space="preserve">These benefits of </w:t>
      </w:r>
      <w:r w:rsidR="00812B64" w:rsidRPr="00AB0107">
        <w:rPr>
          <w:rFonts w:cs="Arial"/>
          <w:szCs w:val="24"/>
        </w:rPr>
        <w:t xml:space="preserve">digital twins are </w:t>
      </w:r>
      <w:r w:rsidR="00310CCA" w:rsidRPr="00AB0107">
        <w:rPr>
          <w:rFonts w:cs="Arial"/>
          <w:szCs w:val="24"/>
        </w:rPr>
        <w:t>projected</w:t>
      </w:r>
      <w:r w:rsidR="00812B64" w:rsidRPr="00AB0107">
        <w:rPr>
          <w:rFonts w:cs="Arial"/>
          <w:szCs w:val="24"/>
        </w:rPr>
        <w:t xml:space="preserve"> to drive</w:t>
      </w:r>
      <w:r w:rsidR="00276AE1" w:rsidRPr="00AB0107">
        <w:rPr>
          <w:rFonts w:cs="Arial"/>
          <w:szCs w:val="24"/>
        </w:rPr>
        <w:t xml:space="preserve"> research </w:t>
      </w:r>
      <w:r w:rsidR="003154D2" w:rsidRPr="00AB0107">
        <w:rPr>
          <w:rFonts w:cs="Arial"/>
          <w:szCs w:val="24"/>
        </w:rPr>
        <w:t>over t</w:t>
      </w:r>
      <w:r w:rsidR="00C00C6C" w:rsidRPr="00AB0107">
        <w:rPr>
          <w:rFonts w:cs="Arial"/>
          <w:szCs w:val="24"/>
        </w:rPr>
        <w:t>he years to come</w:t>
      </w:r>
      <w:r w:rsidR="00425E56" w:rsidRPr="00AB0107">
        <w:rPr>
          <w:rFonts w:cs="Arial"/>
          <w:szCs w:val="24"/>
        </w:rPr>
        <w:t>.</w:t>
      </w:r>
    </w:p>
    <w:p w14:paraId="0146A5D9" w14:textId="7F5845E4" w:rsidR="00CE76BB" w:rsidRPr="00AB0107" w:rsidRDefault="00EC0601" w:rsidP="00FB71DA">
      <w:pPr>
        <w:pStyle w:val="Heading3"/>
        <w:numPr>
          <w:ilvl w:val="2"/>
          <w:numId w:val="30"/>
        </w:numPr>
        <w:spacing w:line="360" w:lineRule="auto"/>
        <w:rPr>
          <w:rFonts w:cs="Arial"/>
        </w:rPr>
      </w:pPr>
      <w:bookmarkStart w:id="24" w:name="_Toc83204494"/>
      <w:r w:rsidRPr="00AB0107">
        <w:rPr>
          <w:rFonts w:cs="Arial"/>
        </w:rPr>
        <w:lastRenderedPageBreak/>
        <w:t xml:space="preserve">Publication </w:t>
      </w:r>
      <w:r w:rsidR="000023AB" w:rsidRPr="00AB0107">
        <w:rPr>
          <w:rFonts w:cs="Arial"/>
        </w:rPr>
        <w:t>Outlets</w:t>
      </w:r>
      <w:bookmarkEnd w:id="24"/>
    </w:p>
    <w:p w14:paraId="17BDEDB0" w14:textId="4BB9D5E6" w:rsidR="00C662CE" w:rsidRPr="00AB0107" w:rsidRDefault="0067016D" w:rsidP="00BA34E1">
      <w:pPr>
        <w:spacing w:line="360" w:lineRule="auto"/>
        <w:jc w:val="both"/>
        <w:rPr>
          <w:rFonts w:cs="Arial"/>
          <w:szCs w:val="24"/>
        </w:rPr>
      </w:pPr>
      <w:r w:rsidRPr="00AB0107">
        <w:rPr>
          <w:rFonts w:cs="Arial"/>
          <w:szCs w:val="24"/>
        </w:rPr>
        <w:t>The 938 documents used for this study were published across 387 journals</w:t>
      </w:r>
      <w:r w:rsidR="0041246A">
        <w:rPr>
          <w:rFonts w:cs="Arial"/>
          <w:szCs w:val="24"/>
        </w:rPr>
        <w:t xml:space="preserve">. </w:t>
      </w:r>
      <w:r w:rsidRPr="00AB0107">
        <w:rPr>
          <w:rFonts w:cs="Arial"/>
          <w:szCs w:val="24"/>
        </w:rPr>
        <w:t>The top 20 journals published 412 out of the 938, which makes 43.9% of the total number of journals. IEEE Access, which is a multidisciplinary peer-reviewed open access journal</w:t>
      </w:r>
      <w:r w:rsidR="00171452" w:rsidRPr="00AB0107">
        <w:rPr>
          <w:rFonts w:cs="Arial"/>
          <w:szCs w:val="24"/>
        </w:rPr>
        <w:t xml:space="preserve"> of the Institute of Electrical and Electronics Engineering (IEEE) was the most productive channel, publishing 63 journals in total. The next two were Applied Sciences (Basel, Switzerland) and Journal of Manufacturing Systems</w:t>
      </w:r>
      <w:r w:rsidR="006178CE" w:rsidRPr="00AB0107">
        <w:rPr>
          <w:rFonts w:cs="Arial"/>
          <w:szCs w:val="24"/>
        </w:rPr>
        <w:t xml:space="preserve"> which published 46 and 44 documents respectively. The remaining journals published below 30 documents each out of the data used as shown in </w:t>
      </w:r>
      <w:r w:rsidR="00CF63C8">
        <w:rPr>
          <w:rFonts w:cs="Arial"/>
          <w:szCs w:val="24"/>
        </w:rPr>
        <w:t>Figure 4</w:t>
      </w:r>
      <w:r w:rsidR="006178CE" w:rsidRPr="00AB0107">
        <w:rPr>
          <w:rFonts w:cs="Arial"/>
          <w:szCs w:val="24"/>
        </w:rPr>
        <w:t>.</w:t>
      </w:r>
    </w:p>
    <w:p w14:paraId="275A2A56" w14:textId="77777777" w:rsidR="00E9129B" w:rsidRDefault="00C662CE" w:rsidP="00E9129B">
      <w:pPr>
        <w:keepNext/>
        <w:spacing w:line="360" w:lineRule="auto"/>
      </w:pPr>
      <w:r w:rsidRPr="00AB0107">
        <w:rPr>
          <w:rFonts w:cs="Arial"/>
          <w:noProof/>
          <w:szCs w:val="24"/>
        </w:rPr>
        <w:drawing>
          <wp:inline distT="0" distB="0" distL="0" distR="0" wp14:anchorId="2A2D4E48" wp14:editId="097DE777">
            <wp:extent cx="5946048" cy="3338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048" cy="3338774"/>
                    </a:xfrm>
                    <a:prstGeom prst="rect">
                      <a:avLst/>
                    </a:prstGeom>
                  </pic:spPr>
                </pic:pic>
              </a:graphicData>
            </a:graphic>
          </wp:inline>
        </w:drawing>
      </w:r>
    </w:p>
    <w:p w14:paraId="1A1EFA73" w14:textId="156E30B1" w:rsidR="00EC0601"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A5108B">
        <w:t>Top 20 journals in the publication of articles on digital twin technology, architecture, and applications ranked by number of articles in Web of Science until May 31, 2021.</w:t>
      </w:r>
    </w:p>
    <w:p w14:paraId="08E4CEDC" w14:textId="646C5FA9" w:rsidR="004E78F7" w:rsidRPr="00AB0107" w:rsidRDefault="00AA3923" w:rsidP="00BA34E1">
      <w:pPr>
        <w:spacing w:line="360" w:lineRule="auto"/>
        <w:jc w:val="both"/>
        <w:rPr>
          <w:rFonts w:cs="Arial"/>
          <w:szCs w:val="24"/>
        </w:rPr>
      </w:pPr>
      <w:r w:rsidRPr="00AB0107">
        <w:rPr>
          <w:rFonts w:cs="Arial"/>
          <w:szCs w:val="24"/>
        </w:rPr>
        <w:t xml:space="preserve">The </w:t>
      </w:r>
      <w:r w:rsidR="00A27253" w:rsidRPr="00AB0107">
        <w:rPr>
          <w:rFonts w:cs="Arial"/>
          <w:szCs w:val="24"/>
        </w:rPr>
        <w:t xml:space="preserve">publishers of these documents were also evaluated and ranked using the </w:t>
      </w:r>
      <w:r w:rsidR="00F50E31" w:rsidRPr="00AB0107">
        <w:rPr>
          <w:rFonts w:cs="Arial"/>
          <w:szCs w:val="24"/>
        </w:rPr>
        <w:t xml:space="preserve">number of publications. </w:t>
      </w:r>
      <w:r w:rsidR="00604CFB" w:rsidRPr="00AB0107">
        <w:rPr>
          <w:rFonts w:cs="Arial"/>
          <w:szCs w:val="24"/>
        </w:rPr>
        <w:t xml:space="preserve">A total of 125 publishers were identified in relation to </w:t>
      </w:r>
      <w:r w:rsidR="007B2D88" w:rsidRPr="00AB0107">
        <w:rPr>
          <w:rFonts w:cs="Arial"/>
          <w:szCs w:val="24"/>
        </w:rPr>
        <w:t xml:space="preserve">the </w:t>
      </w:r>
      <w:r w:rsidR="007A75B3" w:rsidRPr="00AB0107">
        <w:rPr>
          <w:rFonts w:cs="Arial"/>
          <w:szCs w:val="24"/>
        </w:rPr>
        <w:t xml:space="preserve">938 </w:t>
      </w:r>
      <w:r w:rsidR="007B2D88" w:rsidRPr="00AB0107">
        <w:rPr>
          <w:rFonts w:cs="Arial"/>
          <w:szCs w:val="24"/>
        </w:rPr>
        <w:t xml:space="preserve">documents </w:t>
      </w:r>
      <w:r w:rsidR="007A75B3" w:rsidRPr="00AB0107">
        <w:rPr>
          <w:rFonts w:cs="Arial"/>
          <w:szCs w:val="24"/>
        </w:rPr>
        <w:t xml:space="preserve">assessed. </w:t>
      </w:r>
      <w:r w:rsidR="00847DE4" w:rsidRPr="00AB0107">
        <w:rPr>
          <w:rFonts w:cs="Arial"/>
          <w:szCs w:val="24"/>
        </w:rPr>
        <w:t xml:space="preserve">Some publishers had </w:t>
      </w:r>
      <w:r w:rsidR="00D6133D" w:rsidRPr="00AB0107">
        <w:rPr>
          <w:rFonts w:cs="Arial"/>
          <w:szCs w:val="24"/>
        </w:rPr>
        <w:t xml:space="preserve">just 1 publication and </w:t>
      </w:r>
      <w:r w:rsidR="00E85BE2" w:rsidRPr="00AB0107">
        <w:rPr>
          <w:rFonts w:cs="Arial"/>
          <w:szCs w:val="24"/>
        </w:rPr>
        <w:t xml:space="preserve">it would be cumbersome to include all 125 publishers. As such, the top 20 </w:t>
      </w:r>
      <w:r w:rsidR="00A26CCA" w:rsidRPr="00AB0107">
        <w:rPr>
          <w:rFonts w:cs="Arial"/>
          <w:szCs w:val="24"/>
        </w:rPr>
        <w:t xml:space="preserve">publishers with the highest number of publications were selected and presented in </w:t>
      </w:r>
      <w:r w:rsidR="002166C2" w:rsidRPr="00AB0107">
        <w:rPr>
          <w:rFonts w:cs="Arial"/>
          <w:szCs w:val="24"/>
        </w:rPr>
        <w:t xml:space="preserve">Table </w:t>
      </w:r>
      <w:r w:rsidR="002166C2" w:rsidRPr="00AB0107">
        <w:rPr>
          <w:rFonts w:cs="Arial"/>
          <w:noProof/>
          <w:szCs w:val="24"/>
        </w:rPr>
        <w:t>1</w:t>
      </w:r>
      <w:r w:rsidR="00A26CCA" w:rsidRPr="00AB0107">
        <w:rPr>
          <w:rFonts w:cs="Arial"/>
          <w:szCs w:val="24"/>
        </w:rPr>
        <w:t xml:space="preserve"> below.</w:t>
      </w:r>
      <w:r w:rsidR="00C869DE" w:rsidRPr="00AB0107">
        <w:rPr>
          <w:rFonts w:cs="Arial"/>
          <w:szCs w:val="24"/>
        </w:rPr>
        <w:t xml:space="preserve"> From the table, the publisher with the highest number of </w:t>
      </w:r>
      <w:r w:rsidR="006E2046" w:rsidRPr="00AB0107">
        <w:rPr>
          <w:rFonts w:cs="Arial"/>
          <w:szCs w:val="24"/>
        </w:rPr>
        <w:t>publications is MDPI</w:t>
      </w:r>
      <w:r w:rsidR="00CF6C8C" w:rsidRPr="00AB0107">
        <w:rPr>
          <w:rFonts w:cs="Arial"/>
          <w:szCs w:val="24"/>
        </w:rPr>
        <w:t xml:space="preserve"> (</w:t>
      </w:r>
      <w:r w:rsidR="00526382" w:rsidRPr="00AB0107">
        <w:rPr>
          <w:rFonts w:cs="Arial"/>
          <w:szCs w:val="24"/>
        </w:rPr>
        <w:t>Multidisciplinary Digital Publishing Institute), a publisher of open access scientific journals</w:t>
      </w:r>
      <w:r w:rsidR="000170D6" w:rsidRPr="00AB0107">
        <w:rPr>
          <w:rFonts w:cs="Arial"/>
          <w:szCs w:val="24"/>
        </w:rPr>
        <w:t>, with 172 publications. The next was IEEE</w:t>
      </w:r>
      <w:r w:rsidR="00343CF6" w:rsidRPr="00AB0107">
        <w:rPr>
          <w:rFonts w:cs="Arial"/>
          <w:szCs w:val="24"/>
        </w:rPr>
        <w:t xml:space="preserve"> </w:t>
      </w:r>
      <w:r w:rsidR="00343CF6" w:rsidRPr="00AB0107">
        <w:rPr>
          <w:rFonts w:cs="Arial"/>
          <w:szCs w:val="24"/>
        </w:rPr>
        <w:lastRenderedPageBreak/>
        <w:t>(</w:t>
      </w:r>
      <w:r w:rsidR="00A84677" w:rsidRPr="00AB0107">
        <w:rPr>
          <w:rFonts w:cs="Arial"/>
          <w:szCs w:val="24"/>
        </w:rPr>
        <w:t>Institute of Electrical and Electronics Engineers) Publishing with 115</w:t>
      </w:r>
      <w:r w:rsidR="001B560A" w:rsidRPr="00AB0107">
        <w:rPr>
          <w:rFonts w:cs="Arial"/>
          <w:szCs w:val="24"/>
        </w:rPr>
        <w:t xml:space="preserve"> publications</w:t>
      </w:r>
      <w:r w:rsidR="00DF21BA" w:rsidRPr="00AB0107">
        <w:rPr>
          <w:rFonts w:cs="Arial"/>
          <w:szCs w:val="24"/>
        </w:rPr>
        <w:t xml:space="preserve">. </w:t>
      </w:r>
      <w:r w:rsidR="00071D88" w:rsidRPr="00AB0107">
        <w:rPr>
          <w:rFonts w:cs="Arial"/>
          <w:szCs w:val="24"/>
        </w:rPr>
        <w:t>Else</w:t>
      </w:r>
      <w:r w:rsidR="00993A92" w:rsidRPr="00AB0107">
        <w:rPr>
          <w:rFonts w:cs="Arial"/>
          <w:szCs w:val="24"/>
        </w:rPr>
        <w:t>vier Science Ltd</w:t>
      </w:r>
      <w:r w:rsidR="002E09BA" w:rsidRPr="00AB0107">
        <w:rPr>
          <w:rFonts w:cs="Arial"/>
          <w:szCs w:val="24"/>
        </w:rPr>
        <w:t>,</w:t>
      </w:r>
      <w:r w:rsidR="00993A92" w:rsidRPr="00AB0107">
        <w:rPr>
          <w:rFonts w:cs="Arial"/>
          <w:szCs w:val="24"/>
        </w:rPr>
        <w:t xml:space="preserve"> Elsevier </w:t>
      </w:r>
      <w:r w:rsidR="002E09BA" w:rsidRPr="00AB0107">
        <w:rPr>
          <w:rFonts w:cs="Arial"/>
          <w:szCs w:val="24"/>
        </w:rPr>
        <w:t>and Per</w:t>
      </w:r>
      <w:r w:rsidR="00973747" w:rsidRPr="00AB0107">
        <w:rPr>
          <w:rFonts w:cs="Arial"/>
          <w:szCs w:val="24"/>
        </w:rPr>
        <w:t xml:space="preserve">gamon-Elsevier Science Ltd </w:t>
      </w:r>
      <w:r w:rsidR="00993A92" w:rsidRPr="00AB0107">
        <w:rPr>
          <w:rFonts w:cs="Arial"/>
          <w:szCs w:val="24"/>
        </w:rPr>
        <w:t>came next with 81</w:t>
      </w:r>
      <w:r w:rsidR="00973747" w:rsidRPr="00AB0107">
        <w:rPr>
          <w:rFonts w:cs="Arial"/>
          <w:szCs w:val="24"/>
        </w:rPr>
        <w:t xml:space="preserve">, </w:t>
      </w:r>
      <w:r w:rsidR="00036A87" w:rsidRPr="00AB0107">
        <w:rPr>
          <w:rFonts w:cs="Arial"/>
          <w:szCs w:val="24"/>
        </w:rPr>
        <w:t>79</w:t>
      </w:r>
      <w:r w:rsidR="00973747" w:rsidRPr="00AB0107">
        <w:rPr>
          <w:rFonts w:cs="Arial"/>
          <w:szCs w:val="24"/>
        </w:rPr>
        <w:t xml:space="preserve">, and </w:t>
      </w:r>
      <w:r w:rsidR="00156903" w:rsidRPr="00AB0107">
        <w:rPr>
          <w:rFonts w:cs="Arial"/>
          <w:szCs w:val="24"/>
        </w:rPr>
        <w:t>60</w:t>
      </w:r>
      <w:r w:rsidR="00036A87" w:rsidRPr="00AB0107">
        <w:rPr>
          <w:rFonts w:cs="Arial"/>
          <w:szCs w:val="24"/>
        </w:rPr>
        <w:t xml:space="preserve"> publications respectively. </w:t>
      </w:r>
      <w:r w:rsidR="00DF21BA" w:rsidRPr="00AB0107">
        <w:rPr>
          <w:rFonts w:cs="Arial"/>
          <w:szCs w:val="24"/>
        </w:rPr>
        <w:t>Elsevier</w:t>
      </w:r>
      <w:r w:rsidR="00143173" w:rsidRPr="00AB0107">
        <w:rPr>
          <w:rFonts w:cs="Arial"/>
          <w:szCs w:val="24"/>
        </w:rPr>
        <w:t xml:space="preserve"> and Springer</w:t>
      </w:r>
      <w:r w:rsidR="00D4604B" w:rsidRPr="00AB0107">
        <w:rPr>
          <w:rFonts w:cs="Arial"/>
          <w:szCs w:val="24"/>
        </w:rPr>
        <w:t xml:space="preserve"> appeared a number of times in the top </w:t>
      </w:r>
      <w:r w:rsidR="00EB4416" w:rsidRPr="00AB0107">
        <w:rPr>
          <w:rFonts w:cs="Arial"/>
          <w:szCs w:val="24"/>
        </w:rPr>
        <w:t>20 but</w:t>
      </w:r>
      <w:r w:rsidR="00156903" w:rsidRPr="00AB0107">
        <w:rPr>
          <w:rFonts w:cs="Arial"/>
          <w:szCs w:val="24"/>
        </w:rPr>
        <w:t xml:space="preserve"> </w:t>
      </w:r>
      <w:r w:rsidR="00EB4416" w:rsidRPr="00AB0107">
        <w:rPr>
          <w:rFonts w:cs="Arial"/>
          <w:szCs w:val="24"/>
        </w:rPr>
        <w:t>from different publication cities</w:t>
      </w:r>
      <w:r w:rsidR="00681FF3" w:rsidRPr="00AB0107">
        <w:rPr>
          <w:rFonts w:cs="Arial"/>
          <w:szCs w:val="24"/>
        </w:rPr>
        <w:t xml:space="preserve"> as shown in </w:t>
      </w:r>
      <w:r w:rsidR="00563610" w:rsidRPr="00AB0107">
        <w:rPr>
          <w:rFonts w:cs="Arial"/>
          <w:szCs w:val="24"/>
        </w:rPr>
        <w:t xml:space="preserve">Table </w:t>
      </w:r>
      <w:r w:rsidR="00563610" w:rsidRPr="00AB0107">
        <w:rPr>
          <w:rFonts w:cs="Arial"/>
          <w:noProof/>
          <w:szCs w:val="24"/>
        </w:rPr>
        <w:t>1</w:t>
      </w:r>
      <w:r w:rsidR="00563610" w:rsidRPr="00AB0107">
        <w:rPr>
          <w:rFonts w:cs="Arial"/>
          <w:szCs w:val="24"/>
        </w:rPr>
        <w:t>.</w:t>
      </w:r>
      <w:r w:rsidR="00036A87" w:rsidRPr="00AB0107">
        <w:rPr>
          <w:rFonts w:cs="Arial"/>
          <w:szCs w:val="24"/>
        </w:rPr>
        <w:t xml:space="preserve"> </w:t>
      </w:r>
    </w:p>
    <w:p w14:paraId="0C198FE0" w14:textId="61F90354" w:rsidR="00E9129B" w:rsidRDefault="00E9129B" w:rsidP="00E9129B">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95436">
        <w:t>Top 20 publishers in the publication of research on digital twin technology, architecture, and applications ranked by number of publications until May 31, 2021.</w:t>
      </w:r>
    </w:p>
    <w:tbl>
      <w:tblPr>
        <w:tblStyle w:val="TableGridLight"/>
        <w:tblW w:w="0" w:type="auto"/>
        <w:tblLook w:val="04A0" w:firstRow="1" w:lastRow="0" w:firstColumn="1" w:lastColumn="0" w:noHBand="0" w:noVBand="1"/>
      </w:tblPr>
      <w:tblGrid>
        <w:gridCol w:w="4764"/>
        <w:gridCol w:w="1615"/>
        <w:gridCol w:w="1485"/>
        <w:gridCol w:w="1486"/>
      </w:tblGrid>
      <w:tr w:rsidR="007C751E" w:rsidRPr="0077538F" w14:paraId="5B60110A" w14:textId="03D76C4A" w:rsidTr="00E9129B">
        <w:trPr>
          <w:trHeight w:val="255"/>
        </w:trPr>
        <w:tc>
          <w:tcPr>
            <w:tcW w:w="4764" w:type="dxa"/>
            <w:noWrap/>
          </w:tcPr>
          <w:p w14:paraId="4C3EC8E2" w14:textId="12659369" w:rsidR="00570206" w:rsidRPr="0077538F" w:rsidRDefault="00570206" w:rsidP="00BA34E1">
            <w:pPr>
              <w:spacing w:line="360" w:lineRule="auto"/>
              <w:jc w:val="both"/>
              <w:rPr>
                <w:rFonts w:cs="Arial"/>
                <w:b/>
                <w:bCs/>
                <w:sz w:val="22"/>
              </w:rPr>
            </w:pPr>
            <w:r w:rsidRPr="0077538F">
              <w:rPr>
                <w:rFonts w:cs="Arial"/>
                <w:b/>
                <w:bCs/>
                <w:sz w:val="22"/>
              </w:rPr>
              <w:t>P</w:t>
            </w:r>
            <w:r w:rsidR="00AF16A1" w:rsidRPr="0077538F">
              <w:rPr>
                <w:rFonts w:cs="Arial"/>
                <w:b/>
                <w:bCs/>
                <w:sz w:val="22"/>
              </w:rPr>
              <w:t>ublisher</w:t>
            </w:r>
          </w:p>
        </w:tc>
        <w:tc>
          <w:tcPr>
            <w:tcW w:w="1615" w:type="dxa"/>
            <w:noWrap/>
          </w:tcPr>
          <w:p w14:paraId="1FAD6DF5" w14:textId="3F7D92CD" w:rsidR="00570206" w:rsidRPr="0077538F" w:rsidRDefault="00570206" w:rsidP="00BA34E1">
            <w:pPr>
              <w:spacing w:line="360" w:lineRule="auto"/>
              <w:jc w:val="both"/>
              <w:rPr>
                <w:rFonts w:cs="Arial"/>
                <w:b/>
                <w:bCs/>
                <w:sz w:val="22"/>
              </w:rPr>
            </w:pPr>
            <w:r w:rsidRPr="0077538F">
              <w:rPr>
                <w:rFonts w:cs="Arial"/>
                <w:b/>
                <w:bCs/>
                <w:sz w:val="22"/>
              </w:rPr>
              <w:t>Number of Publications</w:t>
            </w:r>
          </w:p>
        </w:tc>
        <w:tc>
          <w:tcPr>
            <w:tcW w:w="1485" w:type="dxa"/>
          </w:tcPr>
          <w:p w14:paraId="61E0951A" w14:textId="3865DAAE" w:rsidR="00570206" w:rsidRPr="0077538F" w:rsidRDefault="00570206" w:rsidP="00BA34E1">
            <w:pPr>
              <w:spacing w:line="360" w:lineRule="auto"/>
              <w:jc w:val="both"/>
              <w:rPr>
                <w:rFonts w:cs="Arial"/>
                <w:b/>
                <w:bCs/>
                <w:sz w:val="22"/>
              </w:rPr>
            </w:pPr>
            <w:r w:rsidRPr="0077538F">
              <w:rPr>
                <w:rFonts w:cs="Arial"/>
                <w:b/>
                <w:bCs/>
                <w:sz w:val="22"/>
              </w:rPr>
              <w:t>Publication City</w:t>
            </w:r>
          </w:p>
        </w:tc>
        <w:tc>
          <w:tcPr>
            <w:tcW w:w="1486" w:type="dxa"/>
          </w:tcPr>
          <w:p w14:paraId="7A6206F4" w14:textId="123278A9" w:rsidR="00570206" w:rsidRPr="0077538F" w:rsidRDefault="00AF16A1" w:rsidP="00BA34E1">
            <w:pPr>
              <w:spacing w:line="360" w:lineRule="auto"/>
              <w:jc w:val="both"/>
              <w:rPr>
                <w:rFonts w:cs="Arial"/>
                <w:b/>
                <w:bCs/>
                <w:sz w:val="22"/>
              </w:rPr>
            </w:pPr>
            <w:r w:rsidRPr="0077538F">
              <w:rPr>
                <w:rFonts w:cs="Arial"/>
                <w:b/>
                <w:bCs/>
                <w:sz w:val="22"/>
              </w:rPr>
              <w:t>Country</w:t>
            </w:r>
          </w:p>
        </w:tc>
      </w:tr>
      <w:tr w:rsidR="007C751E" w:rsidRPr="0077538F" w14:paraId="578990E6" w14:textId="774B7CC2" w:rsidTr="00E9129B">
        <w:trPr>
          <w:trHeight w:val="255"/>
        </w:trPr>
        <w:tc>
          <w:tcPr>
            <w:tcW w:w="4764" w:type="dxa"/>
            <w:noWrap/>
            <w:hideMark/>
          </w:tcPr>
          <w:p w14:paraId="7251F48D" w14:textId="77777777" w:rsidR="00570206" w:rsidRPr="0077538F" w:rsidRDefault="00570206" w:rsidP="00BA34E1">
            <w:pPr>
              <w:spacing w:line="360" w:lineRule="auto"/>
              <w:jc w:val="both"/>
              <w:rPr>
                <w:rFonts w:cs="Arial"/>
                <w:b/>
                <w:bCs/>
                <w:sz w:val="22"/>
              </w:rPr>
            </w:pPr>
            <w:r w:rsidRPr="0077538F">
              <w:rPr>
                <w:rFonts w:cs="Arial"/>
                <w:sz w:val="22"/>
              </w:rPr>
              <w:t>MDPI</w:t>
            </w:r>
          </w:p>
        </w:tc>
        <w:tc>
          <w:tcPr>
            <w:tcW w:w="1615" w:type="dxa"/>
            <w:noWrap/>
            <w:hideMark/>
          </w:tcPr>
          <w:p w14:paraId="4D1FC9B2" w14:textId="77777777" w:rsidR="00570206" w:rsidRPr="0077538F" w:rsidRDefault="00570206" w:rsidP="00BA34E1">
            <w:pPr>
              <w:spacing w:line="360" w:lineRule="auto"/>
              <w:jc w:val="both"/>
              <w:rPr>
                <w:rFonts w:cs="Arial"/>
                <w:sz w:val="22"/>
              </w:rPr>
            </w:pPr>
            <w:r w:rsidRPr="0077538F">
              <w:rPr>
                <w:rFonts w:cs="Arial"/>
                <w:sz w:val="22"/>
              </w:rPr>
              <w:t>172</w:t>
            </w:r>
          </w:p>
        </w:tc>
        <w:tc>
          <w:tcPr>
            <w:tcW w:w="1485" w:type="dxa"/>
          </w:tcPr>
          <w:p w14:paraId="2DAF6F0D" w14:textId="1409DE9F" w:rsidR="00570206" w:rsidRPr="0077538F" w:rsidRDefault="00DF547D" w:rsidP="00BA34E1">
            <w:pPr>
              <w:spacing w:line="360" w:lineRule="auto"/>
              <w:jc w:val="both"/>
              <w:rPr>
                <w:rFonts w:cs="Arial"/>
                <w:sz w:val="22"/>
              </w:rPr>
            </w:pPr>
            <w:r w:rsidRPr="0077538F">
              <w:rPr>
                <w:rFonts w:cs="Arial"/>
                <w:sz w:val="22"/>
              </w:rPr>
              <w:t>Basel</w:t>
            </w:r>
          </w:p>
        </w:tc>
        <w:tc>
          <w:tcPr>
            <w:tcW w:w="1486" w:type="dxa"/>
          </w:tcPr>
          <w:p w14:paraId="25FE128B" w14:textId="285B6C01" w:rsidR="00570206" w:rsidRPr="0077538F" w:rsidRDefault="00DF547D" w:rsidP="00BA34E1">
            <w:pPr>
              <w:spacing w:line="360" w:lineRule="auto"/>
              <w:jc w:val="both"/>
              <w:rPr>
                <w:rFonts w:cs="Arial"/>
                <w:sz w:val="22"/>
              </w:rPr>
            </w:pPr>
            <w:r w:rsidRPr="0077538F">
              <w:rPr>
                <w:rFonts w:cs="Arial"/>
                <w:sz w:val="22"/>
              </w:rPr>
              <w:t>Switzerland</w:t>
            </w:r>
          </w:p>
        </w:tc>
      </w:tr>
      <w:tr w:rsidR="007C751E" w:rsidRPr="0077538F" w14:paraId="75A34BB7" w14:textId="65816E0A" w:rsidTr="00E9129B">
        <w:trPr>
          <w:trHeight w:val="255"/>
        </w:trPr>
        <w:tc>
          <w:tcPr>
            <w:tcW w:w="4764" w:type="dxa"/>
            <w:noWrap/>
            <w:hideMark/>
          </w:tcPr>
          <w:p w14:paraId="53889C39" w14:textId="77777777" w:rsidR="00570206" w:rsidRPr="0077538F" w:rsidRDefault="00570206" w:rsidP="00BA34E1">
            <w:pPr>
              <w:spacing w:line="360" w:lineRule="auto"/>
              <w:jc w:val="both"/>
              <w:rPr>
                <w:rFonts w:cs="Arial"/>
                <w:b/>
                <w:bCs/>
                <w:sz w:val="22"/>
              </w:rPr>
            </w:pPr>
            <w:r w:rsidRPr="0077538F">
              <w:rPr>
                <w:rFonts w:cs="Arial"/>
                <w:sz w:val="22"/>
              </w:rPr>
              <w:t>IEEE-INST ELECTRICAL ELECTRONICS ENGINEERS INC</w:t>
            </w:r>
          </w:p>
        </w:tc>
        <w:tc>
          <w:tcPr>
            <w:tcW w:w="1615" w:type="dxa"/>
            <w:noWrap/>
            <w:hideMark/>
          </w:tcPr>
          <w:p w14:paraId="3ADE1A4A" w14:textId="77777777" w:rsidR="00570206" w:rsidRPr="0077538F" w:rsidRDefault="00570206" w:rsidP="00BA34E1">
            <w:pPr>
              <w:spacing w:line="360" w:lineRule="auto"/>
              <w:jc w:val="both"/>
              <w:rPr>
                <w:rFonts w:cs="Arial"/>
                <w:sz w:val="22"/>
              </w:rPr>
            </w:pPr>
            <w:r w:rsidRPr="0077538F">
              <w:rPr>
                <w:rFonts w:cs="Arial"/>
                <w:sz w:val="22"/>
              </w:rPr>
              <w:t>115</w:t>
            </w:r>
          </w:p>
        </w:tc>
        <w:tc>
          <w:tcPr>
            <w:tcW w:w="1485" w:type="dxa"/>
          </w:tcPr>
          <w:p w14:paraId="13758371" w14:textId="5F795BC7" w:rsidR="00570206" w:rsidRPr="0077538F" w:rsidRDefault="00521E8F" w:rsidP="00BA34E1">
            <w:pPr>
              <w:spacing w:line="360" w:lineRule="auto"/>
              <w:jc w:val="both"/>
              <w:rPr>
                <w:rFonts w:cs="Arial"/>
                <w:sz w:val="22"/>
              </w:rPr>
            </w:pPr>
            <w:r w:rsidRPr="0077538F">
              <w:rPr>
                <w:rFonts w:cs="Arial"/>
                <w:sz w:val="22"/>
              </w:rPr>
              <w:t>Piscataway</w:t>
            </w:r>
          </w:p>
        </w:tc>
        <w:tc>
          <w:tcPr>
            <w:tcW w:w="1486" w:type="dxa"/>
          </w:tcPr>
          <w:p w14:paraId="3167632E" w14:textId="24AE366D" w:rsidR="00570206" w:rsidRPr="0077538F" w:rsidRDefault="006E30CB" w:rsidP="00BA34E1">
            <w:pPr>
              <w:spacing w:line="360" w:lineRule="auto"/>
              <w:jc w:val="both"/>
              <w:rPr>
                <w:rFonts w:cs="Arial"/>
                <w:sz w:val="22"/>
              </w:rPr>
            </w:pPr>
            <w:r w:rsidRPr="0077538F">
              <w:rPr>
                <w:rFonts w:cs="Arial"/>
                <w:sz w:val="22"/>
              </w:rPr>
              <w:t>USA</w:t>
            </w:r>
          </w:p>
        </w:tc>
      </w:tr>
      <w:tr w:rsidR="007C751E" w:rsidRPr="0077538F" w14:paraId="5D7862D5" w14:textId="1369B64B" w:rsidTr="00E9129B">
        <w:trPr>
          <w:trHeight w:val="255"/>
        </w:trPr>
        <w:tc>
          <w:tcPr>
            <w:tcW w:w="4764" w:type="dxa"/>
            <w:noWrap/>
            <w:hideMark/>
          </w:tcPr>
          <w:p w14:paraId="149CAC96" w14:textId="77777777" w:rsidR="00570206" w:rsidRPr="0077538F" w:rsidRDefault="00570206" w:rsidP="00BA34E1">
            <w:pPr>
              <w:spacing w:line="360" w:lineRule="auto"/>
              <w:jc w:val="both"/>
              <w:rPr>
                <w:rFonts w:cs="Arial"/>
                <w:b/>
                <w:bCs/>
                <w:sz w:val="22"/>
              </w:rPr>
            </w:pPr>
            <w:r w:rsidRPr="0077538F">
              <w:rPr>
                <w:rFonts w:cs="Arial"/>
                <w:sz w:val="22"/>
              </w:rPr>
              <w:t>ELSEVIER SCI LTD</w:t>
            </w:r>
          </w:p>
        </w:tc>
        <w:tc>
          <w:tcPr>
            <w:tcW w:w="1615" w:type="dxa"/>
            <w:noWrap/>
            <w:hideMark/>
          </w:tcPr>
          <w:p w14:paraId="5995A8C5" w14:textId="77777777" w:rsidR="00570206" w:rsidRPr="0077538F" w:rsidRDefault="00570206" w:rsidP="00BA34E1">
            <w:pPr>
              <w:spacing w:line="360" w:lineRule="auto"/>
              <w:jc w:val="both"/>
              <w:rPr>
                <w:rFonts w:cs="Arial"/>
                <w:sz w:val="22"/>
              </w:rPr>
            </w:pPr>
            <w:r w:rsidRPr="0077538F">
              <w:rPr>
                <w:rFonts w:cs="Arial"/>
                <w:sz w:val="22"/>
              </w:rPr>
              <w:t>81</w:t>
            </w:r>
          </w:p>
        </w:tc>
        <w:tc>
          <w:tcPr>
            <w:tcW w:w="1485" w:type="dxa"/>
          </w:tcPr>
          <w:p w14:paraId="014DCCD4" w14:textId="12918242" w:rsidR="00570206" w:rsidRPr="0077538F" w:rsidRDefault="009B62F3" w:rsidP="00BA34E1">
            <w:pPr>
              <w:spacing w:line="360" w:lineRule="auto"/>
              <w:jc w:val="both"/>
              <w:rPr>
                <w:rFonts w:cs="Arial"/>
                <w:sz w:val="22"/>
              </w:rPr>
            </w:pPr>
            <w:r w:rsidRPr="0077538F">
              <w:rPr>
                <w:rFonts w:cs="Arial"/>
                <w:sz w:val="22"/>
              </w:rPr>
              <w:t>Oxford</w:t>
            </w:r>
          </w:p>
        </w:tc>
        <w:tc>
          <w:tcPr>
            <w:tcW w:w="1486" w:type="dxa"/>
          </w:tcPr>
          <w:p w14:paraId="59832187" w14:textId="01D404ED" w:rsidR="00570206" w:rsidRPr="0077538F" w:rsidRDefault="009B62F3" w:rsidP="00BA34E1">
            <w:pPr>
              <w:spacing w:line="360" w:lineRule="auto"/>
              <w:jc w:val="both"/>
              <w:rPr>
                <w:rFonts w:cs="Arial"/>
                <w:sz w:val="22"/>
              </w:rPr>
            </w:pPr>
            <w:r w:rsidRPr="0077538F">
              <w:rPr>
                <w:rFonts w:cs="Arial"/>
                <w:sz w:val="22"/>
              </w:rPr>
              <w:t>England</w:t>
            </w:r>
          </w:p>
        </w:tc>
      </w:tr>
      <w:tr w:rsidR="007C751E" w:rsidRPr="0077538F" w14:paraId="0BD96444" w14:textId="038AB01D" w:rsidTr="00E9129B">
        <w:trPr>
          <w:trHeight w:val="255"/>
        </w:trPr>
        <w:tc>
          <w:tcPr>
            <w:tcW w:w="4764" w:type="dxa"/>
            <w:noWrap/>
            <w:hideMark/>
          </w:tcPr>
          <w:p w14:paraId="6E747A57" w14:textId="77777777" w:rsidR="00570206" w:rsidRPr="0077538F" w:rsidRDefault="00570206" w:rsidP="00BA34E1">
            <w:pPr>
              <w:spacing w:line="360" w:lineRule="auto"/>
              <w:jc w:val="both"/>
              <w:rPr>
                <w:rFonts w:cs="Arial"/>
                <w:b/>
                <w:bCs/>
                <w:sz w:val="22"/>
              </w:rPr>
            </w:pPr>
            <w:r w:rsidRPr="0077538F">
              <w:rPr>
                <w:rFonts w:cs="Arial"/>
                <w:sz w:val="22"/>
              </w:rPr>
              <w:t>ELSEVIER</w:t>
            </w:r>
          </w:p>
        </w:tc>
        <w:tc>
          <w:tcPr>
            <w:tcW w:w="1615" w:type="dxa"/>
            <w:noWrap/>
            <w:hideMark/>
          </w:tcPr>
          <w:p w14:paraId="05864A34" w14:textId="36343CEC" w:rsidR="00570206" w:rsidRPr="0077538F" w:rsidRDefault="00F97A92" w:rsidP="00BA34E1">
            <w:pPr>
              <w:spacing w:line="360" w:lineRule="auto"/>
              <w:jc w:val="both"/>
              <w:rPr>
                <w:rFonts w:cs="Arial"/>
                <w:sz w:val="22"/>
              </w:rPr>
            </w:pPr>
            <w:r w:rsidRPr="0077538F">
              <w:rPr>
                <w:rFonts w:cs="Arial"/>
                <w:sz w:val="22"/>
              </w:rPr>
              <w:t>7</w:t>
            </w:r>
            <w:r w:rsidR="00570206" w:rsidRPr="0077538F">
              <w:rPr>
                <w:rFonts w:cs="Arial"/>
                <w:sz w:val="22"/>
              </w:rPr>
              <w:t>9</w:t>
            </w:r>
          </w:p>
        </w:tc>
        <w:tc>
          <w:tcPr>
            <w:tcW w:w="1485" w:type="dxa"/>
          </w:tcPr>
          <w:p w14:paraId="5092A0D4" w14:textId="4A334BC7" w:rsidR="00570206" w:rsidRPr="0077538F" w:rsidRDefault="00FA2A4A" w:rsidP="00BA34E1">
            <w:pPr>
              <w:spacing w:line="360" w:lineRule="auto"/>
              <w:jc w:val="both"/>
              <w:rPr>
                <w:rFonts w:cs="Arial"/>
                <w:sz w:val="22"/>
              </w:rPr>
            </w:pPr>
            <w:r w:rsidRPr="0077538F">
              <w:rPr>
                <w:rFonts w:cs="Arial"/>
                <w:sz w:val="22"/>
              </w:rPr>
              <w:t>Amsterdam</w:t>
            </w:r>
          </w:p>
        </w:tc>
        <w:tc>
          <w:tcPr>
            <w:tcW w:w="1486" w:type="dxa"/>
          </w:tcPr>
          <w:p w14:paraId="7A92EC59" w14:textId="7F62AB5E" w:rsidR="00570206" w:rsidRPr="0077538F" w:rsidRDefault="00FA2A4A" w:rsidP="00BA34E1">
            <w:pPr>
              <w:spacing w:line="360" w:lineRule="auto"/>
              <w:jc w:val="both"/>
              <w:rPr>
                <w:rFonts w:cs="Arial"/>
                <w:sz w:val="22"/>
              </w:rPr>
            </w:pPr>
            <w:r w:rsidRPr="0077538F">
              <w:rPr>
                <w:rFonts w:cs="Arial"/>
                <w:sz w:val="22"/>
              </w:rPr>
              <w:t>Netherlands</w:t>
            </w:r>
          </w:p>
        </w:tc>
      </w:tr>
      <w:tr w:rsidR="007C751E" w:rsidRPr="0077538F" w14:paraId="65AFD7FA" w14:textId="391CE53A" w:rsidTr="00E9129B">
        <w:trPr>
          <w:trHeight w:val="255"/>
        </w:trPr>
        <w:tc>
          <w:tcPr>
            <w:tcW w:w="4764" w:type="dxa"/>
            <w:noWrap/>
            <w:hideMark/>
          </w:tcPr>
          <w:p w14:paraId="2DE84119" w14:textId="77777777" w:rsidR="00570206" w:rsidRPr="0077538F" w:rsidRDefault="00570206" w:rsidP="00BA34E1">
            <w:pPr>
              <w:spacing w:line="360" w:lineRule="auto"/>
              <w:jc w:val="both"/>
              <w:rPr>
                <w:rFonts w:cs="Arial"/>
                <w:b/>
                <w:bCs/>
                <w:sz w:val="22"/>
              </w:rPr>
            </w:pPr>
            <w:r w:rsidRPr="0077538F">
              <w:rPr>
                <w:rFonts w:cs="Arial"/>
                <w:sz w:val="22"/>
              </w:rPr>
              <w:t>PERGAMON-ELSEVIER SCIENCE LTD</w:t>
            </w:r>
          </w:p>
        </w:tc>
        <w:tc>
          <w:tcPr>
            <w:tcW w:w="1615" w:type="dxa"/>
            <w:noWrap/>
            <w:hideMark/>
          </w:tcPr>
          <w:p w14:paraId="42161EFE" w14:textId="77777777" w:rsidR="00570206" w:rsidRPr="0077538F" w:rsidRDefault="00570206" w:rsidP="00BA34E1">
            <w:pPr>
              <w:spacing w:line="360" w:lineRule="auto"/>
              <w:jc w:val="both"/>
              <w:rPr>
                <w:rFonts w:cs="Arial"/>
                <w:sz w:val="22"/>
              </w:rPr>
            </w:pPr>
            <w:r w:rsidRPr="0077538F">
              <w:rPr>
                <w:rFonts w:cs="Arial"/>
                <w:sz w:val="22"/>
              </w:rPr>
              <w:t>60</w:t>
            </w:r>
          </w:p>
        </w:tc>
        <w:tc>
          <w:tcPr>
            <w:tcW w:w="1485" w:type="dxa"/>
          </w:tcPr>
          <w:p w14:paraId="5BBC78DD" w14:textId="71F14974" w:rsidR="00570206" w:rsidRPr="0077538F" w:rsidRDefault="007A3AF0" w:rsidP="00BA34E1">
            <w:pPr>
              <w:spacing w:line="360" w:lineRule="auto"/>
              <w:jc w:val="both"/>
              <w:rPr>
                <w:rFonts w:cs="Arial"/>
                <w:sz w:val="22"/>
              </w:rPr>
            </w:pPr>
            <w:r w:rsidRPr="0077538F">
              <w:rPr>
                <w:rFonts w:cs="Arial"/>
                <w:sz w:val="22"/>
              </w:rPr>
              <w:t>Oxford</w:t>
            </w:r>
          </w:p>
        </w:tc>
        <w:tc>
          <w:tcPr>
            <w:tcW w:w="1486" w:type="dxa"/>
          </w:tcPr>
          <w:p w14:paraId="2492B7CA" w14:textId="56F9AB6C" w:rsidR="00570206" w:rsidRPr="0077538F" w:rsidRDefault="007A3AF0" w:rsidP="00BA34E1">
            <w:pPr>
              <w:spacing w:line="360" w:lineRule="auto"/>
              <w:jc w:val="both"/>
              <w:rPr>
                <w:rFonts w:cs="Arial"/>
                <w:sz w:val="22"/>
              </w:rPr>
            </w:pPr>
            <w:r w:rsidRPr="0077538F">
              <w:rPr>
                <w:rFonts w:cs="Arial"/>
                <w:sz w:val="22"/>
              </w:rPr>
              <w:t>England</w:t>
            </w:r>
          </w:p>
        </w:tc>
      </w:tr>
      <w:tr w:rsidR="007C751E" w:rsidRPr="0077538F" w14:paraId="6B66D974" w14:textId="477EB400" w:rsidTr="00E9129B">
        <w:trPr>
          <w:trHeight w:val="255"/>
        </w:trPr>
        <w:tc>
          <w:tcPr>
            <w:tcW w:w="4764" w:type="dxa"/>
            <w:noWrap/>
            <w:hideMark/>
          </w:tcPr>
          <w:p w14:paraId="25FD8CA1" w14:textId="77777777" w:rsidR="00570206" w:rsidRPr="0077538F" w:rsidRDefault="00570206" w:rsidP="00BA34E1">
            <w:pPr>
              <w:spacing w:line="360" w:lineRule="auto"/>
              <w:jc w:val="both"/>
              <w:rPr>
                <w:rFonts w:cs="Arial"/>
                <w:b/>
                <w:bCs/>
                <w:sz w:val="22"/>
              </w:rPr>
            </w:pPr>
            <w:r w:rsidRPr="0077538F">
              <w:rPr>
                <w:rFonts w:cs="Arial"/>
                <w:sz w:val="22"/>
              </w:rPr>
              <w:t>TAYLOR &amp; FRANCIS LTD</w:t>
            </w:r>
          </w:p>
        </w:tc>
        <w:tc>
          <w:tcPr>
            <w:tcW w:w="1615" w:type="dxa"/>
            <w:noWrap/>
            <w:hideMark/>
          </w:tcPr>
          <w:p w14:paraId="0B08CB2B" w14:textId="77777777" w:rsidR="00570206" w:rsidRPr="0077538F" w:rsidRDefault="00570206" w:rsidP="00BA34E1">
            <w:pPr>
              <w:spacing w:line="360" w:lineRule="auto"/>
              <w:jc w:val="both"/>
              <w:rPr>
                <w:rFonts w:cs="Arial"/>
                <w:sz w:val="22"/>
              </w:rPr>
            </w:pPr>
            <w:r w:rsidRPr="0077538F">
              <w:rPr>
                <w:rFonts w:cs="Arial"/>
                <w:sz w:val="22"/>
              </w:rPr>
              <w:t>57</w:t>
            </w:r>
          </w:p>
        </w:tc>
        <w:tc>
          <w:tcPr>
            <w:tcW w:w="1485" w:type="dxa"/>
          </w:tcPr>
          <w:p w14:paraId="659801BD" w14:textId="2FF2ED08" w:rsidR="00570206" w:rsidRPr="0077538F" w:rsidRDefault="00964948" w:rsidP="00BA34E1">
            <w:pPr>
              <w:spacing w:line="360" w:lineRule="auto"/>
              <w:jc w:val="both"/>
              <w:rPr>
                <w:rFonts w:cs="Arial"/>
                <w:sz w:val="22"/>
              </w:rPr>
            </w:pPr>
            <w:r w:rsidRPr="0077538F">
              <w:rPr>
                <w:rFonts w:cs="Arial"/>
                <w:sz w:val="22"/>
              </w:rPr>
              <w:t>Abingdon</w:t>
            </w:r>
          </w:p>
        </w:tc>
        <w:tc>
          <w:tcPr>
            <w:tcW w:w="1486" w:type="dxa"/>
          </w:tcPr>
          <w:p w14:paraId="62CC31B3" w14:textId="0FAD117C" w:rsidR="00570206" w:rsidRPr="0077538F" w:rsidRDefault="001C2A80" w:rsidP="00BA34E1">
            <w:pPr>
              <w:spacing w:line="360" w:lineRule="auto"/>
              <w:jc w:val="both"/>
              <w:rPr>
                <w:rFonts w:cs="Arial"/>
                <w:sz w:val="22"/>
              </w:rPr>
            </w:pPr>
            <w:r w:rsidRPr="0077538F">
              <w:rPr>
                <w:rFonts w:cs="Arial"/>
                <w:sz w:val="22"/>
              </w:rPr>
              <w:t>England</w:t>
            </w:r>
          </w:p>
        </w:tc>
      </w:tr>
      <w:tr w:rsidR="007C751E" w:rsidRPr="0077538F" w14:paraId="29A9BB4C" w14:textId="4A64A7F3" w:rsidTr="00E9129B">
        <w:trPr>
          <w:trHeight w:val="255"/>
        </w:trPr>
        <w:tc>
          <w:tcPr>
            <w:tcW w:w="4764" w:type="dxa"/>
            <w:noWrap/>
            <w:hideMark/>
          </w:tcPr>
          <w:p w14:paraId="63B1371E" w14:textId="77777777" w:rsidR="00570206" w:rsidRPr="0077538F" w:rsidRDefault="00570206" w:rsidP="00BA34E1">
            <w:pPr>
              <w:spacing w:line="360" w:lineRule="auto"/>
              <w:jc w:val="both"/>
              <w:rPr>
                <w:rFonts w:cs="Arial"/>
                <w:b/>
                <w:bCs/>
                <w:sz w:val="22"/>
              </w:rPr>
            </w:pPr>
            <w:r w:rsidRPr="0077538F">
              <w:rPr>
                <w:rFonts w:cs="Arial"/>
                <w:sz w:val="22"/>
              </w:rPr>
              <w:t>SPRINGER</w:t>
            </w:r>
          </w:p>
        </w:tc>
        <w:tc>
          <w:tcPr>
            <w:tcW w:w="1615" w:type="dxa"/>
            <w:noWrap/>
            <w:hideMark/>
          </w:tcPr>
          <w:p w14:paraId="209C5D08" w14:textId="77777777" w:rsidR="00570206" w:rsidRPr="0077538F" w:rsidRDefault="00570206" w:rsidP="00BA34E1">
            <w:pPr>
              <w:spacing w:line="360" w:lineRule="auto"/>
              <w:jc w:val="both"/>
              <w:rPr>
                <w:rFonts w:cs="Arial"/>
                <w:sz w:val="22"/>
              </w:rPr>
            </w:pPr>
            <w:r w:rsidRPr="0077538F">
              <w:rPr>
                <w:rFonts w:cs="Arial"/>
                <w:sz w:val="22"/>
              </w:rPr>
              <w:t>25</w:t>
            </w:r>
          </w:p>
        </w:tc>
        <w:tc>
          <w:tcPr>
            <w:tcW w:w="1485" w:type="dxa"/>
          </w:tcPr>
          <w:p w14:paraId="15E7050F" w14:textId="6BFF68A7" w:rsidR="00570206" w:rsidRPr="0077538F" w:rsidRDefault="00505107" w:rsidP="00BA34E1">
            <w:pPr>
              <w:spacing w:line="360" w:lineRule="auto"/>
              <w:jc w:val="both"/>
              <w:rPr>
                <w:rFonts w:cs="Arial"/>
                <w:sz w:val="22"/>
              </w:rPr>
            </w:pPr>
            <w:r w:rsidRPr="0077538F">
              <w:rPr>
                <w:rFonts w:cs="Arial"/>
                <w:sz w:val="22"/>
              </w:rPr>
              <w:t>New York</w:t>
            </w:r>
          </w:p>
        </w:tc>
        <w:tc>
          <w:tcPr>
            <w:tcW w:w="1486" w:type="dxa"/>
          </w:tcPr>
          <w:p w14:paraId="128C0273" w14:textId="636ABAFF" w:rsidR="00570206" w:rsidRPr="0077538F" w:rsidRDefault="00505107" w:rsidP="00BA34E1">
            <w:pPr>
              <w:spacing w:line="360" w:lineRule="auto"/>
              <w:jc w:val="both"/>
              <w:rPr>
                <w:rFonts w:cs="Arial"/>
                <w:sz w:val="22"/>
              </w:rPr>
            </w:pPr>
            <w:r w:rsidRPr="0077538F">
              <w:rPr>
                <w:rFonts w:cs="Arial"/>
                <w:sz w:val="22"/>
              </w:rPr>
              <w:t>USA</w:t>
            </w:r>
          </w:p>
        </w:tc>
      </w:tr>
      <w:tr w:rsidR="007C751E" w:rsidRPr="0077538F" w14:paraId="69AE08C0" w14:textId="565B2B80" w:rsidTr="00E9129B">
        <w:trPr>
          <w:trHeight w:val="255"/>
        </w:trPr>
        <w:tc>
          <w:tcPr>
            <w:tcW w:w="4764" w:type="dxa"/>
            <w:noWrap/>
            <w:hideMark/>
          </w:tcPr>
          <w:p w14:paraId="6F831FB5" w14:textId="77777777" w:rsidR="00570206" w:rsidRPr="0077538F" w:rsidRDefault="00570206" w:rsidP="00BA34E1">
            <w:pPr>
              <w:spacing w:line="360" w:lineRule="auto"/>
              <w:jc w:val="both"/>
              <w:rPr>
                <w:rFonts w:cs="Arial"/>
                <w:b/>
                <w:bCs/>
                <w:sz w:val="22"/>
              </w:rPr>
            </w:pPr>
            <w:r w:rsidRPr="0077538F">
              <w:rPr>
                <w:rFonts w:cs="Arial"/>
                <w:sz w:val="22"/>
              </w:rPr>
              <w:t>SPRINGER LONDON LTD</w:t>
            </w:r>
          </w:p>
        </w:tc>
        <w:tc>
          <w:tcPr>
            <w:tcW w:w="1615" w:type="dxa"/>
            <w:noWrap/>
            <w:hideMark/>
          </w:tcPr>
          <w:p w14:paraId="14645F70" w14:textId="77777777" w:rsidR="00570206" w:rsidRPr="0077538F" w:rsidRDefault="00570206" w:rsidP="00BA34E1">
            <w:pPr>
              <w:spacing w:line="360" w:lineRule="auto"/>
              <w:jc w:val="both"/>
              <w:rPr>
                <w:rFonts w:cs="Arial"/>
                <w:sz w:val="22"/>
              </w:rPr>
            </w:pPr>
            <w:r w:rsidRPr="0077538F">
              <w:rPr>
                <w:rFonts w:cs="Arial"/>
                <w:sz w:val="22"/>
              </w:rPr>
              <w:t>25</w:t>
            </w:r>
          </w:p>
        </w:tc>
        <w:tc>
          <w:tcPr>
            <w:tcW w:w="1485" w:type="dxa"/>
          </w:tcPr>
          <w:p w14:paraId="0F536B11" w14:textId="3CCBA0A4" w:rsidR="00570206" w:rsidRPr="0077538F" w:rsidRDefault="00505107" w:rsidP="00BA34E1">
            <w:pPr>
              <w:spacing w:line="360" w:lineRule="auto"/>
              <w:jc w:val="both"/>
              <w:rPr>
                <w:rFonts w:cs="Arial"/>
                <w:sz w:val="22"/>
              </w:rPr>
            </w:pPr>
            <w:r w:rsidRPr="0077538F">
              <w:rPr>
                <w:rFonts w:cs="Arial"/>
                <w:sz w:val="22"/>
              </w:rPr>
              <w:t>London</w:t>
            </w:r>
          </w:p>
        </w:tc>
        <w:tc>
          <w:tcPr>
            <w:tcW w:w="1486" w:type="dxa"/>
          </w:tcPr>
          <w:p w14:paraId="02A0A565" w14:textId="0A1D7BF4" w:rsidR="00570206" w:rsidRPr="0077538F" w:rsidRDefault="00505107" w:rsidP="00BA34E1">
            <w:pPr>
              <w:spacing w:line="360" w:lineRule="auto"/>
              <w:jc w:val="both"/>
              <w:rPr>
                <w:rFonts w:cs="Arial"/>
                <w:sz w:val="22"/>
              </w:rPr>
            </w:pPr>
            <w:r w:rsidRPr="0077538F">
              <w:rPr>
                <w:rFonts w:cs="Arial"/>
                <w:sz w:val="22"/>
              </w:rPr>
              <w:t>England</w:t>
            </w:r>
          </w:p>
        </w:tc>
      </w:tr>
      <w:tr w:rsidR="007C751E" w:rsidRPr="0077538F" w14:paraId="43B22160" w14:textId="11016A09" w:rsidTr="00E9129B">
        <w:trPr>
          <w:trHeight w:val="255"/>
        </w:trPr>
        <w:tc>
          <w:tcPr>
            <w:tcW w:w="4764" w:type="dxa"/>
            <w:noWrap/>
            <w:hideMark/>
          </w:tcPr>
          <w:p w14:paraId="5492AF60" w14:textId="77777777" w:rsidR="00570206" w:rsidRPr="0077538F" w:rsidRDefault="00570206" w:rsidP="00BA34E1">
            <w:pPr>
              <w:spacing w:line="360" w:lineRule="auto"/>
              <w:jc w:val="both"/>
              <w:rPr>
                <w:rFonts w:cs="Arial"/>
                <w:b/>
                <w:bCs/>
                <w:sz w:val="22"/>
              </w:rPr>
            </w:pPr>
            <w:r w:rsidRPr="0077538F">
              <w:rPr>
                <w:rFonts w:cs="Arial"/>
                <w:sz w:val="22"/>
              </w:rPr>
              <w:t>SPRINGER HEIDELBERG</w:t>
            </w:r>
          </w:p>
        </w:tc>
        <w:tc>
          <w:tcPr>
            <w:tcW w:w="1615" w:type="dxa"/>
            <w:noWrap/>
            <w:hideMark/>
          </w:tcPr>
          <w:p w14:paraId="1A5ED8DC" w14:textId="77777777" w:rsidR="00570206" w:rsidRPr="0077538F" w:rsidRDefault="00570206" w:rsidP="00BA34E1">
            <w:pPr>
              <w:spacing w:line="360" w:lineRule="auto"/>
              <w:jc w:val="both"/>
              <w:rPr>
                <w:rFonts w:cs="Arial"/>
                <w:sz w:val="22"/>
              </w:rPr>
            </w:pPr>
            <w:r w:rsidRPr="0077538F">
              <w:rPr>
                <w:rFonts w:cs="Arial"/>
                <w:sz w:val="22"/>
              </w:rPr>
              <w:t>25</w:t>
            </w:r>
          </w:p>
        </w:tc>
        <w:tc>
          <w:tcPr>
            <w:tcW w:w="1485" w:type="dxa"/>
          </w:tcPr>
          <w:p w14:paraId="7276DB75" w14:textId="1421B50E" w:rsidR="00570206" w:rsidRPr="0077538F" w:rsidRDefault="0042777C" w:rsidP="00BA34E1">
            <w:pPr>
              <w:spacing w:line="360" w:lineRule="auto"/>
              <w:jc w:val="both"/>
              <w:rPr>
                <w:rFonts w:cs="Arial"/>
                <w:sz w:val="22"/>
              </w:rPr>
            </w:pPr>
            <w:r w:rsidRPr="0077538F">
              <w:rPr>
                <w:rFonts w:cs="Arial"/>
                <w:sz w:val="22"/>
              </w:rPr>
              <w:t>Heidelberg</w:t>
            </w:r>
          </w:p>
        </w:tc>
        <w:tc>
          <w:tcPr>
            <w:tcW w:w="1486" w:type="dxa"/>
          </w:tcPr>
          <w:p w14:paraId="7E4D866D" w14:textId="455D9142" w:rsidR="00570206" w:rsidRPr="0077538F" w:rsidRDefault="00844812" w:rsidP="00BA34E1">
            <w:pPr>
              <w:spacing w:line="360" w:lineRule="auto"/>
              <w:jc w:val="both"/>
              <w:rPr>
                <w:rFonts w:cs="Arial"/>
                <w:sz w:val="22"/>
              </w:rPr>
            </w:pPr>
            <w:r w:rsidRPr="0077538F">
              <w:rPr>
                <w:rFonts w:cs="Arial"/>
                <w:sz w:val="22"/>
              </w:rPr>
              <w:t>Germany</w:t>
            </w:r>
          </w:p>
        </w:tc>
      </w:tr>
      <w:tr w:rsidR="007C751E" w:rsidRPr="0077538F" w14:paraId="7055271D" w14:textId="128F56C6" w:rsidTr="00E9129B">
        <w:trPr>
          <w:trHeight w:val="255"/>
        </w:trPr>
        <w:tc>
          <w:tcPr>
            <w:tcW w:w="4764" w:type="dxa"/>
            <w:noWrap/>
            <w:hideMark/>
          </w:tcPr>
          <w:p w14:paraId="23B73538" w14:textId="77777777" w:rsidR="00570206" w:rsidRPr="0077538F" w:rsidRDefault="00570206" w:rsidP="00BA34E1">
            <w:pPr>
              <w:spacing w:line="360" w:lineRule="auto"/>
              <w:jc w:val="both"/>
              <w:rPr>
                <w:rFonts w:cs="Arial"/>
                <w:b/>
                <w:bCs/>
                <w:sz w:val="22"/>
              </w:rPr>
            </w:pPr>
            <w:r w:rsidRPr="0077538F">
              <w:rPr>
                <w:rFonts w:cs="Arial"/>
                <w:sz w:val="22"/>
              </w:rPr>
              <w:t>WILEY</w:t>
            </w:r>
          </w:p>
        </w:tc>
        <w:tc>
          <w:tcPr>
            <w:tcW w:w="1615" w:type="dxa"/>
            <w:noWrap/>
            <w:hideMark/>
          </w:tcPr>
          <w:p w14:paraId="46817AE9" w14:textId="77777777" w:rsidR="00570206" w:rsidRPr="0077538F" w:rsidRDefault="00570206" w:rsidP="00BA34E1">
            <w:pPr>
              <w:spacing w:line="360" w:lineRule="auto"/>
              <w:jc w:val="both"/>
              <w:rPr>
                <w:rFonts w:cs="Arial"/>
                <w:sz w:val="22"/>
              </w:rPr>
            </w:pPr>
            <w:r w:rsidRPr="0077538F">
              <w:rPr>
                <w:rFonts w:cs="Arial"/>
                <w:sz w:val="22"/>
              </w:rPr>
              <w:t>18</w:t>
            </w:r>
          </w:p>
        </w:tc>
        <w:tc>
          <w:tcPr>
            <w:tcW w:w="1485" w:type="dxa"/>
          </w:tcPr>
          <w:p w14:paraId="1CC24676" w14:textId="746F4587" w:rsidR="00570206" w:rsidRPr="0077538F" w:rsidRDefault="00770F80" w:rsidP="00BA34E1">
            <w:pPr>
              <w:spacing w:line="360" w:lineRule="auto"/>
              <w:jc w:val="both"/>
              <w:rPr>
                <w:rFonts w:cs="Arial"/>
                <w:sz w:val="22"/>
              </w:rPr>
            </w:pPr>
            <w:r w:rsidRPr="0077538F">
              <w:rPr>
                <w:rFonts w:cs="Arial"/>
                <w:sz w:val="22"/>
              </w:rPr>
              <w:t>Hoboken</w:t>
            </w:r>
          </w:p>
        </w:tc>
        <w:tc>
          <w:tcPr>
            <w:tcW w:w="1486" w:type="dxa"/>
          </w:tcPr>
          <w:p w14:paraId="20009970" w14:textId="284B5B4F" w:rsidR="00570206" w:rsidRPr="0077538F" w:rsidRDefault="00770F80" w:rsidP="00BA34E1">
            <w:pPr>
              <w:spacing w:line="360" w:lineRule="auto"/>
              <w:jc w:val="both"/>
              <w:rPr>
                <w:rFonts w:cs="Arial"/>
                <w:sz w:val="22"/>
              </w:rPr>
            </w:pPr>
            <w:r w:rsidRPr="0077538F">
              <w:rPr>
                <w:rFonts w:cs="Arial"/>
                <w:sz w:val="22"/>
              </w:rPr>
              <w:t>USA</w:t>
            </w:r>
          </w:p>
        </w:tc>
      </w:tr>
      <w:tr w:rsidR="007C751E" w:rsidRPr="0077538F" w14:paraId="35C91909" w14:textId="5F14F3E2" w:rsidTr="00E9129B">
        <w:trPr>
          <w:trHeight w:val="255"/>
        </w:trPr>
        <w:tc>
          <w:tcPr>
            <w:tcW w:w="4764" w:type="dxa"/>
            <w:noWrap/>
            <w:hideMark/>
          </w:tcPr>
          <w:p w14:paraId="0DCA8803" w14:textId="77777777" w:rsidR="00570206" w:rsidRPr="0077538F" w:rsidRDefault="00570206" w:rsidP="00BA34E1">
            <w:pPr>
              <w:spacing w:line="360" w:lineRule="auto"/>
              <w:jc w:val="both"/>
              <w:rPr>
                <w:rFonts w:cs="Arial"/>
                <w:b/>
                <w:bCs/>
                <w:sz w:val="22"/>
              </w:rPr>
            </w:pPr>
            <w:r w:rsidRPr="0077538F">
              <w:rPr>
                <w:rFonts w:cs="Arial"/>
                <w:sz w:val="22"/>
              </w:rPr>
              <w:t>EUROPEAN RESEARCH CONSORTIUM INFORMATICS &amp; MATHEMATICS</w:t>
            </w:r>
          </w:p>
        </w:tc>
        <w:tc>
          <w:tcPr>
            <w:tcW w:w="1615" w:type="dxa"/>
            <w:noWrap/>
            <w:hideMark/>
          </w:tcPr>
          <w:p w14:paraId="2DD093F6" w14:textId="77777777" w:rsidR="00570206" w:rsidRPr="0077538F" w:rsidRDefault="00570206" w:rsidP="00BA34E1">
            <w:pPr>
              <w:spacing w:line="360" w:lineRule="auto"/>
              <w:jc w:val="both"/>
              <w:rPr>
                <w:rFonts w:cs="Arial"/>
                <w:sz w:val="22"/>
              </w:rPr>
            </w:pPr>
            <w:r w:rsidRPr="0077538F">
              <w:rPr>
                <w:rFonts w:cs="Arial"/>
                <w:sz w:val="22"/>
              </w:rPr>
              <w:t>18</w:t>
            </w:r>
          </w:p>
        </w:tc>
        <w:tc>
          <w:tcPr>
            <w:tcW w:w="1485" w:type="dxa"/>
          </w:tcPr>
          <w:p w14:paraId="3EAE64EA" w14:textId="224FFEB8" w:rsidR="00570206" w:rsidRPr="0077538F" w:rsidRDefault="00202FB1" w:rsidP="00BA34E1">
            <w:pPr>
              <w:spacing w:line="360" w:lineRule="auto"/>
              <w:jc w:val="both"/>
              <w:rPr>
                <w:rFonts w:cs="Arial"/>
                <w:sz w:val="22"/>
              </w:rPr>
            </w:pPr>
            <w:r w:rsidRPr="0077538F">
              <w:rPr>
                <w:rFonts w:cs="Arial"/>
                <w:sz w:val="22"/>
              </w:rPr>
              <w:t>Sophia Antipolis Cedex</w:t>
            </w:r>
          </w:p>
        </w:tc>
        <w:tc>
          <w:tcPr>
            <w:tcW w:w="1486" w:type="dxa"/>
          </w:tcPr>
          <w:p w14:paraId="41DD120C" w14:textId="2D5F238E" w:rsidR="00570206" w:rsidRPr="0077538F" w:rsidRDefault="006F08B3" w:rsidP="00BA34E1">
            <w:pPr>
              <w:spacing w:line="360" w:lineRule="auto"/>
              <w:jc w:val="both"/>
              <w:rPr>
                <w:rFonts w:cs="Arial"/>
                <w:sz w:val="22"/>
              </w:rPr>
            </w:pPr>
            <w:r w:rsidRPr="0077538F">
              <w:rPr>
                <w:rFonts w:cs="Arial"/>
                <w:sz w:val="22"/>
              </w:rPr>
              <w:t>France</w:t>
            </w:r>
          </w:p>
        </w:tc>
      </w:tr>
      <w:tr w:rsidR="007C751E" w:rsidRPr="0077538F" w14:paraId="00D19CA6" w14:textId="7C516202" w:rsidTr="00E9129B">
        <w:trPr>
          <w:trHeight w:val="255"/>
        </w:trPr>
        <w:tc>
          <w:tcPr>
            <w:tcW w:w="4764" w:type="dxa"/>
            <w:noWrap/>
            <w:hideMark/>
          </w:tcPr>
          <w:p w14:paraId="7ED251D9" w14:textId="77777777" w:rsidR="00570206" w:rsidRPr="0077538F" w:rsidRDefault="00570206" w:rsidP="00BA34E1">
            <w:pPr>
              <w:spacing w:line="360" w:lineRule="auto"/>
              <w:jc w:val="both"/>
              <w:rPr>
                <w:rFonts w:cs="Arial"/>
                <w:b/>
                <w:bCs/>
                <w:sz w:val="22"/>
              </w:rPr>
            </w:pPr>
            <w:r w:rsidRPr="0077538F">
              <w:rPr>
                <w:rFonts w:cs="Arial"/>
                <w:sz w:val="22"/>
              </w:rPr>
              <w:t>EMERALD GROUP PUBLISHING LTD</w:t>
            </w:r>
          </w:p>
        </w:tc>
        <w:tc>
          <w:tcPr>
            <w:tcW w:w="1615" w:type="dxa"/>
            <w:noWrap/>
            <w:hideMark/>
          </w:tcPr>
          <w:p w14:paraId="659ADB08" w14:textId="77777777" w:rsidR="00570206" w:rsidRPr="0077538F" w:rsidRDefault="00570206" w:rsidP="00BA34E1">
            <w:pPr>
              <w:spacing w:line="360" w:lineRule="auto"/>
              <w:jc w:val="both"/>
              <w:rPr>
                <w:rFonts w:cs="Arial"/>
                <w:sz w:val="22"/>
              </w:rPr>
            </w:pPr>
            <w:r w:rsidRPr="0077538F">
              <w:rPr>
                <w:rFonts w:cs="Arial"/>
                <w:sz w:val="22"/>
              </w:rPr>
              <w:t>14</w:t>
            </w:r>
          </w:p>
        </w:tc>
        <w:tc>
          <w:tcPr>
            <w:tcW w:w="1485" w:type="dxa"/>
          </w:tcPr>
          <w:p w14:paraId="39793B68" w14:textId="07EA7094" w:rsidR="00570206" w:rsidRPr="0077538F" w:rsidRDefault="00BC7F62" w:rsidP="00BA34E1">
            <w:pPr>
              <w:spacing w:line="360" w:lineRule="auto"/>
              <w:jc w:val="both"/>
              <w:rPr>
                <w:rFonts w:cs="Arial"/>
                <w:sz w:val="22"/>
              </w:rPr>
            </w:pPr>
            <w:r w:rsidRPr="0077538F">
              <w:rPr>
                <w:rFonts w:cs="Arial"/>
                <w:sz w:val="22"/>
              </w:rPr>
              <w:t>Bingley</w:t>
            </w:r>
          </w:p>
        </w:tc>
        <w:tc>
          <w:tcPr>
            <w:tcW w:w="1486" w:type="dxa"/>
          </w:tcPr>
          <w:p w14:paraId="5929EF9F" w14:textId="12EAD3A7" w:rsidR="00CD2FBD" w:rsidRPr="0077538F" w:rsidRDefault="00CD2FBD" w:rsidP="00BA34E1">
            <w:pPr>
              <w:spacing w:line="360" w:lineRule="auto"/>
              <w:jc w:val="both"/>
              <w:rPr>
                <w:rFonts w:cs="Arial"/>
                <w:sz w:val="22"/>
              </w:rPr>
            </w:pPr>
            <w:r w:rsidRPr="0077538F">
              <w:rPr>
                <w:rFonts w:cs="Arial"/>
                <w:sz w:val="22"/>
              </w:rPr>
              <w:t>England</w:t>
            </w:r>
          </w:p>
        </w:tc>
      </w:tr>
      <w:tr w:rsidR="007C751E" w:rsidRPr="0077538F" w14:paraId="15F34C43" w14:textId="3B6D6FA9" w:rsidTr="00E9129B">
        <w:trPr>
          <w:trHeight w:val="255"/>
        </w:trPr>
        <w:tc>
          <w:tcPr>
            <w:tcW w:w="4764" w:type="dxa"/>
            <w:noWrap/>
            <w:hideMark/>
          </w:tcPr>
          <w:p w14:paraId="04733E83" w14:textId="77777777" w:rsidR="00570206" w:rsidRPr="0077538F" w:rsidRDefault="00570206" w:rsidP="00BA34E1">
            <w:pPr>
              <w:spacing w:line="360" w:lineRule="auto"/>
              <w:jc w:val="both"/>
              <w:rPr>
                <w:rFonts w:cs="Arial"/>
                <w:b/>
                <w:bCs/>
                <w:sz w:val="22"/>
              </w:rPr>
            </w:pPr>
            <w:r w:rsidRPr="0077538F">
              <w:rPr>
                <w:rFonts w:cs="Arial"/>
                <w:sz w:val="22"/>
              </w:rPr>
              <w:t>HINDAWI LTD</w:t>
            </w:r>
          </w:p>
        </w:tc>
        <w:tc>
          <w:tcPr>
            <w:tcW w:w="1615" w:type="dxa"/>
            <w:noWrap/>
            <w:hideMark/>
          </w:tcPr>
          <w:p w14:paraId="5431CF87" w14:textId="77777777" w:rsidR="00570206" w:rsidRPr="0077538F" w:rsidRDefault="00570206" w:rsidP="00BA34E1">
            <w:pPr>
              <w:spacing w:line="360" w:lineRule="auto"/>
              <w:jc w:val="both"/>
              <w:rPr>
                <w:rFonts w:cs="Arial"/>
                <w:sz w:val="22"/>
              </w:rPr>
            </w:pPr>
            <w:r w:rsidRPr="0077538F">
              <w:rPr>
                <w:rFonts w:cs="Arial"/>
                <w:sz w:val="22"/>
              </w:rPr>
              <w:t>13</w:t>
            </w:r>
          </w:p>
        </w:tc>
        <w:tc>
          <w:tcPr>
            <w:tcW w:w="1485" w:type="dxa"/>
          </w:tcPr>
          <w:p w14:paraId="5B2DF0DF" w14:textId="1BE8BBA7" w:rsidR="00570206" w:rsidRPr="0077538F" w:rsidRDefault="0097153C" w:rsidP="00BA34E1">
            <w:pPr>
              <w:spacing w:line="360" w:lineRule="auto"/>
              <w:jc w:val="both"/>
              <w:rPr>
                <w:rFonts w:cs="Arial"/>
                <w:sz w:val="22"/>
              </w:rPr>
            </w:pPr>
            <w:r w:rsidRPr="0077538F">
              <w:rPr>
                <w:rFonts w:cs="Arial"/>
                <w:sz w:val="22"/>
              </w:rPr>
              <w:t>London</w:t>
            </w:r>
          </w:p>
        </w:tc>
        <w:tc>
          <w:tcPr>
            <w:tcW w:w="1486" w:type="dxa"/>
          </w:tcPr>
          <w:p w14:paraId="70618002" w14:textId="30E16304" w:rsidR="00570206" w:rsidRPr="0077538F" w:rsidRDefault="0097153C" w:rsidP="00BA34E1">
            <w:pPr>
              <w:spacing w:line="360" w:lineRule="auto"/>
              <w:jc w:val="both"/>
              <w:rPr>
                <w:rFonts w:cs="Arial"/>
                <w:sz w:val="22"/>
              </w:rPr>
            </w:pPr>
            <w:r w:rsidRPr="0077538F">
              <w:rPr>
                <w:rFonts w:cs="Arial"/>
                <w:sz w:val="22"/>
              </w:rPr>
              <w:t>England</w:t>
            </w:r>
          </w:p>
        </w:tc>
      </w:tr>
      <w:tr w:rsidR="007C751E" w:rsidRPr="0077538F" w14:paraId="668DC2F4" w14:textId="2BD58C09" w:rsidTr="00E9129B">
        <w:trPr>
          <w:trHeight w:val="255"/>
        </w:trPr>
        <w:tc>
          <w:tcPr>
            <w:tcW w:w="4764" w:type="dxa"/>
            <w:noWrap/>
            <w:hideMark/>
          </w:tcPr>
          <w:p w14:paraId="31C1753E" w14:textId="77777777" w:rsidR="00570206" w:rsidRPr="0077538F" w:rsidRDefault="00570206" w:rsidP="00BA34E1">
            <w:pPr>
              <w:spacing w:line="360" w:lineRule="auto"/>
              <w:jc w:val="both"/>
              <w:rPr>
                <w:rFonts w:cs="Arial"/>
                <w:b/>
                <w:bCs/>
                <w:sz w:val="22"/>
              </w:rPr>
            </w:pPr>
            <w:r w:rsidRPr="0077538F">
              <w:rPr>
                <w:rFonts w:cs="Arial"/>
                <w:sz w:val="22"/>
              </w:rPr>
              <w:t>ASCE-AMER SOC CIVIL ENGINEERS</w:t>
            </w:r>
          </w:p>
        </w:tc>
        <w:tc>
          <w:tcPr>
            <w:tcW w:w="1615" w:type="dxa"/>
            <w:noWrap/>
            <w:hideMark/>
          </w:tcPr>
          <w:p w14:paraId="65BB8943" w14:textId="77777777" w:rsidR="00570206" w:rsidRPr="0077538F" w:rsidRDefault="00570206" w:rsidP="00BA34E1">
            <w:pPr>
              <w:spacing w:line="360" w:lineRule="auto"/>
              <w:jc w:val="both"/>
              <w:rPr>
                <w:rFonts w:cs="Arial"/>
                <w:sz w:val="22"/>
              </w:rPr>
            </w:pPr>
            <w:r w:rsidRPr="0077538F">
              <w:rPr>
                <w:rFonts w:cs="Arial"/>
                <w:sz w:val="22"/>
              </w:rPr>
              <w:t>11</w:t>
            </w:r>
          </w:p>
        </w:tc>
        <w:tc>
          <w:tcPr>
            <w:tcW w:w="1485" w:type="dxa"/>
          </w:tcPr>
          <w:p w14:paraId="42B629B8" w14:textId="058C1B09" w:rsidR="00570206" w:rsidRPr="0077538F" w:rsidRDefault="00632459" w:rsidP="00BA34E1">
            <w:pPr>
              <w:spacing w:line="360" w:lineRule="auto"/>
              <w:jc w:val="both"/>
              <w:rPr>
                <w:rFonts w:cs="Arial"/>
                <w:sz w:val="22"/>
              </w:rPr>
            </w:pPr>
            <w:r w:rsidRPr="0077538F">
              <w:rPr>
                <w:rFonts w:cs="Arial"/>
                <w:sz w:val="22"/>
              </w:rPr>
              <w:t>Reston</w:t>
            </w:r>
          </w:p>
        </w:tc>
        <w:tc>
          <w:tcPr>
            <w:tcW w:w="1486" w:type="dxa"/>
          </w:tcPr>
          <w:p w14:paraId="3A6A0777" w14:textId="266B9C74" w:rsidR="00570206" w:rsidRPr="0077538F" w:rsidRDefault="00632459" w:rsidP="00BA34E1">
            <w:pPr>
              <w:spacing w:line="360" w:lineRule="auto"/>
              <w:jc w:val="both"/>
              <w:rPr>
                <w:rFonts w:cs="Arial"/>
                <w:sz w:val="22"/>
              </w:rPr>
            </w:pPr>
            <w:r w:rsidRPr="0077538F">
              <w:rPr>
                <w:rFonts w:cs="Arial"/>
                <w:sz w:val="22"/>
              </w:rPr>
              <w:t>USA</w:t>
            </w:r>
          </w:p>
        </w:tc>
      </w:tr>
      <w:tr w:rsidR="007C751E" w:rsidRPr="0077538F" w14:paraId="39E622DF" w14:textId="010E288D" w:rsidTr="00E9129B">
        <w:trPr>
          <w:trHeight w:val="255"/>
        </w:trPr>
        <w:tc>
          <w:tcPr>
            <w:tcW w:w="4764" w:type="dxa"/>
            <w:noWrap/>
            <w:hideMark/>
          </w:tcPr>
          <w:p w14:paraId="4DEE5630" w14:textId="77777777" w:rsidR="00570206" w:rsidRPr="0077538F" w:rsidRDefault="00570206" w:rsidP="00BA34E1">
            <w:pPr>
              <w:spacing w:line="360" w:lineRule="auto"/>
              <w:jc w:val="both"/>
              <w:rPr>
                <w:rFonts w:cs="Arial"/>
                <w:b/>
                <w:bCs/>
                <w:sz w:val="22"/>
              </w:rPr>
            </w:pPr>
            <w:r w:rsidRPr="0077538F">
              <w:rPr>
                <w:rFonts w:cs="Arial"/>
                <w:sz w:val="22"/>
              </w:rPr>
              <w:t>ASME</w:t>
            </w:r>
          </w:p>
        </w:tc>
        <w:tc>
          <w:tcPr>
            <w:tcW w:w="1615" w:type="dxa"/>
            <w:noWrap/>
            <w:hideMark/>
          </w:tcPr>
          <w:p w14:paraId="4B6D4468" w14:textId="77777777" w:rsidR="00570206" w:rsidRPr="0077538F" w:rsidRDefault="00570206" w:rsidP="00BA34E1">
            <w:pPr>
              <w:spacing w:line="360" w:lineRule="auto"/>
              <w:jc w:val="both"/>
              <w:rPr>
                <w:rFonts w:cs="Arial"/>
                <w:sz w:val="22"/>
              </w:rPr>
            </w:pPr>
            <w:r w:rsidRPr="0077538F">
              <w:rPr>
                <w:rFonts w:cs="Arial"/>
                <w:sz w:val="22"/>
              </w:rPr>
              <w:t>10</w:t>
            </w:r>
          </w:p>
        </w:tc>
        <w:tc>
          <w:tcPr>
            <w:tcW w:w="1485" w:type="dxa"/>
          </w:tcPr>
          <w:p w14:paraId="480EBA5D" w14:textId="795F5779" w:rsidR="00570206" w:rsidRPr="0077538F" w:rsidRDefault="00630063" w:rsidP="00BA34E1">
            <w:pPr>
              <w:spacing w:line="360" w:lineRule="auto"/>
              <w:jc w:val="both"/>
              <w:rPr>
                <w:rFonts w:cs="Arial"/>
                <w:sz w:val="22"/>
              </w:rPr>
            </w:pPr>
            <w:r w:rsidRPr="0077538F">
              <w:rPr>
                <w:rFonts w:cs="Arial"/>
                <w:sz w:val="22"/>
              </w:rPr>
              <w:t>New York</w:t>
            </w:r>
          </w:p>
        </w:tc>
        <w:tc>
          <w:tcPr>
            <w:tcW w:w="1486" w:type="dxa"/>
          </w:tcPr>
          <w:p w14:paraId="173655A8" w14:textId="4BFAB7B3" w:rsidR="00570206" w:rsidRPr="0077538F" w:rsidRDefault="00630063" w:rsidP="00BA34E1">
            <w:pPr>
              <w:spacing w:line="360" w:lineRule="auto"/>
              <w:jc w:val="both"/>
              <w:rPr>
                <w:rFonts w:cs="Arial"/>
                <w:sz w:val="22"/>
              </w:rPr>
            </w:pPr>
            <w:r w:rsidRPr="0077538F">
              <w:rPr>
                <w:rFonts w:cs="Arial"/>
                <w:sz w:val="22"/>
              </w:rPr>
              <w:t>USA</w:t>
            </w:r>
          </w:p>
        </w:tc>
      </w:tr>
      <w:tr w:rsidR="007C751E" w:rsidRPr="0077538F" w14:paraId="729203AD" w14:textId="59E5AC2F" w:rsidTr="00E9129B">
        <w:trPr>
          <w:trHeight w:val="255"/>
        </w:trPr>
        <w:tc>
          <w:tcPr>
            <w:tcW w:w="4764" w:type="dxa"/>
            <w:noWrap/>
            <w:hideMark/>
          </w:tcPr>
          <w:p w14:paraId="4CD49DBA" w14:textId="77777777" w:rsidR="00570206" w:rsidRPr="0077538F" w:rsidRDefault="00570206" w:rsidP="00BA34E1">
            <w:pPr>
              <w:spacing w:line="360" w:lineRule="auto"/>
              <w:jc w:val="both"/>
              <w:rPr>
                <w:rFonts w:cs="Arial"/>
                <w:b/>
                <w:bCs/>
                <w:sz w:val="22"/>
              </w:rPr>
            </w:pPr>
            <w:r w:rsidRPr="0077538F">
              <w:rPr>
                <w:rFonts w:cs="Arial"/>
                <w:sz w:val="22"/>
              </w:rPr>
              <w:t>SAGE PUBLICATIONS LTD</w:t>
            </w:r>
          </w:p>
        </w:tc>
        <w:tc>
          <w:tcPr>
            <w:tcW w:w="1615" w:type="dxa"/>
            <w:noWrap/>
            <w:hideMark/>
          </w:tcPr>
          <w:p w14:paraId="13B3C4CF" w14:textId="77777777" w:rsidR="00570206" w:rsidRPr="0077538F" w:rsidRDefault="00570206" w:rsidP="00BA34E1">
            <w:pPr>
              <w:spacing w:line="360" w:lineRule="auto"/>
              <w:jc w:val="both"/>
              <w:rPr>
                <w:rFonts w:cs="Arial"/>
                <w:sz w:val="22"/>
              </w:rPr>
            </w:pPr>
            <w:r w:rsidRPr="0077538F">
              <w:rPr>
                <w:rFonts w:cs="Arial"/>
                <w:sz w:val="22"/>
              </w:rPr>
              <w:t>9</w:t>
            </w:r>
          </w:p>
        </w:tc>
        <w:tc>
          <w:tcPr>
            <w:tcW w:w="1485" w:type="dxa"/>
          </w:tcPr>
          <w:p w14:paraId="4EAB2A7B" w14:textId="0EE0CE73" w:rsidR="00570206" w:rsidRPr="0077538F" w:rsidRDefault="00CF6D9E" w:rsidP="00BA34E1">
            <w:pPr>
              <w:spacing w:line="360" w:lineRule="auto"/>
              <w:jc w:val="both"/>
              <w:rPr>
                <w:rFonts w:cs="Arial"/>
                <w:sz w:val="22"/>
              </w:rPr>
            </w:pPr>
            <w:r w:rsidRPr="0077538F">
              <w:rPr>
                <w:rFonts w:cs="Arial"/>
                <w:sz w:val="22"/>
              </w:rPr>
              <w:t>London</w:t>
            </w:r>
          </w:p>
        </w:tc>
        <w:tc>
          <w:tcPr>
            <w:tcW w:w="1486" w:type="dxa"/>
          </w:tcPr>
          <w:p w14:paraId="5B0B6B54" w14:textId="2DADA0D9" w:rsidR="00570206" w:rsidRPr="0077538F" w:rsidRDefault="00CF6D9E" w:rsidP="00BA34E1">
            <w:pPr>
              <w:spacing w:line="360" w:lineRule="auto"/>
              <w:jc w:val="both"/>
              <w:rPr>
                <w:rFonts w:cs="Arial"/>
                <w:sz w:val="22"/>
              </w:rPr>
            </w:pPr>
            <w:r w:rsidRPr="0077538F">
              <w:rPr>
                <w:rFonts w:cs="Arial"/>
                <w:sz w:val="22"/>
              </w:rPr>
              <w:t>England</w:t>
            </w:r>
          </w:p>
        </w:tc>
      </w:tr>
      <w:tr w:rsidR="007C751E" w:rsidRPr="0077538F" w14:paraId="370C111A" w14:textId="246A7C5B" w:rsidTr="00E9129B">
        <w:trPr>
          <w:trHeight w:val="255"/>
        </w:trPr>
        <w:tc>
          <w:tcPr>
            <w:tcW w:w="4764" w:type="dxa"/>
            <w:noWrap/>
            <w:hideMark/>
          </w:tcPr>
          <w:p w14:paraId="66A3F2D0" w14:textId="77777777" w:rsidR="00570206" w:rsidRPr="0077538F" w:rsidRDefault="00570206" w:rsidP="00BA34E1">
            <w:pPr>
              <w:spacing w:line="360" w:lineRule="auto"/>
              <w:jc w:val="both"/>
              <w:rPr>
                <w:rFonts w:cs="Arial"/>
                <w:b/>
                <w:bCs/>
                <w:sz w:val="22"/>
              </w:rPr>
            </w:pPr>
            <w:r w:rsidRPr="0077538F">
              <w:rPr>
                <w:rFonts w:cs="Arial"/>
                <w:sz w:val="22"/>
              </w:rPr>
              <w:t>WILEY-HINDAWI</w:t>
            </w:r>
          </w:p>
        </w:tc>
        <w:tc>
          <w:tcPr>
            <w:tcW w:w="1615" w:type="dxa"/>
            <w:noWrap/>
            <w:hideMark/>
          </w:tcPr>
          <w:p w14:paraId="3AA71637" w14:textId="77777777" w:rsidR="00570206" w:rsidRPr="0077538F" w:rsidRDefault="00570206" w:rsidP="00BA34E1">
            <w:pPr>
              <w:spacing w:line="360" w:lineRule="auto"/>
              <w:jc w:val="both"/>
              <w:rPr>
                <w:rFonts w:cs="Arial"/>
                <w:sz w:val="22"/>
              </w:rPr>
            </w:pPr>
            <w:r w:rsidRPr="0077538F">
              <w:rPr>
                <w:rFonts w:cs="Arial"/>
                <w:sz w:val="22"/>
              </w:rPr>
              <w:t>9</w:t>
            </w:r>
          </w:p>
        </w:tc>
        <w:tc>
          <w:tcPr>
            <w:tcW w:w="1485" w:type="dxa"/>
          </w:tcPr>
          <w:p w14:paraId="2B42E785" w14:textId="3C0AC41F" w:rsidR="00570206" w:rsidRPr="0077538F" w:rsidRDefault="00D91BE5" w:rsidP="00BA34E1">
            <w:pPr>
              <w:spacing w:line="360" w:lineRule="auto"/>
              <w:jc w:val="both"/>
              <w:rPr>
                <w:rFonts w:cs="Arial"/>
                <w:sz w:val="22"/>
              </w:rPr>
            </w:pPr>
            <w:r w:rsidRPr="0077538F">
              <w:rPr>
                <w:rFonts w:cs="Arial"/>
                <w:sz w:val="22"/>
              </w:rPr>
              <w:t>London</w:t>
            </w:r>
          </w:p>
        </w:tc>
        <w:tc>
          <w:tcPr>
            <w:tcW w:w="1486" w:type="dxa"/>
          </w:tcPr>
          <w:p w14:paraId="2431841B" w14:textId="5A7682C6" w:rsidR="00570206" w:rsidRPr="0077538F" w:rsidRDefault="00D91BE5" w:rsidP="00BA34E1">
            <w:pPr>
              <w:spacing w:line="360" w:lineRule="auto"/>
              <w:jc w:val="both"/>
              <w:rPr>
                <w:rFonts w:cs="Arial"/>
                <w:sz w:val="22"/>
              </w:rPr>
            </w:pPr>
            <w:r w:rsidRPr="0077538F">
              <w:rPr>
                <w:rFonts w:cs="Arial"/>
                <w:sz w:val="22"/>
              </w:rPr>
              <w:t>England</w:t>
            </w:r>
          </w:p>
        </w:tc>
      </w:tr>
      <w:tr w:rsidR="007C751E" w:rsidRPr="0077538F" w14:paraId="5EC3FBED" w14:textId="08968B1E" w:rsidTr="00E9129B">
        <w:trPr>
          <w:trHeight w:val="255"/>
        </w:trPr>
        <w:tc>
          <w:tcPr>
            <w:tcW w:w="4764" w:type="dxa"/>
            <w:noWrap/>
            <w:hideMark/>
          </w:tcPr>
          <w:p w14:paraId="64F8D31B" w14:textId="77777777" w:rsidR="00570206" w:rsidRPr="0077538F" w:rsidRDefault="00570206" w:rsidP="00BA34E1">
            <w:pPr>
              <w:spacing w:line="360" w:lineRule="auto"/>
              <w:jc w:val="both"/>
              <w:rPr>
                <w:rFonts w:cs="Arial"/>
                <w:b/>
                <w:bCs/>
                <w:sz w:val="22"/>
              </w:rPr>
            </w:pPr>
            <w:r w:rsidRPr="0077538F">
              <w:rPr>
                <w:rFonts w:cs="Arial"/>
                <w:sz w:val="22"/>
              </w:rPr>
              <w:t>FRONTIERS MEDIA SA</w:t>
            </w:r>
          </w:p>
        </w:tc>
        <w:tc>
          <w:tcPr>
            <w:tcW w:w="1615" w:type="dxa"/>
            <w:noWrap/>
            <w:hideMark/>
          </w:tcPr>
          <w:p w14:paraId="38C7A9A5" w14:textId="77777777" w:rsidR="00570206" w:rsidRPr="0077538F" w:rsidRDefault="00570206" w:rsidP="00BA34E1">
            <w:pPr>
              <w:spacing w:line="360" w:lineRule="auto"/>
              <w:jc w:val="both"/>
              <w:rPr>
                <w:rFonts w:cs="Arial"/>
                <w:sz w:val="22"/>
              </w:rPr>
            </w:pPr>
            <w:r w:rsidRPr="0077538F">
              <w:rPr>
                <w:rFonts w:cs="Arial"/>
                <w:sz w:val="22"/>
              </w:rPr>
              <w:t>7</w:t>
            </w:r>
          </w:p>
        </w:tc>
        <w:tc>
          <w:tcPr>
            <w:tcW w:w="1485" w:type="dxa"/>
          </w:tcPr>
          <w:p w14:paraId="012C35A2" w14:textId="4B77157A" w:rsidR="00570206" w:rsidRPr="0077538F" w:rsidRDefault="006B09C8" w:rsidP="00BA34E1">
            <w:pPr>
              <w:spacing w:line="360" w:lineRule="auto"/>
              <w:jc w:val="both"/>
              <w:rPr>
                <w:rFonts w:cs="Arial"/>
                <w:sz w:val="22"/>
              </w:rPr>
            </w:pPr>
            <w:r w:rsidRPr="0077538F">
              <w:rPr>
                <w:rFonts w:cs="Arial"/>
                <w:sz w:val="22"/>
              </w:rPr>
              <w:t>Lausanne</w:t>
            </w:r>
          </w:p>
        </w:tc>
        <w:tc>
          <w:tcPr>
            <w:tcW w:w="1486" w:type="dxa"/>
          </w:tcPr>
          <w:p w14:paraId="1263C4DC" w14:textId="76FA1ACC" w:rsidR="00570206" w:rsidRPr="0077538F" w:rsidRDefault="006B09C8" w:rsidP="00BA34E1">
            <w:pPr>
              <w:spacing w:line="360" w:lineRule="auto"/>
              <w:jc w:val="both"/>
              <w:rPr>
                <w:rFonts w:cs="Arial"/>
                <w:sz w:val="22"/>
              </w:rPr>
            </w:pPr>
            <w:r w:rsidRPr="0077538F">
              <w:rPr>
                <w:rFonts w:cs="Arial"/>
                <w:sz w:val="22"/>
              </w:rPr>
              <w:t>Switzerland</w:t>
            </w:r>
          </w:p>
        </w:tc>
      </w:tr>
      <w:tr w:rsidR="007C751E" w:rsidRPr="0077538F" w14:paraId="41BA8006" w14:textId="20542732" w:rsidTr="00E9129B">
        <w:trPr>
          <w:trHeight w:val="255"/>
        </w:trPr>
        <w:tc>
          <w:tcPr>
            <w:tcW w:w="4764" w:type="dxa"/>
            <w:noWrap/>
            <w:hideMark/>
          </w:tcPr>
          <w:p w14:paraId="1FA49CE6" w14:textId="77777777" w:rsidR="00570206" w:rsidRPr="0077538F" w:rsidRDefault="00570206" w:rsidP="00BA34E1">
            <w:pPr>
              <w:spacing w:line="360" w:lineRule="auto"/>
              <w:jc w:val="both"/>
              <w:rPr>
                <w:rFonts w:cs="Arial"/>
                <w:b/>
                <w:bCs/>
                <w:sz w:val="22"/>
              </w:rPr>
            </w:pPr>
            <w:r w:rsidRPr="0077538F">
              <w:rPr>
                <w:rFonts w:cs="Arial"/>
                <w:sz w:val="22"/>
              </w:rPr>
              <w:t>WALTER DE GRUYTER GMBH</w:t>
            </w:r>
          </w:p>
        </w:tc>
        <w:tc>
          <w:tcPr>
            <w:tcW w:w="1615" w:type="dxa"/>
            <w:noWrap/>
            <w:hideMark/>
          </w:tcPr>
          <w:p w14:paraId="0923E951" w14:textId="77777777" w:rsidR="00570206" w:rsidRPr="0077538F" w:rsidRDefault="00570206" w:rsidP="00BA34E1">
            <w:pPr>
              <w:spacing w:line="360" w:lineRule="auto"/>
              <w:jc w:val="both"/>
              <w:rPr>
                <w:rFonts w:cs="Arial"/>
                <w:sz w:val="22"/>
              </w:rPr>
            </w:pPr>
            <w:r w:rsidRPr="0077538F">
              <w:rPr>
                <w:rFonts w:cs="Arial"/>
                <w:sz w:val="22"/>
              </w:rPr>
              <w:t>6</w:t>
            </w:r>
          </w:p>
        </w:tc>
        <w:tc>
          <w:tcPr>
            <w:tcW w:w="1485" w:type="dxa"/>
          </w:tcPr>
          <w:p w14:paraId="4909164A" w14:textId="499EF0C7" w:rsidR="00570206" w:rsidRPr="0077538F" w:rsidRDefault="00EE00FF" w:rsidP="00BA34E1">
            <w:pPr>
              <w:spacing w:line="360" w:lineRule="auto"/>
              <w:jc w:val="both"/>
              <w:rPr>
                <w:rFonts w:cs="Arial"/>
                <w:sz w:val="22"/>
              </w:rPr>
            </w:pPr>
            <w:r w:rsidRPr="0077538F">
              <w:rPr>
                <w:rFonts w:cs="Arial"/>
                <w:sz w:val="22"/>
              </w:rPr>
              <w:t>Berlin</w:t>
            </w:r>
          </w:p>
        </w:tc>
        <w:tc>
          <w:tcPr>
            <w:tcW w:w="1486" w:type="dxa"/>
          </w:tcPr>
          <w:p w14:paraId="57707A03" w14:textId="2E65C1F8" w:rsidR="00570206" w:rsidRPr="0077538F" w:rsidRDefault="00EE00FF" w:rsidP="00BA34E1">
            <w:pPr>
              <w:spacing w:line="360" w:lineRule="auto"/>
              <w:jc w:val="both"/>
              <w:rPr>
                <w:rFonts w:cs="Arial"/>
                <w:sz w:val="22"/>
              </w:rPr>
            </w:pPr>
            <w:r w:rsidRPr="0077538F">
              <w:rPr>
                <w:rFonts w:cs="Arial"/>
                <w:sz w:val="22"/>
              </w:rPr>
              <w:t>Germany</w:t>
            </w:r>
          </w:p>
        </w:tc>
      </w:tr>
      <w:tr w:rsidR="007C751E" w:rsidRPr="0077538F" w14:paraId="6F6501EE" w14:textId="77777777" w:rsidTr="00E9129B">
        <w:trPr>
          <w:trHeight w:val="255"/>
        </w:trPr>
        <w:tc>
          <w:tcPr>
            <w:tcW w:w="4764" w:type="dxa"/>
            <w:noWrap/>
          </w:tcPr>
          <w:p w14:paraId="6905A377" w14:textId="077C4FBA" w:rsidR="00EE00FF" w:rsidRPr="0077538F" w:rsidRDefault="00BB2B8D" w:rsidP="00BA34E1">
            <w:pPr>
              <w:spacing w:line="360" w:lineRule="auto"/>
              <w:jc w:val="both"/>
              <w:rPr>
                <w:rFonts w:cs="Arial"/>
                <w:b/>
                <w:bCs/>
                <w:sz w:val="22"/>
              </w:rPr>
            </w:pPr>
            <w:r w:rsidRPr="0077538F">
              <w:rPr>
                <w:rFonts w:cs="Arial"/>
                <w:sz w:val="22"/>
              </w:rPr>
              <w:t>ELSEVIER SCIENCE INC</w:t>
            </w:r>
          </w:p>
        </w:tc>
        <w:tc>
          <w:tcPr>
            <w:tcW w:w="1615" w:type="dxa"/>
            <w:noWrap/>
          </w:tcPr>
          <w:p w14:paraId="185D00AC" w14:textId="586ADB53" w:rsidR="00EE00FF" w:rsidRPr="0077538F" w:rsidRDefault="009866F0" w:rsidP="00BA34E1">
            <w:pPr>
              <w:spacing w:line="360" w:lineRule="auto"/>
              <w:jc w:val="both"/>
              <w:rPr>
                <w:rFonts w:cs="Arial"/>
                <w:sz w:val="22"/>
              </w:rPr>
            </w:pPr>
            <w:r w:rsidRPr="0077538F">
              <w:rPr>
                <w:rFonts w:cs="Arial"/>
                <w:sz w:val="22"/>
              </w:rPr>
              <w:t>6</w:t>
            </w:r>
          </w:p>
        </w:tc>
        <w:tc>
          <w:tcPr>
            <w:tcW w:w="1485" w:type="dxa"/>
          </w:tcPr>
          <w:p w14:paraId="42EF844D" w14:textId="676981A6" w:rsidR="00EE00FF" w:rsidRPr="0077538F" w:rsidRDefault="009866F0" w:rsidP="00BA34E1">
            <w:pPr>
              <w:spacing w:line="360" w:lineRule="auto"/>
              <w:jc w:val="both"/>
              <w:rPr>
                <w:rFonts w:cs="Arial"/>
                <w:sz w:val="22"/>
              </w:rPr>
            </w:pPr>
            <w:r w:rsidRPr="0077538F">
              <w:rPr>
                <w:rFonts w:cs="Arial"/>
                <w:sz w:val="22"/>
              </w:rPr>
              <w:t>New York</w:t>
            </w:r>
          </w:p>
        </w:tc>
        <w:tc>
          <w:tcPr>
            <w:tcW w:w="1486" w:type="dxa"/>
          </w:tcPr>
          <w:p w14:paraId="79B35230" w14:textId="3E4ACD58" w:rsidR="00EE00FF" w:rsidRPr="0077538F" w:rsidRDefault="009866F0" w:rsidP="00BA34E1">
            <w:pPr>
              <w:spacing w:line="360" w:lineRule="auto"/>
              <w:jc w:val="both"/>
              <w:rPr>
                <w:rFonts w:cs="Arial"/>
                <w:sz w:val="22"/>
              </w:rPr>
            </w:pPr>
            <w:r w:rsidRPr="0077538F">
              <w:rPr>
                <w:rFonts w:cs="Arial"/>
                <w:sz w:val="22"/>
              </w:rPr>
              <w:t>USA</w:t>
            </w:r>
          </w:p>
        </w:tc>
      </w:tr>
    </w:tbl>
    <w:p w14:paraId="54692DF8" w14:textId="77777777" w:rsidR="00FC1BFA" w:rsidRDefault="00FC1BFA" w:rsidP="00BA34E1">
      <w:pPr>
        <w:spacing w:line="360" w:lineRule="auto"/>
        <w:jc w:val="both"/>
        <w:rPr>
          <w:rFonts w:cs="Arial"/>
          <w:szCs w:val="24"/>
        </w:rPr>
      </w:pPr>
    </w:p>
    <w:p w14:paraId="4E361346" w14:textId="098F2ACA" w:rsidR="00681FF3" w:rsidRPr="00AB0107" w:rsidRDefault="00993A26" w:rsidP="00BA34E1">
      <w:pPr>
        <w:spacing w:line="360" w:lineRule="auto"/>
        <w:jc w:val="both"/>
        <w:rPr>
          <w:rFonts w:cs="Arial"/>
          <w:szCs w:val="24"/>
        </w:rPr>
      </w:pPr>
      <w:r w:rsidRPr="00AB0107">
        <w:rPr>
          <w:rFonts w:cs="Arial"/>
          <w:szCs w:val="24"/>
        </w:rPr>
        <w:lastRenderedPageBreak/>
        <w:t xml:space="preserve">The </w:t>
      </w:r>
      <w:r w:rsidR="00187A3B" w:rsidRPr="00AB0107">
        <w:rPr>
          <w:rFonts w:cs="Arial"/>
          <w:szCs w:val="24"/>
        </w:rPr>
        <w:t xml:space="preserve">countries of </w:t>
      </w:r>
      <w:r w:rsidR="00FF0929" w:rsidRPr="00AB0107">
        <w:rPr>
          <w:rFonts w:cs="Arial"/>
          <w:szCs w:val="24"/>
        </w:rPr>
        <w:t xml:space="preserve">the publishers were also assessed and represented in the form of a map </w:t>
      </w:r>
      <w:r w:rsidR="00CC54B5" w:rsidRPr="00AB0107">
        <w:rPr>
          <w:rFonts w:cs="Arial"/>
          <w:szCs w:val="24"/>
        </w:rPr>
        <w:t xml:space="preserve">in </w:t>
      </w:r>
      <w:r w:rsidR="004878E6" w:rsidRPr="00AB0107">
        <w:rPr>
          <w:rFonts w:cs="Arial"/>
          <w:szCs w:val="24"/>
        </w:rPr>
        <w:t xml:space="preserve">Figure </w:t>
      </w:r>
      <w:r w:rsidR="00CF63C8">
        <w:rPr>
          <w:rFonts w:cs="Arial"/>
          <w:noProof/>
          <w:szCs w:val="24"/>
        </w:rPr>
        <w:t>5</w:t>
      </w:r>
      <w:r w:rsidR="00CC54B5" w:rsidRPr="00AB0107">
        <w:rPr>
          <w:rFonts w:cs="Arial"/>
          <w:szCs w:val="24"/>
        </w:rPr>
        <w:t xml:space="preserve"> to show which countr</w:t>
      </w:r>
      <w:r w:rsidR="005A6731" w:rsidRPr="00AB0107">
        <w:rPr>
          <w:rFonts w:cs="Arial"/>
          <w:szCs w:val="24"/>
        </w:rPr>
        <w:t xml:space="preserve">ies where strongest in terms of publishing of </w:t>
      </w:r>
      <w:r w:rsidR="007A3ABC" w:rsidRPr="00AB0107">
        <w:rPr>
          <w:rFonts w:cs="Arial"/>
          <w:szCs w:val="24"/>
        </w:rPr>
        <w:t>articles on digital twin technology, its architecture</w:t>
      </w:r>
      <w:r w:rsidR="009171C4" w:rsidRPr="00AB0107">
        <w:rPr>
          <w:rFonts w:cs="Arial"/>
          <w:szCs w:val="24"/>
        </w:rPr>
        <w:t>,</w:t>
      </w:r>
      <w:r w:rsidR="007A3ABC" w:rsidRPr="00AB0107">
        <w:rPr>
          <w:rFonts w:cs="Arial"/>
          <w:szCs w:val="24"/>
        </w:rPr>
        <w:t xml:space="preserve"> and </w:t>
      </w:r>
      <w:r w:rsidR="009171C4" w:rsidRPr="00AB0107">
        <w:rPr>
          <w:rFonts w:cs="Arial"/>
          <w:szCs w:val="24"/>
        </w:rPr>
        <w:t xml:space="preserve">applications. From the map, it is reflected that </w:t>
      </w:r>
      <w:r w:rsidR="00DA14CA" w:rsidRPr="00AB0107">
        <w:rPr>
          <w:rFonts w:cs="Arial"/>
          <w:szCs w:val="24"/>
        </w:rPr>
        <w:t xml:space="preserve">the United </w:t>
      </w:r>
      <w:r w:rsidR="00A342D9" w:rsidRPr="00AB0107">
        <w:rPr>
          <w:rFonts w:cs="Arial"/>
          <w:szCs w:val="24"/>
        </w:rPr>
        <w:t>Kingdom</w:t>
      </w:r>
      <w:r w:rsidR="00DA14CA" w:rsidRPr="00AB0107">
        <w:rPr>
          <w:rFonts w:cs="Arial"/>
          <w:szCs w:val="24"/>
        </w:rPr>
        <w:t xml:space="preserve"> </w:t>
      </w:r>
      <w:r w:rsidR="004F40B2" w:rsidRPr="00AB0107">
        <w:rPr>
          <w:rFonts w:cs="Arial"/>
          <w:szCs w:val="24"/>
        </w:rPr>
        <w:t>had the most publications with 2</w:t>
      </w:r>
      <w:r w:rsidR="00A342D9" w:rsidRPr="00AB0107">
        <w:rPr>
          <w:rFonts w:cs="Arial"/>
          <w:szCs w:val="24"/>
        </w:rPr>
        <w:t>94</w:t>
      </w:r>
      <w:r w:rsidR="00E15531" w:rsidRPr="00AB0107">
        <w:rPr>
          <w:rFonts w:cs="Arial"/>
          <w:szCs w:val="24"/>
        </w:rPr>
        <w:t xml:space="preserve"> publications. </w:t>
      </w:r>
      <w:r w:rsidR="00A342D9" w:rsidRPr="00AB0107">
        <w:rPr>
          <w:rFonts w:cs="Arial"/>
          <w:szCs w:val="24"/>
        </w:rPr>
        <w:t xml:space="preserve">United States of America (USA), </w:t>
      </w:r>
      <w:r w:rsidR="00E15531" w:rsidRPr="00AB0107">
        <w:rPr>
          <w:rFonts w:cs="Arial"/>
          <w:szCs w:val="24"/>
        </w:rPr>
        <w:t>Switzerland</w:t>
      </w:r>
      <w:r w:rsidR="00457879" w:rsidRPr="00AB0107">
        <w:rPr>
          <w:rFonts w:cs="Arial"/>
          <w:szCs w:val="24"/>
        </w:rPr>
        <w:t>,</w:t>
      </w:r>
      <w:r w:rsidR="00E15531" w:rsidRPr="00AB0107">
        <w:rPr>
          <w:rFonts w:cs="Arial"/>
          <w:szCs w:val="24"/>
        </w:rPr>
        <w:t xml:space="preserve"> </w:t>
      </w:r>
      <w:r w:rsidR="00A342D9" w:rsidRPr="00AB0107">
        <w:rPr>
          <w:rFonts w:cs="Arial"/>
          <w:szCs w:val="24"/>
        </w:rPr>
        <w:t xml:space="preserve">and </w:t>
      </w:r>
      <w:r w:rsidR="00E15531" w:rsidRPr="00AB0107">
        <w:rPr>
          <w:rFonts w:cs="Arial"/>
          <w:szCs w:val="24"/>
        </w:rPr>
        <w:t xml:space="preserve">Netherlands followed with </w:t>
      </w:r>
      <w:r w:rsidR="00950DC0" w:rsidRPr="00AB0107">
        <w:rPr>
          <w:rFonts w:cs="Arial"/>
          <w:szCs w:val="24"/>
        </w:rPr>
        <w:t xml:space="preserve">221, </w:t>
      </w:r>
      <w:r w:rsidR="00B65C73" w:rsidRPr="00AB0107">
        <w:rPr>
          <w:rFonts w:cs="Arial"/>
          <w:szCs w:val="24"/>
        </w:rPr>
        <w:t>179</w:t>
      </w:r>
      <w:r w:rsidR="00457879" w:rsidRPr="00AB0107">
        <w:rPr>
          <w:rFonts w:cs="Arial"/>
          <w:szCs w:val="24"/>
        </w:rPr>
        <w:t>,</w:t>
      </w:r>
      <w:r w:rsidR="00950DC0" w:rsidRPr="00AB0107">
        <w:rPr>
          <w:rFonts w:cs="Arial"/>
          <w:szCs w:val="24"/>
        </w:rPr>
        <w:t xml:space="preserve"> and</w:t>
      </w:r>
      <w:r w:rsidR="00457879" w:rsidRPr="00AB0107">
        <w:rPr>
          <w:rFonts w:cs="Arial"/>
          <w:szCs w:val="24"/>
        </w:rPr>
        <w:t xml:space="preserve"> </w:t>
      </w:r>
      <w:r w:rsidR="00B65C73" w:rsidRPr="00AB0107">
        <w:rPr>
          <w:rFonts w:cs="Arial"/>
          <w:szCs w:val="24"/>
        </w:rPr>
        <w:t>102</w:t>
      </w:r>
      <w:r w:rsidR="00950DC0" w:rsidRPr="00AB0107">
        <w:rPr>
          <w:rFonts w:cs="Arial"/>
          <w:szCs w:val="24"/>
        </w:rPr>
        <w:t xml:space="preserve"> </w:t>
      </w:r>
      <w:r w:rsidR="00B65C73" w:rsidRPr="00AB0107">
        <w:rPr>
          <w:rFonts w:cs="Arial"/>
          <w:szCs w:val="24"/>
        </w:rPr>
        <w:t>in that order.</w:t>
      </w:r>
    </w:p>
    <w:p w14:paraId="7CCC9EC4" w14:textId="77777777" w:rsidR="00E9129B" w:rsidRDefault="002D4E11" w:rsidP="00E9129B">
      <w:pPr>
        <w:keepNext/>
        <w:spacing w:line="360" w:lineRule="auto"/>
        <w:jc w:val="center"/>
      </w:pPr>
      <w:r w:rsidRPr="00AB0107">
        <w:rPr>
          <w:rFonts w:cs="Arial"/>
          <w:noProof/>
          <w:szCs w:val="24"/>
        </w:rPr>
        <w:drawing>
          <wp:inline distT="0" distB="0" distL="0" distR="0" wp14:anchorId="29EDDA32" wp14:editId="4C0935D7">
            <wp:extent cx="5943552" cy="3930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552" cy="3930650"/>
                    </a:xfrm>
                    <a:prstGeom prst="rect">
                      <a:avLst/>
                    </a:prstGeom>
                  </pic:spPr>
                </pic:pic>
              </a:graphicData>
            </a:graphic>
          </wp:inline>
        </w:drawing>
      </w:r>
    </w:p>
    <w:p w14:paraId="0F2B50C8" w14:textId="694E4620" w:rsidR="003D68E5"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E8726D">
        <w:t>Geographical distribution of countries of publishers of research on digital twin technology, architecture, and applications.</w:t>
      </w:r>
    </w:p>
    <w:p w14:paraId="62C7C9A5" w14:textId="43574F1B" w:rsidR="006178CE" w:rsidRPr="00AB0107" w:rsidRDefault="008C682F" w:rsidP="00FB71DA">
      <w:pPr>
        <w:pStyle w:val="Heading3"/>
        <w:numPr>
          <w:ilvl w:val="2"/>
          <w:numId w:val="30"/>
        </w:numPr>
        <w:spacing w:line="360" w:lineRule="auto"/>
        <w:rPr>
          <w:rFonts w:cs="Arial"/>
        </w:rPr>
      </w:pPr>
      <w:bookmarkStart w:id="25" w:name="_Toc83204495"/>
      <w:r w:rsidRPr="00AB0107">
        <w:rPr>
          <w:rFonts w:cs="Arial"/>
        </w:rPr>
        <w:t>Research Areas</w:t>
      </w:r>
      <w:bookmarkEnd w:id="25"/>
    </w:p>
    <w:p w14:paraId="6ADD1179" w14:textId="118EA743" w:rsidR="00903C04" w:rsidRPr="00AB0107" w:rsidRDefault="00C303E6" w:rsidP="00BA34E1">
      <w:pPr>
        <w:spacing w:line="360" w:lineRule="auto"/>
        <w:jc w:val="both"/>
        <w:rPr>
          <w:rFonts w:cs="Arial"/>
          <w:szCs w:val="24"/>
        </w:rPr>
      </w:pPr>
      <w:r w:rsidRPr="00AB0107">
        <w:rPr>
          <w:rFonts w:cs="Arial"/>
          <w:szCs w:val="24"/>
        </w:rPr>
        <w:t xml:space="preserve">The study was not limited to any specific research areas in order to </w:t>
      </w:r>
      <w:r w:rsidR="001726F8" w:rsidRPr="00AB0107">
        <w:rPr>
          <w:rFonts w:cs="Arial"/>
          <w:szCs w:val="24"/>
        </w:rPr>
        <w:t>ascertain</w:t>
      </w:r>
      <w:r w:rsidRPr="00AB0107">
        <w:rPr>
          <w:rFonts w:cs="Arial"/>
          <w:szCs w:val="24"/>
        </w:rPr>
        <w:t xml:space="preserve"> </w:t>
      </w:r>
      <w:r w:rsidR="005C2D76" w:rsidRPr="00AB0107">
        <w:rPr>
          <w:rFonts w:cs="Arial"/>
          <w:szCs w:val="24"/>
        </w:rPr>
        <w:t>meaningful</w:t>
      </w:r>
      <w:r w:rsidR="007359BA" w:rsidRPr="00AB0107">
        <w:rPr>
          <w:rFonts w:cs="Arial"/>
          <w:szCs w:val="24"/>
        </w:rPr>
        <w:t xml:space="preserve"> representations</w:t>
      </w:r>
      <w:r w:rsidRPr="00AB0107">
        <w:rPr>
          <w:rFonts w:cs="Arial"/>
          <w:szCs w:val="24"/>
        </w:rPr>
        <w:t xml:space="preserve"> in </w:t>
      </w:r>
      <w:r w:rsidR="007359BA" w:rsidRPr="00AB0107">
        <w:rPr>
          <w:rFonts w:cs="Arial"/>
          <w:szCs w:val="24"/>
        </w:rPr>
        <w:t>all</w:t>
      </w:r>
      <w:r w:rsidRPr="00AB0107">
        <w:rPr>
          <w:rFonts w:cs="Arial"/>
          <w:szCs w:val="24"/>
        </w:rPr>
        <w:t xml:space="preserve"> field</w:t>
      </w:r>
      <w:r w:rsidR="007359BA" w:rsidRPr="00AB0107">
        <w:rPr>
          <w:rFonts w:cs="Arial"/>
          <w:szCs w:val="24"/>
        </w:rPr>
        <w:t>s</w:t>
      </w:r>
      <w:r w:rsidRPr="00AB0107">
        <w:rPr>
          <w:rFonts w:cs="Arial"/>
          <w:szCs w:val="24"/>
        </w:rPr>
        <w:t xml:space="preserve"> </w:t>
      </w:r>
      <w:r w:rsidR="007359BA" w:rsidRPr="00AB0107">
        <w:rPr>
          <w:rFonts w:cs="Arial"/>
          <w:szCs w:val="24"/>
        </w:rPr>
        <w:t>in relation to</w:t>
      </w:r>
      <w:r w:rsidRPr="00AB0107">
        <w:rPr>
          <w:rFonts w:cs="Arial"/>
          <w:szCs w:val="24"/>
        </w:rPr>
        <w:t xml:space="preserve"> digital twins</w:t>
      </w:r>
      <w:r w:rsidR="00757BFB" w:rsidRPr="00AB0107">
        <w:rPr>
          <w:rFonts w:cs="Arial"/>
          <w:szCs w:val="24"/>
        </w:rPr>
        <w:t xml:space="preserve"> as explained by </w:t>
      </w:r>
      <w:r w:rsidR="0006585A" w:rsidRPr="00AB0107">
        <w:rPr>
          <w:rFonts w:cs="Arial"/>
          <w:noProof/>
          <w:szCs w:val="24"/>
        </w:rPr>
        <w:t>Ross &amp; Zaidi (2019)</w:t>
      </w:r>
      <w:r w:rsidRPr="00AB0107">
        <w:rPr>
          <w:rFonts w:cs="Arial"/>
          <w:szCs w:val="24"/>
        </w:rPr>
        <w:t>. As such, 1</w:t>
      </w:r>
      <w:r w:rsidR="001656EB" w:rsidRPr="00AB0107">
        <w:rPr>
          <w:rFonts w:cs="Arial"/>
          <w:szCs w:val="24"/>
        </w:rPr>
        <w:t>55</w:t>
      </w:r>
      <w:r w:rsidRPr="00AB0107">
        <w:rPr>
          <w:rFonts w:cs="Arial"/>
          <w:szCs w:val="24"/>
        </w:rPr>
        <w:t xml:space="preserve"> research areas were identified from the data extracted</w:t>
      </w:r>
      <w:r w:rsidR="0041246A">
        <w:rPr>
          <w:rFonts w:cs="Arial"/>
          <w:szCs w:val="24"/>
        </w:rPr>
        <w:t xml:space="preserve">. </w:t>
      </w:r>
      <w:r w:rsidRPr="00AB0107">
        <w:rPr>
          <w:rFonts w:cs="Arial"/>
          <w:szCs w:val="24"/>
        </w:rPr>
        <w:t xml:space="preserve">The research area with the highest number of publications was Engineering, with </w:t>
      </w:r>
      <w:r w:rsidR="00980A57" w:rsidRPr="00AB0107">
        <w:rPr>
          <w:rFonts w:cs="Arial"/>
          <w:szCs w:val="24"/>
        </w:rPr>
        <w:t>141</w:t>
      </w:r>
      <w:r w:rsidRPr="00AB0107">
        <w:rPr>
          <w:rFonts w:cs="Arial"/>
          <w:szCs w:val="24"/>
        </w:rPr>
        <w:t xml:space="preserve"> publications</w:t>
      </w:r>
      <w:r w:rsidR="00EF31FD" w:rsidRPr="00AB0107">
        <w:rPr>
          <w:rFonts w:cs="Arial"/>
          <w:szCs w:val="24"/>
        </w:rPr>
        <w:t xml:space="preserve">, which was almost twice as </w:t>
      </w:r>
      <w:r w:rsidR="009C60CA" w:rsidRPr="00AB0107">
        <w:rPr>
          <w:rFonts w:cs="Arial"/>
          <w:szCs w:val="24"/>
        </w:rPr>
        <w:t xml:space="preserve">many publications as that of the next research </w:t>
      </w:r>
      <w:r w:rsidR="007804A4" w:rsidRPr="00AB0107">
        <w:rPr>
          <w:rFonts w:cs="Arial"/>
          <w:szCs w:val="24"/>
        </w:rPr>
        <w:t>area:</w:t>
      </w:r>
      <w:r w:rsidR="009C60CA" w:rsidRPr="00AB0107">
        <w:rPr>
          <w:rFonts w:cs="Arial"/>
          <w:szCs w:val="24"/>
        </w:rPr>
        <w:t xml:space="preserve"> </w:t>
      </w:r>
      <w:r w:rsidR="00CE7E27" w:rsidRPr="00AB0107">
        <w:rPr>
          <w:rFonts w:cs="Arial"/>
          <w:szCs w:val="24"/>
        </w:rPr>
        <w:t xml:space="preserve">Computer Science, Engineering &amp; </w:t>
      </w:r>
      <w:r w:rsidR="001A23E1" w:rsidRPr="00AB0107">
        <w:rPr>
          <w:rFonts w:cs="Arial"/>
          <w:szCs w:val="24"/>
        </w:rPr>
        <w:t>Telecommunications</w:t>
      </w:r>
      <w:r w:rsidR="007804A4" w:rsidRPr="00AB0107">
        <w:rPr>
          <w:rFonts w:cs="Arial"/>
          <w:szCs w:val="24"/>
        </w:rPr>
        <w:t xml:space="preserve"> with 72 publications</w:t>
      </w:r>
      <w:r w:rsidRPr="00AB0107">
        <w:rPr>
          <w:rFonts w:cs="Arial"/>
          <w:szCs w:val="24"/>
        </w:rPr>
        <w:t xml:space="preserve">. </w:t>
      </w:r>
      <w:r w:rsidR="006270A0" w:rsidRPr="00AB0107">
        <w:rPr>
          <w:rFonts w:cs="Arial"/>
          <w:szCs w:val="24"/>
        </w:rPr>
        <w:t>The gap between the</w:t>
      </w:r>
      <w:r w:rsidR="000771C8" w:rsidRPr="00AB0107">
        <w:rPr>
          <w:rFonts w:cs="Arial"/>
          <w:szCs w:val="24"/>
        </w:rPr>
        <w:t xml:space="preserve"> first two research areas</w:t>
      </w:r>
      <w:r w:rsidR="00DB7DCE" w:rsidRPr="00AB0107">
        <w:rPr>
          <w:rFonts w:cs="Arial"/>
          <w:szCs w:val="24"/>
        </w:rPr>
        <w:t xml:space="preserve"> was </w:t>
      </w:r>
      <w:r w:rsidR="00D56D43" w:rsidRPr="00AB0107">
        <w:rPr>
          <w:rFonts w:cs="Arial"/>
          <w:szCs w:val="24"/>
        </w:rPr>
        <w:t>69 publications</w:t>
      </w:r>
      <w:r w:rsidR="00696D02" w:rsidRPr="00AB0107">
        <w:rPr>
          <w:rFonts w:cs="Arial"/>
          <w:szCs w:val="24"/>
        </w:rPr>
        <w:t xml:space="preserve">, showing a clear advancement in research </w:t>
      </w:r>
      <w:r w:rsidR="00696D02" w:rsidRPr="00AB0107">
        <w:rPr>
          <w:rFonts w:cs="Arial"/>
          <w:szCs w:val="24"/>
        </w:rPr>
        <w:lastRenderedPageBreak/>
        <w:t>of digital twins in the field of engineering.</w:t>
      </w:r>
      <w:r w:rsidR="005D2905" w:rsidRPr="00AB0107">
        <w:rPr>
          <w:rFonts w:cs="Arial"/>
          <w:szCs w:val="24"/>
        </w:rPr>
        <w:t xml:space="preserve"> </w:t>
      </w:r>
      <w:r w:rsidR="007804A4" w:rsidRPr="00AB0107">
        <w:rPr>
          <w:rFonts w:cs="Arial"/>
          <w:szCs w:val="24"/>
        </w:rPr>
        <w:t>Due to the large number of research areas identified, only the top 20 were represented in the Tree Chart below</w:t>
      </w:r>
      <w:r w:rsidR="00CF63C8">
        <w:rPr>
          <w:rFonts w:cs="Arial"/>
          <w:szCs w:val="24"/>
        </w:rPr>
        <w:t xml:space="preserve"> (Figure 6)</w:t>
      </w:r>
      <w:r w:rsidR="007804A4" w:rsidRPr="00AB0107">
        <w:rPr>
          <w:rFonts w:cs="Arial"/>
          <w:szCs w:val="24"/>
        </w:rPr>
        <w:t>.</w:t>
      </w:r>
    </w:p>
    <w:p w14:paraId="3C51429A" w14:textId="77777777" w:rsidR="00E9129B" w:rsidRDefault="00D9365F" w:rsidP="00E9129B">
      <w:pPr>
        <w:keepNext/>
        <w:spacing w:line="360" w:lineRule="auto"/>
        <w:jc w:val="center"/>
      </w:pPr>
      <w:r w:rsidRPr="00AB0107">
        <w:rPr>
          <w:rFonts w:cs="Arial"/>
          <w:noProof/>
          <w:szCs w:val="24"/>
        </w:rPr>
        <w:drawing>
          <wp:inline distT="0" distB="0" distL="0" distR="0" wp14:anchorId="5D847825" wp14:editId="24330B3F">
            <wp:extent cx="6076950" cy="33984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l="775" r="952" b="2298"/>
                    <a:stretch/>
                  </pic:blipFill>
                  <pic:spPr bwMode="auto">
                    <a:xfrm>
                      <a:off x="0" y="0"/>
                      <a:ext cx="6080625" cy="3400539"/>
                    </a:xfrm>
                    <a:prstGeom prst="rect">
                      <a:avLst/>
                    </a:prstGeom>
                    <a:ln>
                      <a:noFill/>
                    </a:ln>
                    <a:extLst>
                      <a:ext uri="{53640926-AAD7-44D8-BBD7-CCE9431645EC}">
                        <a14:shadowObscured xmlns:a14="http://schemas.microsoft.com/office/drawing/2010/main"/>
                      </a:ext>
                    </a:extLst>
                  </pic:spPr>
                </pic:pic>
              </a:graphicData>
            </a:graphic>
          </wp:inline>
        </w:drawing>
      </w:r>
    </w:p>
    <w:p w14:paraId="034D6065" w14:textId="169F27EA" w:rsidR="008C682F"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C049BE">
        <w:t>A Tree map chart presenting the top 20 research areas studied by the identified documents on digital twin research.</w:t>
      </w:r>
    </w:p>
    <w:p w14:paraId="22FF38CE" w14:textId="1484E545" w:rsidR="00E74557" w:rsidRPr="00AB0107" w:rsidRDefault="00E74557" w:rsidP="00FB71DA">
      <w:pPr>
        <w:pStyle w:val="Heading3"/>
        <w:numPr>
          <w:ilvl w:val="2"/>
          <w:numId w:val="30"/>
        </w:numPr>
        <w:spacing w:line="360" w:lineRule="auto"/>
        <w:rPr>
          <w:rFonts w:cs="Arial"/>
        </w:rPr>
      </w:pPr>
      <w:bookmarkStart w:id="26" w:name="_Toc83204496"/>
      <w:r w:rsidRPr="00AB0107">
        <w:rPr>
          <w:rFonts w:cs="Arial"/>
        </w:rPr>
        <w:t xml:space="preserve">Co-authorship </w:t>
      </w:r>
      <w:r w:rsidR="00956BFC" w:rsidRPr="00AB0107">
        <w:rPr>
          <w:rFonts w:cs="Arial"/>
        </w:rPr>
        <w:t>Analysis</w:t>
      </w:r>
      <w:bookmarkEnd w:id="26"/>
    </w:p>
    <w:p w14:paraId="3205BE7C" w14:textId="43B3A9BB" w:rsidR="00E74557" w:rsidRPr="00AB0107" w:rsidRDefault="000F03F0" w:rsidP="00BA34E1">
      <w:pPr>
        <w:spacing w:line="360" w:lineRule="auto"/>
        <w:jc w:val="both"/>
        <w:rPr>
          <w:rFonts w:cs="Arial"/>
          <w:szCs w:val="24"/>
        </w:rPr>
      </w:pPr>
      <w:r w:rsidRPr="00AB0107">
        <w:rPr>
          <w:rFonts w:cs="Arial"/>
          <w:szCs w:val="24"/>
        </w:rPr>
        <w:t xml:space="preserve">According to </w:t>
      </w:r>
      <w:r w:rsidR="00AD3741" w:rsidRPr="00AB0107">
        <w:rPr>
          <w:rFonts w:cs="Arial"/>
          <w:noProof/>
          <w:szCs w:val="24"/>
        </w:rPr>
        <w:t>Jalal (2019)</w:t>
      </w:r>
      <w:r w:rsidRPr="00AB0107">
        <w:rPr>
          <w:rFonts w:cs="Arial"/>
          <w:szCs w:val="24"/>
        </w:rPr>
        <w:t>, c</w:t>
      </w:r>
      <w:r w:rsidR="005E1638" w:rsidRPr="00AB0107">
        <w:rPr>
          <w:rFonts w:cs="Arial"/>
          <w:szCs w:val="24"/>
        </w:rPr>
        <w:t xml:space="preserve">o-authorship analysis is the </w:t>
      </w:r>
      <w:r w:rsidR="008E4299" w:rsidRPr="00AB0107">
        <w:rPr>
          <w:rFonts w:cs="Arial"/>
          <w:szCs w:val="24"/>
        </w:rPr>
        <w:t xml:space="preserve">assessment of the </w:t>
      </w:r>
      <w:r w:rsidR="00152709" w:rsidRPr="00AB0107">
        <w:rPr>
          <w:rFonts w:cs="Arial"/>
          <w:szCs w:val="24"/>
        </w:rPr>
        <w:t>collaboration</w:t>
      </w:r>
      <w:r w:rsidR="00C96C87" w:rsidRPr="00AB0107">
        <w:rPr>
          <w:rFonts w:cs="Arial"/>
          <w:szCs w:val="24"/>
        </w:rPr>
        <w:t xml:space="preserve"> </w:t>
      </w:r>
      <w:r w:rsidR="00152709" w:rsidRPr="00AB0107">
        <w:rPr>
          <w:rFonts w:cs="Arial"/>
          <w:szCs w:val="24"/>
        </w:rPr>
        <w:t>relationships</w:t>
      </w:r>
      <w:r w:rsidR="00C96C87" w:rsidRPr="00AB0107">
        <w:rPr>
          <w:rFonts w:cs="Arial"/>
          <w:szCs w:val="24"/>
        </w:rPr>
        <w:t xml:space="preserve"> </w:t>
      </w:r>
      <w:r w:rsidR="00F97914" w:rsidRPr="00AB0107">
        <w:rPr>
          <w:rFonts w:cs="Arial"/>
          <w:szCs w:val="24"/>
        </w:rPr>
        <w:t xml:space="preserve">between </w:t>
      </w:r>
      <w:r w:rsidR="002A06FC" w:rsidRPr="00AB0107">
        <w:rPr>
          <w:rFonts w:cs="Arial"/>
          <w:szCs w:val="24"/>
        </w:rPr>
        <w:t>two or more research</w:t>
      </w:r>
      <w:r w:rsidR="008620BB" w:rsidRPr="00AB0107">
        <w:rPr>
          <w:rFonts w:cs="Arial"/>
          <w:szCs w:val="24"/>
        </w:rPr>
        <w:t xml:space="preserve"> publications</w:t>
      </w:r>
      <w:r w:rsidR="00B93F20" w:rsidRPr="00AB0107">
        <w:rPr>
          <w:rFonts w:cs="Arial"/>
          <w:szCs w:val="24"/>
        </w:rPr>
        <w:t xml:space="preserve"> in a </w:t>
      </w:r>
      <w:r w:rsidR="001E134F" w:rsidRPr="00AB0107">
        <w:rPr>
          <w:rFonts w:cs="Arial"/>
          <w:szCs w:val="24"/>
        </w:rPr>
        <w:t>specified</w:t>
      </w:r>
      <w:r w:rsidR="006E7303" w:rsidRPr="00AB0107">
        <w:rPr>
          <w:rFonts w:cs="Arial"/>
          <w:szCs w:val="24"/>
        </w:rPr>
        <w:t>. It may be in terms of authors</w:t>
      </w:r>
      <w:r w:rsidR="00C668A5" w:rsidRPr="00AB0107">
        <w:rPr>
          <w:rFonts w:cs="Arial"/>
          <w:szCs w:val="24"/>
        </w:rPr>
        <w:t xml:space="preserve"> of the publications, its affiliated </w:t>
      </w:r>
      <w:r w:rsidR="003A2A1C" w:rsidRPr="00AB0107">
        <w:rPr>
          <w:rFonts w:cs="Arial"/>
          <w:szCs w:val="24"/>
        </w:rPr>
        <w:t>organisations, and/or countries</w:t>
      </w:r>
      <w:r w:rsidR="005D7FA6" w:rsidRPr="00AB0107">
        <w:rPr>
          <w:rFonts w:cs="Arial"/>
          <w:szCs w:val="24"/>
        </w:rPr>
        <w:t>.</w:t>
      </w:r>
    </w:p>
    <w:p w14:paraId="7E5D1B24" w14:textId="46A85B9F" w:rsidR="00D9330A" w:rsidRPr="00AB0107" w:rsidRDefault="005D7FA6" w:rsidP="00BA34E1">
      <w:pPr>
        <w:spacing w:line="360" w:lineRule="auto"/>
        <w:jc w:val="both"/>
        <w:rPr>
          <w:rFonts w:cs="Arial"/>
          <w:szCs w:val="24"/>
        </w:rPr>
      </w:pPr>
      <w:r w:rsidRPr="00AB0107">
        <w:rPr>
          <w:rFonts w:cs="Arial"/>
          <w:noProof/>
          <w:szCs w:val="24"/>
        </w:rPr>
        <w:t>The co</w:t>
      </w:r>
      <w:r w:rsidRPr="00AB0107">
        <w:rPr>
          <w:rFonts w:cs="Arial"/>
          <w:szCs w:val="24"/>
        </w:rPr>
        <w:t>-authorship of countries consists of countries, which are represented by nodes</w:t>
      </w:r>
      <w:r w:rsidR="00C12629" w:rsidRPr="00AB0107">
        <w:rPr>
          <w:rFonts w:cs="Arial"/>
          <w:szCs w:val="24"/>
        </w:rPr>
        <w:t xml:space="preserve"> and links which connect the nodes</w:t>
      </w:r>
      <w:r w:rsidRPr="00AB0107">
        <w:rPr>
          <w:rFonts w:cs="Arial"/>
          <w:szCs w:val="24"/>
        </w:rPr>
        <w:t xml:space="preserve"> in </w:t>
      </w:r>
      <w:r w:rsidR="00FF310B" w:rsidRPr="00AB0107">
        <w:rPr>
          <w:rFonts w:cs="Arial"/>
          <w:szCs w:val="24"/>
        </w:rPr>
        <w:t>the form of</w:t>
      </w:r>
      <w:r w:rsidRPr="00AB0107">
        <w:rPr>
          <w:rFonts w:cs="Arial"/>
          <w:szCs w:val="24"/>
        </w:rPr>
        <w:t xml:space="preserve"> co-authorship</w:t>
      </w:r>
      <w:r w:rsidR="00FF310B" w:rsidRPr="00AB0107">
        <w:rPr>
          <w:rFonts w:cs="Arial"/>
          <w:szCs w:val="24"/>
        </w:rPr>
        <w:t>s</w:t>
      </w:r>
      <w:r w:rsidRPr="00AB0107">
        <w:rPr>
          <w:rFonts w:cs="Arial"/>
          <w:szCs w:val="24"/>
        </w:rPr>
        <w:t>.</w:t>
      </w:r>
      <w:r w:rsidR="00FC2BCD" w:rsidRPr="00AB0107">
        <w:rPr>
          <w:rFonts w:cs="Arial"/>
          <w:szCs w:val="24"/>
        </w:rPr>
        <w:t xml:space="preserve"> There is a link between two countries if they </w:t>
      </w:r>
      <w:r w:rsidR="00C038ED" w:rsidRPr="00AB0107">
        <w:rPr>
          <w:rFonts w:cs="Arial"/>
          <w:szCs w:val="24"/>
        </w:rPr>
        <w:t>have co-authored at least one document and the</w:t>
      </w:r>
      <w:r w:rsidR="00FB633C" w:rsidRPr="00AB0107">
        <w:rPr>
          <w:rFonts w:cs="Arial"/>
          <w:szCs w:val="24"/>
        </w:rPr>
        <w:t xml:space="preserve"> size of the nodes</w:t>
      </w:r>
      <w:r w:rsidR="00A736A6" w:rsidRPr="00AB0107">
        <w:rPr>
          <w:rFonts w:cs="Arial"/>
          <w:szCs w:val="24"/>
        </w:rPr>
        <w:t xml:space="preserve"> here</w:t>
      </w:r>
      <w:r w:rsidR="00FB633C" w:rsidRPr="00AB0107">
        <w:rPr>
          <w:rFonts w:cs="Arial"/>
          <w:szCs w:val="24"/>
        </w:rPr>
        <w:t xml:space="preserve"> </w:t>
      </w:r>
      <w:r w:rsidR="00234DFC" w:rsidRPr="00AB0107">
        <w:rPr>
          <w:rFonts w:cs="Arial"/>
          <w:szCs w:val="24"/>
        </w:rPr>
        <w:t xml:space="preserve">are </w:t>
      </w:r>
      <w:r w:rsidR="00796D5D" w:rsidRPr="00AB0107">
        <w:rPr>
          <w:rFonts w:cs="Arial"/>
          <w:szCs w:val="24"/>
        </w:rPr>
        <w:t xml:space="preserve">proportional to the total link strength </w:t>
      </w:r>
      <w:r w:rsidR="00606FAA" w:rsidRPr="00AB0107">
        <w:rPr>
          <w:rFonts w:cs="Arial"/>
          <w:szCs w:val="24"/>
        </w:rPr>
        <w:t>of</w:t>
      </w:r>
      <w:r w:rsidR="00F3700D" w:rsidRPr="00AB0107">
        <w:rPr>
          <w:rFonts w:cs="Arial"/>
          <w:szCs w:val="24"/>
        </w:rPr>
        <w:t xml:space="preserve"> the</w:t>
      </w:r>
      <w:r w:rsidR="00234DFC" w:rsidRPr="00AB0107">
        <w:rPr>
          <w:rFonts w:cs="Arial"/>
          <w:szCs w:val="24"/>
        </w:rPr>
        <w:t xml:space="preserve"> country.</w:t>
      </w:r>
      <w:r w:rsidR="00AA3BAD" w:rsidRPr="00AB0107">
        <w:rPr>
          <w:rFonts w:cs="Arial"/>
          <w:szCs w:val="24"/>
        </w:rPr>
        <w:t xml:space="preserve"> For the purpose of this study, the minimum number of documents </w:t>
      </w:r>
      <w:r w:rsidR="00B26C71" w:rsidRPr="00AB0107">
        <w:rPr>
          <w:rFonts w:cs="Arial"/>
          <w:szCs w:val="24"/>
        </w:rPr>
        <w:t xml:space="preserve">of a country was set to 5, and out of 70 </w:t>
      </w:r>
      <w:r w:rsidR="007B5A36" w:rsidRPr="00AB0107">
        <w:rPr>
          <w:rFonts w:cs="Arial"/>
          <w:szCs w:val="24"/>
        </w:rPr>
        <w:t>countries associated with the publications, 39 met the threshold.</w:t>
      </w:r>
      <w:r w:rsidR="00E96C4D" w:rsidRPr="00AB0107">
        <w:rPr>
          <w:rFonts w:cs="Arial"/>
          <w:szCs w:val="24"/>
        </w:rPr>
        <w:t xml:space="preserve"> </w:t>
      </w:r>
      <w:r w:rsidR="007A54F2" w:rsidRPr="00AB0107">
        <w:rPr>
          <w:rFonts w:cs="Arial"/>
          <w:szCs w:val="24"/>
        </w:rPr>
        <w:t xml:space="preserve">The co-authorship of countries is </w:t>
      </w:r>
      <w:r w:rsidR="005E2E20" w:rsidRPr="00AB0107">
        <w:rPr>
          <w:rFonts w:cs="Arial"/>
          <w:szCs w:val="24"/>
        </w:rPr>
        <w:t xml:space="preserve">presented with an overlay visualisation in </w:t>
      </w:r>
      <w:r w:rsidR="00CC7266" w:rsidRPr="00AB0107">
        <w:rPr>
          <w:rFonts w:cs="Arial"/>
          <w:szCs w:val="24"/>
        </w:rPr>
        <w:t xml:space="preserve">Figure </w:t>
      </w:r>
      <w:r w:rsidR="0068518D">
        <w:rPr>
          <w:rFonts w:cs="Arial"/>
          <w:noProof/>
          <w:szCs w:val="24"/>
        </w:rPr>
        <w:t>7.</w:t>
      </w:r>
      <w:r w:rsidR="005932A6" w:rsidRPr="00AB0107">
        <w:rPr>
          <w:rFonts w:cs="Arial"/>
          <w:szCs w:val="24"/>
        </w:rPr>
        <w:t xml:space="preserve"> Out of these 39 countries, the People’s</w:t>
      </w:r>
      <w:r w:rsidR="00D40573" w:rsidRPr="00AB0107">
        <w:rPr>
          <w:rFonts w:cs="Arial"/>
          <w:szCs w:val="24"/>
        </w:rPr>
        <w:t xml:space="preserve"> </w:t>
      </w:r>
      <w:r w:rsidR="004F049B" w:rsidRPr="00AB0107">
        <w:rPr>
          <w:rFonts w:cs="Arial"/>
          <w:szCs w:val="24"/>
        </w:rPr>
        <w:t xml:space="preserve">Republic of China </w:t>
      </w:r>
      <w:r w:rsidR="00942BD5" w:rsidRPr="00AB0107">
        <w:rPr>
          <w:rFonts w:cs="Arial"/>
          <w:szCs w:val="24"/>
        </w:rPr>
        <w:t xml:space="preserve">had the most co-authorships with </w:t>
      </w:r>
      <w:r w:rsidR="000E050D" w:rsidRPr="00AB0107">
        <w:rPr>
          <w:rFonts w:cs="Arial"/>
          <w:szCs w:val="24"/>
        </w:rPr>
        <w:t>228 documents,</w:t>
      </w:r>
      <w:r w:rsidR="00E669D7" w:rsidRPr="00AB0107">
        <w:rPr>
          <w:rFonts w:cs="Arial"/>
          <w:szCs w:val="24"/>
        </w:rPr>
        <w:t xml:space="preserve"> 3495 citations, and</w:t>
      </w:r>
      <w:r w:rsidR="000E050D" w:rsidRPr="00AB0107">
        <w:rPr>
          <w:rFonts w:cs="Arial"/>
          <w:szCs w:val="24"/>
        </w:rPr>
        <w:t xml:space="preserve"> </w:t>
      </w:r>
      <w:r w:rsidR="00850130" w:rsidRPr="00AB0107">
        <w:rPr>
          <w:rFonts w:cs="Arial"/>
          <w:szCs w:val="24"/>
        </w:rPr>
        <w:t>a total link strength of 100</w:t>
      </w:r>
      <w:r w:rsidR="00C17C58" w:rsidRPr="00AB0107">
        <w:rPr>
          <w:rFonts w:cs="Arial"/>
          <w:szCs w:val="24"/>
        </w:rPr>
        <w:t>.</w:t>
      </w:r>
      <w:r w:rsidR="00804B4D" w:rsidRPr="00AB0107">
        <w:rPr>
          <w:rFonts w:cs="Arial"/>
          <w:szCs w:val="24"/>
        </w:rPr>
        <w:t xml:space="preserve"> </w:t>
      </w:r>
      <w:r w:rsidR="00C17C58" w:rsidRPr="00AB0107">
        <w:rPr>
          <w:rFonts w:cs="Arial"/>
          <w:szCs w:val="24"/>
        </w:rPr>
        <w:t>United States of America (USA)</w:t>
      </w:r>
      <w:r w:rsidR="00B80FA7" w:rsidRPr="00AB0107">
        <w:rPr>
          <w:rFonts w:cs="Arial"/>
          <w:szCs w:val="24"/>
        </w:rPr>
        <w:t xml:space="preserve"> came in </w:t>
      </w:r>
      <w:r w:rsidR="00E669D7" w:rsidRPr="00AB0107">
        <w:rPr>
          <w:rFonts w:cs="Arial"/>
          <w:szCs w:val="24"/>
        </w:rPr>
        <w:t>second</w:t>
      </w:r>
      <w:r w:rsidR="00B80FA7" w:rsidRPr="00AB0107">
        <w:rPr>
          <w:rFonts w:cs="Arial"/>
          <w:szCs w:val="24"/>
        </w:rPr>
        <w:t xml:space="preserve"> with </w:t>
      </w:r>
      <w:r w:rsidR="00B107A4" w:rsidRPr="00AB0107">
        <w:rPr>
          <w:rFonts w:cs="Arial"/>
          <w:szCs w:val="24"/>
        </w:rPr>
        <w:t xml:space="preserve">139 </w:t>
      </w:r>
      <w:r w:rsidR="00B107A4" w:rsidRPr="00AB0107">
        <w:rPr>
          <w:rFonts w:cs="Arial"/>
          <w:szCs w:val="24"/>
        </w:rPr>
        <w:lastRenderedPageBreak/>
        <w:t>documents,</w:t>
      </w:r>
      <w:r w:rsidR="00E669D7" w:rsidRPr="00AB0107">
        <w:rPr>
          <w:rFonts w:cs="Arial"/>
          <w:szCs w:val="24"/>
        </w:rPr>
        <w:t xml:space="preserve"> </w:t>
      </w:r>
      <w:r w:rsidR="00D90659" w:rsidRPr="00AB0107">
        <w:rPr>
          <w:rFonts w:cs="Arial"/>
          <w:szCs w:val="24"/>
        </w:rPr>
        <w:t>1595 citations, and</w:t>
      </w:r>
      <w:r w:rsidR="00B107A4" w:rsidRPr="00AB0107">
        <w:rPr>
          <w:rFonts w:cs="Arial"/>
          <w:szCs w:val="24"/>
        </w:rPr>
        <w:t xml:space="preserve"> 89</w:t>
      </w:r>
      <w:r w:rsidR="00D90659" w:rsidRPr="00AB0107">
        <w:rPr>
          <w:rFonts w:cs="Arial"/>
          <w:szCs w:val="24"/>
        </w:rPr>
        <w:t xml:space="preserve"> as its</w:t>
      </w:r>
      <w:r w:rsidR="00B107A4" w:rsidRPr="00AB0107">
        <w:rPr>
          <w:rFonts w:cs="Arial"/>
          <w:szCs w:val="24"/>
        </w:rPr>
        <w:t xml:space="preserve"> total link strength</w:t>
      </w:r>
      <w:r w:rsidR="0011313A" w:rsidRPr="00AB0107">
        <w:rPr>
          <w:rFonts w:cs="Arial"/>
          <w:szCs w:val="24"/>
        </w:rPr>
        <w:t xml:space="preserve">. </w:t>
      </w:r>
      <w:r w:rsidR="000976E4" w:rsidRPr="00AB0107">
        <w:rPr>
          <w:rFonts w:cs="Arial"/>
          <w:szCs w:val="24"/>
        </w:rPr>
        <w:t xml:space="preserve">The </w:t>
      </w:r>
      <w:r w:rsidR="00EE5124" w:rsidRPr="00AB0107">
        <w:rPr>
          <w:rFonts w:cs="Arial"/>
          <w:szCs w:val="24"/>
        </w:rPr>
        <w:t xml:space="preserve">details of the next 3 countries are specified in </w:t>
      </w:r>
      <w:r w:rsidR="000F2EDF" w:rsidRPr="00AB0107">
        <w:rPr>
          <w:rFonts w:cs="Arial"/>
          <w:szCs w:val="24"/>
        </w:rPr>
        <w:t>(X,</w:t>
      </w:r>
      <w:r w:rsidR="00EA77F0" w:rsidRPr="00AB0107">
        <w:rPr>
          <w:rFonts w:cs="Arial"/>
          <w:szCs w:val="24"/>
        </w:rPr>
        <w:t xml:space="preserve"> </w:t>
      </w:r>
      <w:r w:rsidR="000F2EDF" w:rsidRPr="00AB0107">
        <w:rPr>
          <w:rFonts w:cs="Arial"/>
          <w:szCs w:val="24"/>
        </w:rPr>
        <w:t>Y,</w:t>
      </w:r>
      <w:r w:rsidR="00EA77F0" w:rsidRPr="00AB0107">
        <w:rPr>
          <w:rFonts w:cs="Arial"/>
          <w:szCs w:val="24"/>
        </w:rPr>
        <w:t xml:space="preserve"> </w:t>
      </w:r>
      <w:r w:rsidR="000F2EDF" w:rsidRPr="00AB0107">
        <w:rPr>
          <w:rFonts w:cs="Arial"/>
          <w:szCs w:val="24"/>
        </w:rPr>
        <w:t>Z) format</w:t>
      </w:r>
      <w:r w:rsidR="0088729C" w:rsidRPr="00AB0107">
        <w:rPr>
          <w:rFonts w:cs="Arial"/>
          <w:szCs w:val="24"/>
        </w:rPr>
        <w:t>,</w:t>
      </w:r>
      <w:r w:rsidR="000F2EDF" w:rsidRPr="00AB0107">
        <w:rPr>
          <w:rFonts w:cs="Arial"/>
          <w:szCs w:val="24"/>
        </w:rPr>
        <w:t xml:space="preserve"> made to represe</w:t>
      </w:r>
      <w:r w:rsidR="003E7CC3" w:rsidRPr="00AB0107">
        <w:rPr>
          <w:rFonts w:cs="Arial"/>
          <w:szCs w:val="24"/>
        </w:rPr>
        <w:t xml:space="preserve">nt </w:t>
      </w:r>
      <w:r w:rsidR="00952F93" w:rsidRPr="00AB0107">
        <w:rPr>
          <w:rFonts w:cs="Arial"/>
          <w:szCs w:val="24"/>
        </w:rPr>
        <w:t>number of documents, number of citations</w:t>
      </w:r>
      <w:r w:rsidR="00A56289" w:rsidRPr="00AB0107">
        <w:rPr>
          <w:rFonts w:cs="Arial"/>
          <w:szCs w:val="24"/>
        </w:rPr>
        <w:t>, and total link strength</w:t>
      </w:r>
      <w:r w:rsidR="003E7CC3" w:rsidRPr="00AB0107">
        <w:rPr>
          <w:rFonts w:cs="Arial"/>
          <w:szCs w:val="24"/>
        </w:rPr>
        <w:t>.</w:t>
      </w:r>
      <w:r w:rsidR="00EA77F0" w:rsidRPr="00AB0107">
        <w:rPr>
          <w:rFonts w:cs="Arial"/>
          <w:szCs w:val="24"/>
        </w:rPr>
        <w:t xml:space="preserve"> </w:t>
      </w:r>
      <w:r w:rsidR="005D5BF5" w:rsidRPr="00AB0107">
        <w:rPr>
          <w:rFonts w:cs="Arial"/>
          <w:szCs w:val="24"/>
        </w:rPr>
        <w:t xml:space="preserve">The countries that followed are </w:t>
      </w:r>
      <w:r w:rsidR="00EA77F0" w:rsidRPr="00AB0107">
        <w:rPr>
          <w:rFonts w:cs="Arial"/>
          <w:szCs w:val="24"/>
        </w:rPr>
        <w:t>England with</w:t>
      </w:r>
      <w:r w:rsidR="00A93434" w:rsidRPr="00AB0107">
        <w:rPr>
          <w:rFonts w:cs="Arial"/>
          <w:szCs w:val="24"/>
        </w:rPr>
        <w:t xml:space="preserve"> (</w:t>
      </w:r>
      <w:r w:rsidR="004A76C8" w:rsidRPr="00AB0107">
        <w:rPr>
          <w:rFonts w:cs="Arial"/>
          <w:szCs w:val="24"/>
        </w:rPr>
        <w:t>81, 6</w:t>
      </w:r>
      <w:r w:rsidR="007B237E" w:rsidRPr="00AB0107">
        <w:rPr>
          <w:rFonts w:cs="Arial"/>
          <w:szCs w:val="24"/>
        </w:rPr>
        <w:t>34, 63</w:t>
      </w:r>
      <w:r w:rsidR="004A76C8" w:rsidRPr="00AB0107">
        <w:rPr>
          <w:rFonts w:cs="Arial"/>
          <w:szCs w:val="24"/>
        </w:rPr>
        <w:t>), Germany with</w:t>
      </w:r>
      <w:r w:rsidR="005D5BF5" w:rsidRPr="00AB0107">
        <w:rPr>
          <w:rFonts w:cs="Arial"/>
          <w:szCs w:val="24"/>
        </w:rPr>
        <w:t xml:space="preserve"> </w:t>
      </w:r>
      <w:r w:rsidR="00115CE7" w:rsidRPr="00AB0107">
        <w:rPr>
          <w:rFonts w:cs="Arial"/>
          <w:szCs w:val="24"/>
        </w:rPr>
        <w:t>(106,</w:t>
      </w:r>
      <w:r w:rsidR="00F21B71" w:rsidRPr="00AB0107">
        <w:rPr>
          <w:rFonts w:cs="Arial"/>
          <w:szCs w:val="24"/>
        </w:rPr>
        <w:t xml:space="preserve"> 930,</w:t>
      </w:r>
      <w:r w:rsidR="00115CE7" w:rsidRPr="00AB0107">
        <w:rPr>
          <w:rFonts w:cs="Arial"/>
          <w:szCs w:val="24"/>
        </w:rPr>
        <w:t xml:space="preserve"> 57), and France with (</w:t>
      </w:r>
      <w:r w:rsidR="00C93A21" w:rsidRPr="00AB0107">
        <w:rPr>
          <w:rFonts w:cs="Arial"/>
          <w:szCs w:val="24"/>
        </w:rPr>
        <w:t xml:space="preserve">47, </w:t>
      </w:r>
      <w:r w:rsidR="00863631" w:rsidRPr="00AB0107">
        <w:rPr>
          <w:rFonts w:cs="Arial"/>
          <w:szCs w:val="24"/>
        </w:rPr>
        <w:t xml:space="preserve">620, </w:t>
      </w:r>
      <w:r w:rsidR="00C93A21" w:rsidRPr="00AB0107">
        <w:rPr>
          <w:rFonts w:cs="Arial"/>
          <w:szCs w:val="24"/>
        </w:rPr>
        <w:t xml:space="preserve">44). These were ranked as the top 5 </w:t>
      </w:r>
      <w:r w:rsidR="00770BB6" w:rsidRPr="00AB0107">
        <w:rPr>
          <w:rFonts w:cs="Arial"/>
          <w:szCs w:val="24"/>
        </w:rPr>
        <w:t xml:space="preserve">countries </w:t>
      </w:r>
      <w:r w:rsidR="00996FC2" w:rsidRPr="00AB0107">
        <w:rPr>
          <w:rFonts w:cs="Arial"/>
          <w:szCs w:val="24"/>
        </w:rPr>
        <w:t>for</w:t>
      </w:r>
      <w:r w:rsidR="00770BB6" w:rsidRPr="00AB0107">
        <w:rPr>
          <w:rFonts w:cs="Arial"/>
          <w:szCs w:val="24"/>
        </w:rPr>
        <w:t xml:space="preserve"> co-authorship based on their total link streng</w:t>
      </w:r>
      <w:r w:rsidR="009B3FA6" w:rsidRPr="00AB0107">
        <w:rPr>
          <w:rFonts w:cs="Arial"/>
          <w:szCs w:val="24"/>
        </w:rPr>
        <w:t>th.</w:t>
      </w:r>
      <w:r w:rsidR="00691D13" w:rsidRPr="00AB0107">
        <w:rPr>
          <w:rFonts w:cs="Arial"/>
          <w:szCs w:val="24"/>
        </w:rPr>
        <w:t xml:space="preserve"> The colour of the nodes </w:t>
      </w:r>
      <w:r w:rsidR="001C3F19" w:rsidRPr="00AB0107">
        <w:rPr>
          <w:rFonts w:cs="Arial"/>
          <w:szCs w:val="24"/>
        </w:rPr>
        <w:t xml:space="preserve">in </w:t>
      </w:r>
      <w:r w:rsidR="00CC7266" w:rsidRPr="00AB0107">
        <w:rPr>
          <w:rFonts w:cs="Arial"/>
          <w:szCs w:val="24"/>
        </w:rPr>
        <w:t xml:space="preserve">Figure </w:t>
      </w:r>
      <w:r w:rsidR="00CF63C8">
        <w:rPr>
          <w:rFonts w:cs="Arial"/>
          <w:noProof/>
          <w:szCs w:val="24"/>
        </w:rPr>
        <w:t>7</w:t>
      </w:r>
      <w:r w:rsidR="002526DC" w:rsidRPr="00AB0107">
        <w:rPr>
          <w:rFonts w:cs="Arial"/>
          <w:szCs w:val="24"/>
        </w:rPr>
        <w:t xml:space="preserve"> </w:t>
      </w:r>
      <w:r w:rsidR="00CD5DF2" w:rsidRPr="00AB0107">
        <w:rPr>
          <w:rFonts w:cs="Arial"/>
          <w:szCs w:val="24"/>
        </w:rPr>
        <w:t>show how recent publications from the represented countries have been.</w:t>
      </w:r>
    </w:p>
    <w:p w14:paraId="2EDD02D8" w14:textId="77777777" w:rsidR="00E9129B" w:rsidRDefault="0014701F" w:rsidP="00E9129B">
      <w:pPr>
        <w:keepNext/>
        <w:spacing w:line="360" w:lineRule="auto"/>
        <w:jc w:val="center"/>
      </w:pPr>
      <w:r w:rsidRPr="00AB0107">
        <w:rPr>
          <w:rFonts w:cs="Arial"/>
          <w:noProof/>
          <w:szCs w:val="24"/>
        </w:rPr>
        <w:drawing>
          <wp:inline distT="0" distB="0" distL="0" distR="0" wp14:anchorId="444D048B" wp14:editId="2648E901">
            <wp:extent cx="5943600" cy="376809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68090"/>
                    </a:xfrm>
                    <a:prstGeom prst="rect">
                      <a:avLst/>
                    </a:prstGeom>
                  </pic:spPr>
                </pic:pic>
              </a:graphicData>
            </a:graphic>
          </wp:inline>
        </w:drawing>
      </w:r>
    </w:p>
    <w:p w14:paraId="343207E4" w14:textId="3FED1770" w:rsidR="008D3670"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A857BF">
        <w:t>Country co-authorship overlay visualisation map of the literature on digital twin technology, architecture, and applications (n = 70 countries in the co-authorship network; threshold of 5 documents per country; display of 39 countries).</w:t>
      </w:r>
    </w:p>
    <w:p w14:paraId="705585EB" w14:textId="7326AD09" w:rsidR="008B0B1A" w:rsidRPr="00AB0107" w:rsidRDefault="006A10EA" w:rsidP="00BA34E1">
      <w:pPr>
        <w:spacing w:line="360" w:lineRule="auto"/>
        <w:jc w:val="both"/>
        <w:rPr>
          <w:rFonts w:cs="Arial"/>
          <w:szCs w:val="24"/>
        </w:rPr>
      </w:pPr>
      <w:r w:rsidRPr="00AB0107">
        <w:rPr>
          <w:rFonts w:cs="Arial"/>
          <w:szCs w:val="24"/>
        </w:rPr>
        <w:t xml:space="preserve">The </w:t>
      </w:r>
      <w:r w:rsidR="007A306F" w:rsidRPr="00AB0107">
        <w:rPr>
          <w:rFonts w:cs="Arial"/>
          <w:szCs w:val="24"/>
        </w:rPr>
        <w:t xml:space="preserve">co-authorship </w:t>
      </w:r>
      <w:r w:rsidR="00DC109B" w:rsidRPr="00AB0107">
        <w:rPr>
          <w:rFonts w:cs="Arial"/>
          <w:szCs w:val="24"/>
        </w:rPr>
        <w:t>of</w:t>
      </w:r>
      <w:r w:rsidR="007A306F" w:rsidRPr="00AB0107">
        <w:rPr>
          <w:rFonts w:cs="Arial"/>
          <w:szCs w:val="24"/>
        </w:rPr>
        <w:t xml:space="preserve"> </w:t>
      </w:r>
      <w:r w:rsidR="00D14847" w:rsidRPr="00AB0107">
        <w:rPr>
          <w:rFonts w:cs="Arial"/>
          <w:szCs w:val="24"/>
        </w:rPr>
        <w:t>organisations</w:t>
      </w:r>
      <w:r w:rsidR="007A306F" w:rsidRPr="00AB0107">
        <w:rPr>
          <w:rFonts w:cs="Arial"/>
          <w:szCs w:val="24"/>
        </w:rPr>
        <w:t xml:space="preserve"> </w:t>
      </w:r>
      <w:r w:rsidR="001140B7" w:rsidRPr="00AB0107">
        <w:rPr>
          <w:rFonts w:cs="Arial"/>
          <w:szCs w:val="24"/>
        </w:rPr>
        <w:t>shows</w:t>
      </w:r>
      <w:r w:rsidR="006A013B" w:rsidRPr="00AB0107">
        <w:rPr>
          <w:rFonts w:cs="Arial"/>
          <w:szCs w:val="24"/>
        </w:rPr>
        <w:t xml:space="preserve"> the</w:t>
      </w:r>
      <w:r w:rsidR="001C43B3" w:rsidRPr="00AB0107">
        <w:rPr>
          <w:rFonts w:cs="Arial"/>
          <w:szCs w:val="24"/>
        </w:rPr>
        <w:t xml:space="preserve"> </w:t>
      </w:r>
      <w:r w:rsidR="00E0274F" w:rsidRPr="00AB0107">
        <w:rPr>
          <w:rFonts w:cs="Arial"/>
          <w:szCs w:val="24"/>
        </w:rPr>
        <w:t>relationship patterns</w:t>
      </w:r>
      <w:r w:rsidR="001C43B3" w:rsidRPr="00AB0107">
        <w:rPr>
          <w:rFonts w:cs="Arial"/>
          <w:szCs w:val="24"/>
        </w:rPr>
        <w:t xml:space="preserve"> between </w:t>
      </w:r>
      <w:r w:rsidR="00186652" w:rsidRPr="00AB0107">
        <w:rPr>
          <w:rFonts w:cs="Arial"/>
          <w:szCs w:val="24"/>
        </w:rPr>
        <w:t>organisations</w:t>
      </w:r>
      <w:r w:rsidR="002E0840" w:rsidRPr="00AB0107">
        <w:rPr>
          <w:rFonts w:cs="Arial"/>
          <w:szCs w:val="24"/>
        </w:rPr>
        <w:t xml:space="preserve"> </w:t>
      </w:r>
      <w:r w:rsidR="00AE5DFA" w:rsidRPr="00AB0107">
        <w:rPr>
          <w:rFonts w:cs="Arial"/>
          <w:szCs w:val="24"/>
        </w:rPr>
        <w:t>related</w:t>
      </w:r>
      <w:r w:rsidR="00077E14" w:rsidRPr="00AB0107">
        <w:rPr>
          <w:rFonts w:cs="Arial"/>
          <w:szCs w:val="24"/>
        </w:rPr>
        <w:t xml:space="preserve"> </w:t>
      </w:r>
      <w:r w:rsidR="001140B7" w:rsidRPr="00AB0107">
        <w:rPr>
          <w:rFonts w:cs="Arial"/>
          <w:szCs w:val="24"/>
        </w:rPr>
        <w:t xml:space="preserve">to </w:t>
      </w:r>
      <w:r w:rsidR="00077E14" w:rsidRPr="00AB0107">
        <w:rPr>
          <w:rFonts w:cs="Arial"/>
          <w:szCs w:val="24"/>
        </w:rPr>
        <w:t xml:space="preserve">co-authored </w:t>
      </w:r>
      <w:r w:rsidR="000C74D8" w:rsidRPr="00AB0107">
        <w:rPr>
          <w:rFonts w:cs="Arial"/>
          <w:szCs w:val="24"/>
        </w:rPr>
        <w:t>documents</w:t>
      </w:r>
      <w:r w:rsidR="00E64DF0" w:rsidRPr="00AB0107">
        <w:rPr>
          <w:rFonts w:cs="Arial"/>
          <w:szCs w:val="24"/>
        </w:rPr>
        <w:t xml:space="preserve">. In this case, </w:t>
      </w:r>
      <w:r w:rsidR="009D0CD4" w:rsidRPr="00AB0107">
        <w:rPr>
          <w:rFonts w:cs="Arial"/>
          <w:szCs w:val="24"/>
        </w:rPr>
        <w:t xml:space="preserve">the </w:t>
      </w:r>
      <w:r w:rsidR="003F4298" w:rsidRPr="00AB0107">
        <w:rPr>
          <w:rFonts w:cs="Arial"/>
          <w:szCs w:val="24"/>
        </w:rPr>
        <w:t>organisations</w:t>
      </w:r>
      <w:r w:rsidR="009D0CD4" w:rsidRPr="00AB0107">
        <w:rPr>
          <w:rFonts w:cs="Arial"/>
          <w:szCs w:val="24"/>
        </w:rPr>
        <w:t xml:space="preserve"> are represented </w:t>
      </w:r>
      <w:r w:rsidR="00406140" w:rsidRPr="00AB0107">
        <w:rPr>
          <w:rFonts w:cs="Arial"/>
          <w:szCs w:val="24"/>
        </w:rPr>
        <w:t>by the nodes</w:t>
      </w:r>
      <w:r w:rsidR="008E12E1" w:rsidRPr="00AB0107">
        <w:rPr>
          <w:rFonts w:cs="Arial"/>
          <w:szCs w:val="24"/>
        </w:rPr>
        <w:t xml:space="preserve"> and the connections betwe</w:t>
      </w:r>
      <w:r w:rsidR="00860C07" w:rsidRPr="00AB0107">
        <w:rPr>
          <w:rFonts w:cs="Arial"/>
          <w:szCs w:val="24"/>
        </w:rPr>
        <w:t>en the nodes are shown by the links.</w:t>
      </w:r>
      <w:r w:rsidR="003C2A12" w:rsidRPr="00AB0107">
        <w:rPr>
          <w:rFonts w:cs="Arial"/>
          <w:szCs w:val="24"/>
        </w:rPr>
        <w:t xml:space="preserve"> </w:t>
      </w:r>
      <w:r w:rsidR="001D3331" w:rsidRPr="00AB0107">
        <w:rPr>
          <w:rFonts w:cs="Arial"/>
          <w:szCs w:val="24"/>
        </w:rPr>
        <w:t>Setting the minimum number of do</w:t>
      </w:r>
      <w:r w:rsidR="00585987" w:rsidRPr="00AB0107">
        <w:rPr>
          <w:rFonts w:cs="Arial"/>
          <w:szCs w:val="24"/>
        </w:rPr>
        <w:t xml:space="preserve">cuments of an organisation to 10, </w:t>
      </w:r>
      <w:r w:rsidR="00694748" w:rsidRPr="00AB0107">
        <w:rPr>
          <w:rFonts w:cs="Arial"/>
          <w:szCs w:val="24"/>
        </w:rPr>
        <w:t xml:space="preserve">18 organisations out of the 1159 organisations associated with the publications in the </w:t>
      </w:r>
      <w:r w:rsidR="00BE2BF7" w:rsidRPr="00AB0107">
        <w:rPr>
          <w:rFonts w:cs="Arial"/>
          <w:szCs w:val="24"/>
        </w:rPr>
        <w:t xml:space="preserve">data met the threshold. Out of these 18 organisations, </w:t>
      </w:r>
      <w:r w:rsidR="00825D4E" w:rsidRPr="00AB0107">
        <w:rPr>
          <w:rFonts w:cs="Arial"/>
          <w:szCs w:val="24"/>
        </w:rPr>
        <w:t xml:space="preserve">the largest set of connected </w:t>
      </w:r>
      <w:r w:rsidR="00F4709A" w:rsidRPr="00AB0107">
        <w:rPr>
          <w:rFonts w:cs="Arial"/>
          <w:szCs w:val="24"/>
        </w:rPr>
        <w:t>nodes</w:t>
      </w:r>
      <w:r w:rsidR="00825D4E" w:rsidRPr="00AB0107">
        <w:rPr>
          <w:rFonts w:cs="Arial"/>
          <w:szCs w:val="24"/>
        </w:rPr>
        <w:t xml:space="preserve"> consisted of </w:t>
      </w:r>
      <w:r w:rsidR="00F4709A" w:rsidRPr="00AB0107">
        <w:rPr>
          <w:rFonts w:cs="Arial"/>
          <w:szCs w:val="24"/>
        </w:rPr>
        <w:t xml:space="preserve">11 organisations as shown in the network visualisation in </w:t>
      </w:r>
      <w:r w:rsidR="001F27EE" w:rsidRPr="00AB0107">
        <w:rPr>
          <w:rFonts w:cs="Arial"/>
          <w:szCs w:val="24"/>
        </w:rPr>
        <w:t xml:space="preserve">Figure </w:t>
      </w:r>
      <w:r w:rsidR="00E042E6">
        <w:rPr>
          <w:rFonts w:cs="Arial"/>
          <w:noProof/>
          <w:szCs w:val="24"/>
        </w:rPr>
        <w:t>8</w:t>
      </w:r>
      <w:r w:rsidR="00BD43CE" w:rsidRPr="00AB0107">
        <w:rPr>
          <w:rFonts w:cs="Arial"/>
          <w:szCs w:val="24"/>
        </w:rPr>
        <w:t>.</w:t>
      </w:r>
      <w:r w:rsidR="00A64036" w:rsidRPr="00AB0107">
        <w:rPr>
          <w:rFonts w:cs="Arial"/>
          <w:szCs w:val="24"/>
        </w:rPr>
        <w:t xml:space="preserve"> </w:t>
      </w:r>
      <w:r w:rsidR="00F72691" w:rsidRPr="00AB0107">
        <w:rPr>
          <w:rFonts w:cs="Arial"/>
          <w:szCs w:val="24"/>
        </w:rPr>
        <w:t>The</w:t>
      </w:r>
      <w:r w:rsidR="00A256D1" w:rsidRPr="00AB0107">
        <w:rPr>
          <w:rFonts w:cs="Arial"/>
          <w:szCs w:val="24"/>
        </w:rPr>
        <w:t xml:space="preserve"> total number of </w:t>
      </w:r>
      <w:r w:rsidR="00A256D1" w:rsidRPr="00AB0107">
        <w:rPr>
          <w:rFonts w:cs="Arial"/>
          <w:szCs w:val="24"/>
        </w:rPr>
        <w:lastRenderedPageBreak/>
        <w:t xml:space="preserve">documents, citations and total link strengths for </w:t>
      </w:r>
      <w:r w:rsidR="00D76808" w:rsidRPr="00AB0107">
        <w:rPr>
          <w:rFonts w:cs="Arial"/>
          <w:szCs w:val="24"/>
        </w:rPr>
        <w:t>each organisation was calculated</w:t>
      </w:r>
      <w:r w:rsidR="00C56BBE" w:rsidRPr="00AB0107">
        <w:rPr>
          <w:rFonts w:cs="Arial"/>
          <w:szCs w:val="24"/>
        </w:rPr>
        <w:t xml:space="preserve">. </w:t>
      </w:r>
      <w:r w:rsidR="003D577D" w:rsidRPr="00AB0107">
        <w:rPr>
          <w:rFonts w:cs="Arial"/>
          <w:szCs w:val="24"/>
        </w:rPr>
        <w:t xml:space="preserve">The </w:t>
      </w:r>
      <w:r w:rsidR="00E509E4" w:rsidRPr="00AB0107">
        <w:rPr>
          <w:rFonts w:cs="Arial"/>
          <w:szCs w:val="24"/>
        </w:rPr>
        <w:t xml:space="preserve">organisation with the highest total strength was University of Hong Kong with </w:t>
      </w:r>
      <w:r w:rsidR="001C2DB1" w:rsidRPr="00AB0107">
        <w:rPr>
          <w:rFonts w:cs="Arial"/>
          <w:szCs w:val="24"/>
        </w:rPr>
        <w:t xml:space="preserve">15 documents, </w:t>
      </w:r>
      <w:r w:rsidR="00A56CD2" w:rsidRPr="00AB0107">
        <w:rPr>
          <w:rFonts w:cs="Arial"/>
          <w:szCs w:val="24"/>
        </w:rPr>
        <w:t xml:space="preserve">92 citations, and </w:t>
      </w:r>
      <w:r w:rsidR="0012353F" w:rsidRPr="00AB0107">
        <w:rPr>
          <w:rFonts w:cs="Arial"/>
          <w:szCs w:val="24"/>
        </w:rPr>
        <w:t xml:space="preserve">12 </w:t>
      </w:r>
      <w:r w:rsidR="00516B30" w:rsidRPr="00AB0107">
        <w:rPr>
          <w:rFonts w:cs="Arial"/>
          <w:szCs w:val="24"/>
        </w:rPr>
        <w:t xml:space="preserve">for </w:t>
      </w:r>
      <w:r w:rsidR="0012353F" w:rsidRPr="00AB0107">
        <w:rPr>
          <w:rFonts w:cs="Arial"/>
          <w:szCs w:val="24"/>
        </w:rPr>
        <w:t xml:space="preserve">total link strength. </w:t>
      </w:r>
      <w:r w:rsidR="00B8560B" w:rsidRPr="00AB0107">
        <w:rPr>
          <w:rFonts w:cs="Arial"/>
          <w:szCs w:val="24"/>
        </w:rPr>
        <w:t xml:space="preserve">This was followed by Beihang University </w:t>
      </w:r>
      <w:r w:rsidR="00D23A6C" w:rsidRPr="00AB0107">
        <w:rPr>
          <w:rFonts w:cs="Arial"/>
          <w:szCs w:val="24"/>
        </w:rPr>
        <w:t>with 23 documents, 1364</w:t>
      </w:r>
      <w:r w:rsidR="00516B30" w:rsidRPr="00AB0107">
        <w:rPr>
          <w:rFonts w:cs="Arial"/>
          <w:szCs w:val="24"/>
        </w:rPr>
        <w:t xml:space="preserve"> citations and 8 for total link strength.</w:t>
      </w:r>
      <w:r w:rsidR="00E06AD4" w:rsidRPr="00AB0107">
        <w:rPr>
          <w:rFonts w:cs="Arial"/>
          <w:szCs w:val="24"/>
        </w:rPr>
        <w:t xml:space="preserve"> The </w:t>
      </w:r>
      <w:r w:rsidR="004A134E" w:rsidRPr="00AB0107">
        <w:rPr>
          <w:rFonts w:cs="Arial"/>
          <w:szCs w:val="24"/>
        </w:rPr>
        <w:t xml:space="preserve">other organisations are presented in the format (X, Y, Z), representing </w:t>
      </w:r>
      <w:r w:rsidR="007D57A8" w:rsidRPr="00AB0107">
        <w:rPr>
          <w:rFonts w:cs="Arial"/>
          <w:szCs w:val="24"/>
        </w:rPr>
        <w:t>number of documents, citations, and total link strength respectively.</w:t>
      </w:r>
      <w:r w:rsidR="002E686C" w:rsidRPr="00AB0107">
        <w:rPr>
          <w:rFonts w:cs="Arial"/>
          <w:szCs w:val="24"/>
        </w:rPr>
        <w:t xml:space="preserve"> </w:t>
      </w:r>
      <w:r w:rsidR="00331BE7" w:rsidRPr="00AB0107">
        <w:rPr>
          <w:rFonts w:cs="Arial"/>
          <w:szCs w:val="24"/>
        </w:rPr>
        <w:t>Jinan University followed with (</w:t>
      </w:r>
      <w:r w:rsidR="008C2843" w:rsidRPr="00AB0107">
        <w:rPr>
          <w:rFonts w:cs="Arial"/>
          <w:szCs w:val="24"/>
        </w:rPr>
        <w:t xml:space="preserve">12, 27, 8), </w:t>
      </w:r>
      <w:r w:rsidR="002B3CB6" w:rsidRPr="00AB0107">
        <w:rPr>
          <w:rFonts w:cs="Arial"/>
          <w:szCs w:val="24"/>
        </w:rPr>
        <w:t>National University of Singapore</w:t>
      </w:r>
      <w:r w:rsidR="001E69D6" w:rsidRPr="00AB0107">
        <w:rPr>
          <w:rFonts w:cs="Arial"/>
          <w:szCs w:val="24"/>
        </w:rPr>
        <w:t xml:space="preserve"> with (14, 738, 8)</w:t>
      </w:r>
      <w:r w:rsidR="005A4E71" w:rsidRPr="00AB0107">
        <w:rPr>
          <w:rFonts w:cs="Arial"/>
          <w:szCs w:val="24"/>
        </w:rPr>
        <w:t xml:space="preserve">, </w:t>
      </w:r>
      <w:r w:rsidR="006D6B46" w:rsidRPr="00AB0107">
        <w:rPr>
          <w:rFonts w:cs="Arial"/>
          <w:szCs w:val="24"/>
        </w:rPr>
        <w:t>University of Auckland with (</w:t>
      </w:r>
      <w:r w:rsidR="00557B5D" w:rsidRPr="00AB0107">
        <w:rPr>
          <w:rFonts w:cs="Arial"/>
          <w:szCs w:val="24"/>
        </w:rPr>
        <w:t xml:space="preserve">11, 324, 4), </w:t>
      </w:r>
      <w:r w:rsidR="009460B2" w:rsidRPr="00AB0107">
        <w:rPr>
          <w:rFonts w:cs="Arial"/>
          <w:szCs w:val="24"/>
        </w:rPr>
        <w:t>Nanyang Technological University with</w:t>
      </w:r>
      <w:r w:rsidR="007E4CB5" w:rsidRPr="00AB0107">
        <w:rPr>
          <w:rFonts w:cs="Arial"/>
          <w:szCs w:val="24"/>
        </w:rPr>
        <w:t xml:space="preserve"> (12, 217, 3), </w:t>
      </w:r>
      <w:r w:rsidR="000F53F9" w:rsidRPr="00AB0107">
        <w:rPr>
          <w:rFonts w:cs="Arial"/>
          <w:szCs w:val="24"/>
        </w:rPr>
        <w:t>Guang</w:t>
      </w:r>
      <w:r w:rsidR="00423B7D" w:rsidRPr="00AB0107">
        <w:rPr>
          <w:rFonts w:cs="Arial"/>
          <w:szCs w:val="24"/>
        </w:rPr>
        <w:t>dong University of Technology</w:t>
      </w:r>
      <w:r w:rsidR="00CD0CB6" w:rsidRPr="00AB0107">
        <w:rPr>
          <w:rFonts w:cs="Arial"/>
          <w:szCs w:val="24"/>
        </w:rPr>
        <w:t xml:space="preserve"> with (</w:t>
      </w:r>
      <w:r w:rsidR="006E6AF2" w:rsidRPr="00AB0107">
        <w:rPr>
          <w:rFonts w:cs="Arial"/>
          <w:szCs w:val="24"/>
        </w:rPr>
        <w:t>11, 530, 2)</w:t>
      </w:r>
      <w:r w:rsidR="0032776A" w:rsidRPr="00AB0107">
        <w:rPr>
          <w:rFonts w:cs="Arial"/>
          <w:szCs w:val="24"/>
        </w:rPr>
        <w:t xml:space="preserve">, </w:t>
      </w:r>
      <w:r w:rsidR="00CB5E3E" w:rsidRPr="00AB0107">
        <w:rPr>
          <w:rFonts w:cs="Arial"/>
          <w:szCs w:val="24"/>
        </w:rPr>
        <w:t>Zh</w:t>
      </w:r>
      <w:r w:rsidR="00BE372C" w:rsidRPr="00AB0107">
        <w:rPr>
          <w:rFonts w:cs="Arial"/>
          <w:szCs w:val="24"/>
        </w:rPr>
        <w:t>ejiang University</w:t>
      </w:r>
      <w:r w:rsidR="008260EA" w:rsidRPr="00AB0107">
        <w:rPr>
          <w:rFonts w:cs="Arial"/>
          <w:szCs w:val="24"/>
        </w:rPr>
        <w:t xml:space="preserve"> with (10, 46, 2), </w:t>
      </w:r>
      <w:r w:rsidR="009C0537" w:rsidRPr="00AB0107">
        <w:rPr>
          <w:rFonts w:cs="Arial"/>
          <w:szCs w:val="24"/>
        </w:rPr>
        <w:t>Bei</w:t>
      </w:r>
      <w:r w:rsidR="006966E8" w:rsidRPr="00AB0107">
        <w:rPr>
          <w:rFonts w:cs="Arial"/>
          <w:szCs w:val="24"/>
        </w:rPr>
        <w:t xml:space="preserve">jing Institute of Technology with </w:t>
      </w:r>
      <w:r w:rsidR="00CC11CC" w:rsidRPr="00AB0107">
        <w:rPr>
          <w:rFonts w:cs="Arial"/>
          <w:szCs w:val="24"/>
        </w:rPr>
        <w:t xml:space="preserve">(10, 167, 1), </w:t>
      </w:r>
      <w:r w:rsidR="00101C9D" w:rsidRPr="00AB0107">
        <w:rPr>
          <w:rFonts w:cs="Arial"/>
          <w:szCs w:val="24"/>
        </w:rPr>
        <w:t>S</w:t>
      </w:r>
      <w:r w:rsidR="007D4FB7" w:rsidRPr="00AB0107">
        <w:rPr>
          <w:rFonts w:cs="Arial"/>
          <w:szCs w:val="24"/>
        </w:rPr>
        <w:t xml:space="preserve">ungkyunkwan University </w:t>
      </w:r>
      <w:r w:rsidR="00D06A41" w:rsidRPr="00AB0107">
        <w:rPr>
          <w:rFonts w:cs="Arial"/>
          <w:szCs w:val="24"/>
        </w:rPr>
        <w:t>with (11, 107, 1)</w:t>
      </w:r>
      <w:r w:rsidR="00A638DB" w:rsidRPr="00AB0107">
        <w:rPr>
          <w:rFonts w:cs="Arial"/>
          <w:szCs w:val="24"/>
        </w:rPr>
        <w:t xml:space="preserve">, and then </w:t>
      </w:r>
      <w:r w:rsidR="00EE3C42" w:rsidRPr="00AB0107">
        <w:rPr>
          <w:rFonts w:cs="Arial"/>
          <w:szCs w:val="24"/>
        </w:rPr>
        <w:t>University of Cambridge with (</w:t>
      </w:r>
      <w:r w:rsidR="000F366E" w:rsidRPr="00AB0107">
        <w:rPr>
          <w:rFonts w:cs="Arial"/>
          <w:szCs w:val="24"/>
        </w:rPr>
        <w:t>17, 230, 1)</w:t>
      </w:r>
      <w:r w:rsidR="0060127B" w:rsidRPr="00AB0107">
        <w:rPr>
          <w:rFonts w:cs="Arial"/>
          <w:szCs w:val="24"/>
        </w:rPr>
        <w:t>.</w:t>
      </w:r>
      <w:r w:rsidR="004A6BF4" w:rsidRPr="00AB0107">
        <w:rPr>
          <w:rFonts w:cs="Arial"/>
          <w:szCs w:val="24"/>
        </w:rPr>
        <w:t xml:space="preserve"> </w:t>
      </w:r>
      <w:r w:rsidR="009D30A7" w:rsidRPr="00AB0107">
        <w:rPr>
          <w:rFonts w:cs="Arial"/>
          <w:szCs w:val="24"/>
        </w:rPr>
        <w:t xml:space="preserve">The organisations stated were the </w:t>
      </w:r>
      <w:r w:rsidR="009A4D28" w:rsidRPr="00AB0107">
        <w:rPr>
          <w:rFonts w:cs="Arial"/>
          <w:szCs w:val="24"/>
        </w:rPr>
        <w:t>top 11 organisations in terms of total link strength</w:t>
      </w:r>
      <w:r w:rsidR="004A6BF4" w:rsidRPr="00AB0107">
        <w:rPr>
          <w:rFonts w:cs="Arial"/>
          <w:szCs w:val="24"/>
        </w:rPr>
        <w:t xml:space="preserve"> which constituted the </w:t>
      </w:r>
      <w:r w:rsidR="00327C4E" w:rsidRPr="00AB0107">
        <w:rPr>
          <w:rFonts w:cs="Arial"/>
          <w:szCs w:val="24"/>
        </w:rPr>
        <w:t>largest set of connected nodes.</w:t>
      </w:r>
    </w:p>
    <w:p w14:paraId="3B2F84CB" w14:textId="77777777" w:rsidR="00E9129B" w:rsidRDefault="00BB6F1E" w:rsidP="00E9129B">
      <w:pPr>
        <w:keepNext/>
        <w:spacing w:line="360" w:lineRule="auto"/>
        <w:jc w:val="center"/>
      </w:pPr>
      <w:bookmarkStart w:id="27" w:name="_GoBack"/>
      <w:r w:rsidRPr="00AB0107">
        <w:rPr>
          <w:rFonts w:cs="Arial"/>
          <w:noProof/>
          <w:szCs w:val="24"/>
        </w:rPr>
        <w:drawing>
          <wp:inline distT="0" distB="0" distL="0" distR="0" wp14:anchorId="56574B3D" wp14:editId="2DD4067D">
            <wp:extent cx="5943600" cy="376804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68041"/>
                    </a:xfrm>
                    <a:prstGeom prst="rect">
                      <a:avLst/>
                    </a:prstGeom>
                  </pic:spPr>
                </pic:pic>
              </a:graphicData>
            </a:graphic>
          </wp:inline>
        </w:drawing>
      </w:r>
      <w:bookmarkEnd w:id="27"/>
    </w:p>
    <w:p w14:paraId="481F1F48" w14:textId="32531639" w:rsidR="00CE58F0"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B8421D">
        <w:t>Organisation co-authorship network visualisation map of the literature on digital twin technology, architecture, and applications (n = 1159 organisations in the co-authorship network; threshold of 10 documents per organisation; display of 11 organisati</w:t>
      </w:r>
    </w:p>
    <w:p w14:paraId="5538D02E" w14:textId="18586AEE" w:rsidR="00D6692E" w:rsidRPr="00AB0107" w:rsidRDefault="000F4B19" w:rsidP="00BA34E1">
      <w:pPr>
        <w:spacing w:line="360" w:lineRule="auto"/>
        <w:jc w:val="both"/>
        <w:rPr>
          <w:rFonts w:cs="Arial"/>
          <w:szCs w:val="24"/>
        </w:rPr>
      </w:pPr>
      <w:r w:rsidRPr="00AB0107">
        <w:rPr>
          <w:rFonts w:cs="Arial"/>
          <w:szCs w:val="24"/>
        </w:rPr>
        <w:lastRenderedPageBreak/>
        <w:t xml:space="preserve">Author co-authorships </w:t>
      </w:r>
      <w:r w:rsidR="00A94D02" w:rsidRPr="00AB0107">
        <w:rPr>
          <w:rFonts w:cs="Arial"/>
          <w:szCs w:val="24"/>
        </w:rPr>
        <w:t>of the publications are presented with a density</w:t>
      </w:r>
      <w:r w:rsidR="0014483B" w:rsidRPr="00AB0107">
        <w:rPr>
          <w:rFonts w:cs="Arial"/>
          <w:szCs w:val="24"/>
        </w:rPr>
        <w:t xml:space="preserve"> visualisation in </w:t>
      </w:r>
      <w:r w:rsidR="00892987" w:rsidRPr="00AB0107">
        <w:rPr>
          <w:rFonts w:cs="Arial"/>
          <w:szCs w:val="24"/>
        </w:rPr>
        <w:t xml:space="preserve">Figure </w:t>
      </w:r>
      <w:r w:rsidR="00E042E6">
        <w:rPr>
          <w:rFonts w:cs="Arial"/>
          <w:noProof/>
          <w:szCs w:val="24"/>
        </w:rPr>
        <w:t>9</w:t>
      </w:r>
      <w:r w:rsidR="001D0EDE" w:rsidRPr="00AB0107">
        <w:rPr>
          <w:rFonts w:cs="Arial"/>
          <w:szCs w:val="24"/>
        </w:rPr>
        <w:t>.</w:t>
      </w:r>
      <w:r w:rsidR="0014483B" w:rsidRPr="00AB0107">
        <w:rPr>
          <w:rFonts w:cs="Arial"/>
          <w:szCs w:val="24"/>
        </w:rPr>
        <w:t xml:space="preserve"> </w:t>
      </w:r>
      <w:r w:rsidR="00125AEB" w:rsidRPr="00AB0107">
        <w:rPr>
          <w:rFonts w:cs="Arial"/>
          <w:szCs w:val="24"/>
        </w:rPr>
        <w:t>For inclusion purposes</w:t>
      </w:r>
      <w:r w:rsidR="004B2AE5" w:rsidRPr="00AB0107">
        <w:rPr>
          <w:rFonts w:cs="Arial"/>
          <w:szCs w:val="24"/>
        </w:rPr>
        <w:t xml:space="preserve">, the minimum number of documents of an author was set to </w:t>
      </w:r>
      <w:r w:rsidR="00340E64" w:rsidRPr="00AB0107">
        <w:rPr>
          <w:rFonts w:cs="Arial"/>
          <w:szCs w:val="24"/>
        </w:rPr>
        <w:t>5.</w:t>
      </w:r>
      <w:r w:rsidR="00361E03" w:rsidRPr="00AB0107">
        <w:rPr>
          <w:rFonts w:cs="Arial"/>
          <w:szCs w:val="24"/>
        </w:rPr>
        <w:t xml:space="preserve"> Of the 3410 authors identified in the dataset, </w:t>
      </w:r>
      <w:r w:rsidR="00FF7C81" w:rsidRPr="00AB0107">
        <w:rPr>
          <w:rFonts w:cs="Arial"/>
          <w:szCs w:val="24"/>
        </w:rPr>
        <w:t>25 met the threshold.</w:t>
      </w:r>
      <w:r w:rsidR="006D2BD0" w:rsidRPr="00AB0107">
        <w:rPr>
          <w:rFonts w:cs="Arial"/>
          <w:szCs w:val="24"/>
        </w:rPr>
        <w:t xml:space="preserve"> In </w:t>
      </w:r>
      <w:r w:rsidR="00892987" w:rsidRPr="00AB0107">
        <w:rPr>
          <w:rFonts w:cs="Arial"/>
          <w:szCs w:val="24"/>
        </w:rPr>
        <w:t xml:space="preserve">Figure </w:t>
      </w:r>
      <w:r w:rsidR="00E042E6">
        <w:rPr>
          <w:rFonts w:cs="Arial"/>
          <w:szCs w:val="24"/>
        </w:rPr>
        <w:t>9</w:t>
      </w:r>
      <w:r w:rsidR="001036CD" w:rsidRPr="00AB0107">
        <w:rPr>
          <w:rFonts w:cs="Arial"/>
          <w:szCs w:val="24"/>
        </w:rPr>
        <w:t xml:space="preserve">, the density visualisation was weighted by the total link strength and the </w:t>
      </w:r>
      <w:r w:rsidR="006C6734" w:rsidRPr="00AB0107">
        <w:rPr>
          <w:rFonts w:cs="Arial"/>
          <w:szCs w:val="24"/>
        </w:rPr>
        <w:t xml:space="preserve">portions </w:t>
      </w:r>
      <w:r w:rsidR="00351FA0" w:rsidRPr="00AB0107">
        <w:rPr>
          <w:rFonts w:cs="Arial"/>
          <w:szCs w:val="24"/>
        </w:rPr>
        <w:t xml:space="preserve">turning yellow signify a </w:t>
      </w:r>
      <w:r w:rsidR="00294C8C" w:rsidRPr="00AB0107">
        <w:rPr>
          <w:rFonts w:cs="Arial"/>
          <w:szCs w:val="24"/>
        </w:rPr>
        <w:t xml:space="preserve">larger total link strength. Using the total link strengths, the top 10 </w:t>
      </w:r>
      <w:r w:rsidR="009D5070" w:rsidRPr="00AB0107">
        <w:rPr>
          <w:rFonts w:cs="Arial"/>
          <w:szCs w:val="24"/>
        </w:rPr>
        <w:t>author</w:t>
      </w:r>
      <w:r w:rsidR="008A0E0F" w:rsidRPr="00AB0107">
        <w:rPr>
          <w:rFonts w:cs="Arial"/>
          <w:szCs w:val="24"/>
        </w:rPr>
        <w:t xml:space="preserve">s </w:t>
      </w:r>
      <w:r w:rsidR="00825117" w:rsidRPr="00AB0107">
        <w:rPr>
          <w:rFonts w:cs="Arial"/>
          <w:szCs w:val="24"/>
        </w:rPr>
        <w:t xml:space="preserve">with strongest co-authorships </w:t>
      </w:r>
      <w:r w:rsidR="007E064F" w:rsidRPr="00AB0107">
        <w:rPr>
          <w:rFonts w:cs="Arial"/>
          <w:szCs w:val="24"/>
        </w:rPr>
        <w:t xml:space="preserve">are presented below. </w:t>
      </w:r>
      <w:r w:rsidR="00D47262" w:rsidRPr="00AB0107">
        <w:rPr>
          <w:rFonts w:cs="Arial"/>
          <w:szCs w:val="24"/>
        </w:rPr>
        <w:t xml:space="preserve">The author with the strongest </w:t>
      </w:r>
      <w:r w:rsidR="004E01C3" w:rsidRPr="00AB0107">
        <w:rPr>
          <w:rFonts w:cs="Arial"/>
          <w:szCs w:val="24"/>
        </w:rPr>
        <w:t>co-authorship</w:t>
      </w:r>
      <w:r w:rsidR="00A71A0C" w:rsidRPr="00AB0107">
        <w:rPr>
          <w:rFonts w:cs="Arial"/>
          <w:szCs w:val="24"/>
        </w:rPr>
        <w:t xml:space="preserve"> was Qiang Liu</w:t>
      </w:r>
      <w:r w:rsidR="00765F1B" w:rsidRPr="00AB0107">
        <w:rPr>
          <w:rFonts w:cs="Arial"/>
          <w:szCs w:val="24"/>
        </w:rPr>
        <w:t xml:space="preserve"> with 8 documents, 475 citations</w:t>
      </w:r>
      <w:r w:rsidR="00CD4CF8" w:rsidRPr="00AB0107">
        <w:rPr>
          <w:rFonts w:cs="Arial"/>
          <w:szCs w:val="24"/>
        </w:rPr>
        <w:t xml:space="preserve"> and</w:t>
      </w:r>
      <w:r w:rsidR="001675B7" w:rsidRPr="00AB0107">
        <w:rPr>
          <w:rFonts w:cs="Arial"/>
          <w:szCs w:val="24"/>
        </w:rPr>
        <w:t xml:space="preserve"> total link strength of 29.</w:t>
      </w:r>
      <w:r w:rsidR="004E01C3" w:rsidRPr="00AB0107">
        <w:rPr>
          <w:rFonts w:cs="Arial"/>
          <w:szCs w:val="24"/>
        </w:rPr>
        <w:t xml:space="preserve"> </w:t>
      </w:r>
      <w:r w:rsidR="003F0069" w:rsidRPr="00AB0107">
        <w:rPr>
          <w:rFonts w:cs="Arial"/>
          <w:szCs w:val="24"/>
        </w:rPr>
        <w:t>Xin Chen</w:t>
      </w:r>
      <w:r w:rsidR="00941A7F" w:rsidRPr="00AB0107">
        <w:rPr>
          <w:rFonts w:cs="Arial"/>
          <w:szCs w:val="24"/>
        </w:rPr>
        <w:t xml:space="preserve"> and Jiewu Leng</w:t>
      </w:r>
      <w:r w:rsidR="00E37AA8" w:rsidRPr="00AB0107">
        <w:rPr>
          <w:rFonts w:cs="Arial"/>
          <w:szCs w:val="24"/>
        </w:rPr>
        <w:t xml:space="preserve"> followed</w:t>
      </w:r>
      <w:r w:rsidR="00941A7F" w:rsidRPr="00AB0107">
        <w:rPr>
          <w:rFonts w:cs="Arial"/>
          <w:szCs w:val="24"/>
        </w:rPr>
        <w:t>, each</w:t>
      </w:r>
      <w:r w:rsidR="003F0069" w:rsidRPr="00AB0107">
        <w:rPr>
          <w:rFonts w:cs="Arial"/>
          <w:szCs w:val="24"/>
        </w:rPr>
        <w:t xml:space="preserve"> with </w:t>
      </w:r>
      <w:r w:rsidR="00B46FFC" w:rsidRPr="00AB0107">
        <w:rPr>
          <w:rFonts w:cs="Arial"/>
          <w:szCs w:val="24"/>
        </w:rPr>
        <w:t>7 documents, 461 citations, and a total link strength of 29.</w:t>
      </w:r>
      <w:r w:rsidR="00E37AA8" w:rsidRPr="00AB0107">
        <w:rPr>
          <w:rFonts w:cs="Arial"/>
          <w:szCs w:val="24"/>
        </w:rPr>
        <w:t xml:space="preserve"> </w:t>
      </w:r>
      <w:r w:rsidR="0072289F" w:rsidRPr="00AB0107">
        <w:rPr>
          <w:rFonts w:cs="Arial"/>
          <w:szCs w:val="24"/>
        </w:rPr>
        <w:t>As shown in</w:t>
      </w:r>
      <w:r w:rsidR="000C2A0D" w:rsidRPr="00AB0107">
        <w:rPr>
          <w:rFonts w:cs="Arial"/>
          <w:szCs w:val="24"/>
        </w:rPr>
        <w:t xml:space="preserve"> Figure </w:t>
      </w:r>
      <w:r w:rsidR="00E042E6">
        <w:rPr>
          <w:rFonts w:cs="Arial"/>
          <w:noProof/>
          <w:szCs w:val="24"/>
        </w:rPr>
        <w:t>9</w:t>
      </w:r>
      <w:r w:rsidR="00892987" w:rsidRPr="00AB0107">
        <w:rPr>
          <w:rFonts w:cs="Arial"/>
          <w:szCs w:val="24"/>
        </w:rPr>
        <w:t>,</w:t>
      </w:r>
      <w:r w:rsidR="0072289F" w:rsidRPr="00AB0107">
        <w:rPr>
          <w:rFonts w:cs="Arial"/>
          <w:szCs w:val="24"/>
        </w:rPr>
        <w:t xml:space="preserve"> these 3 authors have the brightest and biggest </w:t>
      </w:r>
      <w:r w:rsidR="00FD5F98" w:rsidRPr="00AB0107">
        <w:rPr>
          <w:rFonts w:cs="Arial"/>
          <w:szCs w:val="24"/>
        </w:rPr>
        <w:t>portion of yellow in the density visualisation.</w:t>
      </w:r>
      <w:r w:rsidR="001E5CCF" w:rsidRPr="00AB0107">
        <w:rPr>
          <w:rFonts w:cs="Arial"/>
          <w:szCs w:val="24"/>
        </w:rPr>
        <w:t xml:space="preserve"> </w:t>
      </w:r>
      <w:r w:rsidR="00941A7F" w:rsidRPr="00AB0107">
        <w:rPr>
          <w:rFonts w:cs="Arial"/>
          <w:szCs w:val="24"/>
        </w:rPr>
        <w:t>The</w:t>
      </w:r>
      <w:r w:rsidR="00E66E45" w:rsidRPr="00AB0107">
        <w:rPr>
          <w:rFonts w:cs="Arial"/>
          <w:szCs w:val="24"/>
        </w:rPr>
        <w:t xml:space="preserve"> </w:t>
      </w:r>
      <w:r w:rsidR="001A4E2B" w:rsidRPr="00AB0107">
        <w:rPr>
          <w:rFonts w:cs="Arial"/>
          <w:szCs w:val="24"/>
        </w:rPr>
        <w:t>specifics</w:t>
      </w:r>
      <w:r w:rsidR="00E66E45" w:rsidRPr="00AB0107">
        <w:rPr>
          <w:rFonts w:cs="Arial"/>
          <w:szCs w:val="24"/>
        </w:rPr>
        <w:t xml:space="preserve"> of the</w:t>
      </w:r>
      <w:r w:rsidR="00941A7F" w:rsidRPr="00AB0107">
        <w:rPr>
          <w:rFonts w:cs="Arial"/>
          <w:szCs w:val="24"/>
        </w:rPr>
        <w:t xml:space="preserve"> </w:t>
      </w:r>
      <w:r w:rsidR="00CE4445" w:rsidRPr="00AB0107">
        <w:rPr>
          <w:rFonts w:cs="Arial"/>
          <w:szCs w:val="24"/>
        </w:rPr>
        <w:t xml:space="preserve">remaining of the top authors </w:t>
      </w:r>
      <w:r w:rsidR="001A4E2B" w:rsidRPr="00AB0107">
        <w:rPr>
          <w:rFonts w:cs="Arial"/>
          <w:szCs w:val="24"/>
        </w:rPr>
        <w:t xml:space="preserve">in co-authorships </w:t>
      </w:r>
      <w:r w:rsidR="00CE4445" w:rsidRPr="00AB0107">
        <w:rPr>
          <w:rFonts w:cs="Arial"/>
          <w:szCs w:val="24"/>
        </w:rPr>
        <w:t xml:space="preserve">are presented </w:t>
      </w:r>
      <w:r w:rsidR="001A4E2B" w:rsidRPr="00AB0107">
        <w:rPr>
          <w:rFonts w:cs="Arial"/>
          <w:szCs w:val="24"/>
        </w:rPr>
        <w:t xml:space="preserve">in the format (X, Y, Z). </w:t>
      </w:r>
      <w:r w:rsidR="00950711" w:rsidRPr="00AB0107">
        <w:rPr>
          <w:rFonts w:cs="Arial"/>
          <w:szCs w:val="24"/>
        </w:rPr>
        <w:t>Ding Zhang followed with</w:t>
      </w:r>
      <w:r w:rsidR="00191EBA" w:rsidRPr="00AB0107">
        <w:rPr>
          <w:rFonts w:cs="Arial"/>
          <w:szCs w:val="24"/>
        </w:rPr>
        <w:t xml:space="preserve"> (5, 331, </w:t>
      </w:r>
      <w:r w:rsidR="00CA1616" w:rsidRPr="00AB0107">
        <w:rPr>
          <w:rFonts w:cs="Arial"/>
          <w:szCs w:val="24"/>
        </w:rPr>
        <w:t>23), then Douxi Yan with (</w:t>
      </w:r>
      <w:r w:rsidR="009B2777" w:rsidRPr="00AB0107">
        <w:rPr>
          <w:rFonts w:cs="Arial"/>
          <w:szCs w:val="24"/>
        </w:rPr>
        <w:t>5, 240, 22)</w:t>
      </w:r>
      <w:r w:rsidR="00A224EA" w:rsidRPr="00AB0107">
        <w:rPr>
          <w:rFonts w:cs="Arial"/>
          <w:szCs w:val="24"/>
        </w:rPr>
        <w:t>,</w:t>
      </w:r>
      <w:r w:rsidR="004C2418" w:rsidRPr="00AB0107">
        <w:rPr>
          <w:rFonts w:cs="Arial"/>
          <w:szCs w:val="24"/>
        </w:rPr>
        <w:t xml:space="preserve"> </w:t>
      </w:r>
      <w:r w:rsidR="00ED0C33" w:rsidRPr="00AB0107">
        <w:rPr>
          <w:rFonts w:cs="Arial"/>
          <w:szCs w:val="24"/>
        </w:rPr>
        <w:t>Fei Tao with (</w:t>
      </w:r>
      <w:r w:rsidR="00AC0344" w:rsidRPr="00AB0107">
        <w:rPr>
          <w:rFonts w:cs="Arial"/>
          <w:szCs w:val="24"/>
        </w:rPr>
        <w:t xml:space="preserve">11, 1266, 12), </w:t>
      </w:r>
      <w:r w:rsidR="004C2418" w:rsidRPr="00AB0107">
        <w:rPr>
          <w:rFonts w:cs="Arial"/>
          <w:szCs w:val="24"/>
        </w:rPr>
        <w:t>Rikard Soderberg with (</w:t>
      </w:r>
      <w:r w:rsidR="00E70BD0" w:rsidRPr="00AB0107">
        <w:rPr>
          <w:rFonts w:cs="Arial"/>
          <w:szCs w:val="24"/>
        </w:rPr>
        <w:t xml:space="preserve">8, 197, 12), </w:t>
      </w:r>
      <w:r w:rsidR="00AC0344" w:rsidRPr="00AB0107">
        <w:rPr>
          <w:rFonts w:cs="Arial"/>
          <w:szCs w:val="24"/>
        </w:rPr>
        <w:t xml:space="preserve">Kristina </w:t>
      </w:r>
      <w:r w:rsidR="00706D34" w:rsidRPr="00AB0107">
        <w:rPr>
          <w:rFonts w:cs="Arial"/>
          <w:szCs w:val="24"/>
        </w:rPr>
        <w:t>Warmefjord with (</w:t>
      </w:r>
      <w:r w:rsidR="0005299A" w:rsidRPr="00AB0107">
        <w:rPr>
          <w:rFonts w:cs="Arial"/>
          <w:szCs w:val="24"/>
        </w:rPr>
        <w:t>7, 187, 11)</w:t>
      </w:r>
      <w:r w:rsidR="00786292" w:rsidRPr="00AB0107">
        <w:rPr>
          <w:rFonts w:cs="Arial"/>
          <w:szCs w:val="24"/>
        </w:rPr>
        <w:t xml:space="preserve">, A.Y.C. </w:t>
      </w:r>
      <w:r w:rsidR="008B2B24" w:rsidRPr="00AB0107">
        <w:rPr>
          <w:rFonts w:cs="Arial"/>
          <w:szCs w:val="24"/>
        </w:rPr>
        <w:t>Nee with (</w:t>
      </w:r>
      <w:r w:rsidR="00AD4DE3" w:rsidRPr="00AB0107">
        <w:rPr>
          <w:rFonts w:cs="Arial"/>
          <w:szCs w:val="24"/>
        </w:rPr>
        <w:t>6, 653, 10), and Lars Lind</w:t>
      </w:r>
      <w:r w:rsidR="00780440" w:rsidRPr="00AB0107">
        <w:rPr>
          <w:rFonts w:cs="Arial"/>
          <w:szCs w:val="24"/>
        </w:rPr>
        <w:t>kvist with (</w:t>
      </w:r>
      <w:r w:rsidR="00893E45" w:rsidRPr="00AB0107">
        <w:rPr>
          <w:rFonts w:cs="Arial"/>
          <w:szCs w:val="24"/>
        </w:rPr>
        <w:t>5, 181, 9</w:t>
      </w:r>
      <w:r w:rsidR="00B21C2D" w:rsidRPr="00AB0107">
        <w:rPr>
          <w:rFonts w:cs="Arial"/>
          <w:szCs w:val="24"/>
        </w:rPr>
        <w:t>).</w:t>
      </w:r>
    </w:p>
    <w:p w14:paraId="0091BDCB" w14:textId="77777777" w:rsidR="00E9129B" w:rsidRDefault="00B67100" w:rsidP="00E9129B">
      <w:pPr>
        <w:keepNext/>
        <w:spacing w:line="360" w:lineRule="auto"/>
        <w:jc w:val="center"/>
      </w:pPr>
      <w:r w:rsidRPr="00AB0107">
        <w:rPr>
          <w:rFonts w:cs="Arial"/>
          <w:noProof/>
          <w:szCs w:val="24"/>
        </w:rPr>
        <w:drawing>
          <wp:inline distT="0" distB="0" distL="0" distR="0" wp14:anchorId="0C6A4252" wp14:editId="30560618">
            <wp:extent cx="5943600" cy="3768090"/>
            <wp:effectExtent l="0" t="0" r="0" b="381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68090"/>
                    </a:xfrm>
                    <a:prstGeom prst="rect">
                      <a:avLst/>
                    </a:prstGeom>
                  </pic:spPr>
                </pic:pic>
              </a:graphicData>
            </a:graphic>
          </wp:inline>
        </w:drawing>
      </w:r>
    </w:p>
    <w:p w14:paraId="7064C4FC" w14:textId="623B41DD" w:rsidR="0034509F"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9</w:t>
      </w:r>
      <w:r>
        <w:fldChar w:fldCharType="end"/>
      </w:r>
      <w:r>
        <w:t xml:space="preserve">: </w:t>
      </w:r>
      <w:r w:rsidRPr="00183268">
        <w:t>Author co-authorship density visualisation of the literature on digital twin technology, architecture, and applications (n = 3410 authors in the co-authorship network; threshold of 5 documents per author; display of 16 authors).</w:t>
      </w:r>
    </w:p>
    <w:p w14:paraId="2C3567C5" w14:textId="61D9D33A" w:rsidR="00335028" w:rsidRPr="00AB0107" w:rsidRDefault="00DB6870" w:rsidP="00FB71DA">
      <w:pPr>
        <w:pStyle w:val="Heading3"/>
        <w:numPr>
          <w:ilvl w:val="2"/>
          <w:numId w:val="30"/>
        </w:numPr>
        <w:spacing w:line="360" w:lineRule="auto"/>
        <w:rPr>
          <w:rFonts w:cs="Arial"/>
        </w:rPr>
      </w:pPr>
      <w:bookmarkStart w:id="28" w:name="_Toc83204497"/>
      <w:r w:rsidRPr="00AB0107">
        <w:rPr>
          <w:rFonts w:cs="Arial"/>
        </w:rPr>
        <w:lastRenderedPageBreak/>
        <w:t>Co</w:t>
      </w:r>
      <w:r w:rsidR="00505302" w:rsidRPr="00AB0107">
        <w:rPr>
          <w:rFonts w:cs="Arial"/>
        </w:rPr>
        <w:t xml:space="preserve">-occurrence of </w:t>
      </w:r>
      <w:r w:rsidR="0018065A" w:rsidRPr="00AB0107">
        <w:rPr>
          <w:rFonts w:cs="Arial"/>
        </w:rPr>
        <w:t>Author</w:t>
      </w:r>
      <w:r w:rsidR="00B711C1" w:rsidRPr="00AB0107">
        <w:rPr>
          <w:rFonts w:cs="Arial"/>
        </w:rPr>
        <w:t xml:space="preserve"> </w:t>
      </w:r>
      <w:r w:rsidR="00505302" w:rsidRPr="00AB0107">
        <w:rPr>
          <w:rFonts w:cs="Arial"/>
        </w:rPr>
        <w:t>Keywords</w:t>
      </w:r>
      <w:bookmarkEnd w:id="28"/>
    </w:p>
    <w:p w14:paraId="2B425358" w14:textId="11EE2F44" w:rsidR="00B711C1" w:rsidRPr="00AB0107" w:rsidRDefault="00636F1E" w:rsidP="00BA34E1">
      <w:pPr>
        <w:spacing w:line="360" w:lineRule="auto"/>
        <w:jc w:val="both"/>
        <w:rPr>
          <w:rFonts w:cs="Arial"/>
          <w:noProof/>
          <w:szCs w:val="24"/>
        </w:rPr>
      </w:pPr>
      <w:r w:rsidRPr="00AB0107">
        <w:rPr>
          <w:rFonts w:cs="Arial"/>
          <w:szCs w:val="24"/>
        </w:rPr>
        <w:t xml:space="preserve">Keywords are </w:t>
      </w:r>
      <w:r w:rsidR="008262E1" w:rsidRPr="00AB0107">
        <w:rPr>
          <w:rFonts w:cs="Arial"/>
          <w:szCs w:val="24"/>
        </w:rPr>
        <w:t xml:space="preserve">important </w:t>
      </w:r>
      <w:r w:rsidRPr="00AB0107">
        <w:rPr>
          <w:rFonts w:cs="Arial"/>
          <w:szCs w:val="24"/>
        </w:rPr>
        <w:t xml:space="preserve">words or phrases </w:t>
      </w:r>
      <w:r w:rsidR="008262E1" w:rsidRPr="00AB0107">
        <w:rPr>
          <w:rFonts w:cs="Arial"/>
          <w:szCs w:val="24"/>
        </w:rPr>
        <w:t>of an article, that usually represent its main content</w:t>
      </w:r>
      <w:r w:rsidR="002D7EC4" w:rsidRPr="00AB0107">
        <w:rPr>
          <w:rFonts w:cs="Arial"/>
          <w:szCs w:val="24"/>
        </w:rPr>
        <w:t xml:space="preserve"> </w:t>
      </w:r>
      <w:sdt>
        <w:sdtPr>
          <w:rPr>
            <w:rFonts w:cs="Arial"/>
            <w:szCs w:val="24"/>
          </w:rPr>
          <w:id w:val="1305508033"/>
          <w:citation/>
        </w:sdtPr>
        <w:sdtEndPr/>
        <w:sdtContent>
          <w:r w:rsidR="002D7EC4" w:rsidRPr="00AB0107">
            <w:rPr>
              <w:rFonts w:cs="Arial"/>
              <w:szCs w:val="24"/>
            </w:rPr>
            <w:fldChar w:fldCharType="begin"/>
          </w:r>
          <w:r w:rsidR="002D7EC4" w:rsidRPr="00AB0107">
            <w:rPr>
              <w:rFonts w:cs="Arial"/>
              <w:szCs w:val="24"/>
            </w:rPr>
            <w:instrText xml:space="preserve"> CITATION Che16 \l 2057 </w:instrText>
          </w:r>
          <w:r w:rsidR="002D7EC4" w:rsidRPr="00AB0107">
            <w:rPr>
              <w:rFonts w:cs="Arial"/>
              <w:szCs w:val="24"/>
            </w:rPr>
            <w:fldChar w:fldCharType="separate"/>
          </w:r>
          <w:r w:rsidR="002D7EC4" w:rsidRPr="00AB0107">
            <w:rPr>
              <w:rFonts w:cs="Arial"/>
              <w:noProof/>
              <w:szCs w:val="24"/>
            </w:rPr>
            <w:t>(Chen, et al., 2016)</w:t>
          </w:r>
          <w:r w:rsidR="002D7EC4" w:rsidRPr="00AB0107">
            <w:rPr>
              <w:rFonts w:cs="Arial"/>
              <w:szCs w:val="24"/>
            </w:rPr>
            <w:fldChar w:fldCharType="end"/>
          </w:r>
        </w:sdtContent>
      </w:sdt>
      <w:r w:rsidR="008262E1" w:rsidRPr="00AB0107">
        <w:rPr>
          <w:rFonts w:cs="Arial"/>
          <w:szCs w:val="24"/>
        </w:rPr>
        <w:t>.</w:t>
      </w:r>
      <w:r w:rsidR="00E37361" w:rsidRPr="00AB0107">
        <w:rPr>
          <w:rFonts w:cs="Arial"/>
          <w:szCs w:val="24"/>
        </w:rPr>
        <w:t xml:space="preserve"> </w:t>
      </w:r>
      <w:r w:rsidR="00D22CCB" w:rsidRPr="00AB0107">
        <w:rPr>
          <w:rFonts w:cs="Arial"/>
          <w:szCs w:val="24"/>
        </w:rPr>
        <w:t xml:space="preserve">Co-occurrence of these keywords </w:t>
      </w:r>
      <w:r w:rsidR="00967710" w:rsidRPr="00AB0107">
        <w:rPr>
          <w:rFonts w:cs="Arial"/>
          <w:szCs w:val="24"/>
        </w:rPr>
        <w:t>exhibit</w:t>
      </w:r>
      <w:r w:rsidR="00A16720" w:rsidRPr="00AB0107">
        <w:rPr>
          <w:rFonts w:cs="Arial"/>
          <w:szCs w:val="24"/>
        </w:rPr>
        <w:t xml:space="preserve"> </w:t>
      </w:r>
      <w:r w:rsidR="00C67877" w:rsidRPr="00AB0107">
        <w:rPr>
          <w:rFonts w:cs="Arial"/>
          <w:szCs w:val="24"/>
        </w:rPr>
        <w:t xml:space="preserve">their </w:t>
      </w:r>
      <w:r w:rsidR="00630EF3" w:rsidRPr="00AB0107">
        <w:rPr>
          <w:rFonts w:cs="Arial"/>
          <w:szCs w:val="24"/>
        </w:rPr>
        <w:t>interconnectedness</w:t>
      </w:r>
      <w:r w:rsidR="00C67877" w:rsidRPr="00AB0107">
        <w:rPr>
          <w:rFonts w:cs="Arial"/>
          <w:szCs w:val="24"/>
        </w:rPr>
        <w:t xml:space="preserve"> </w:t>
      </w:r>
      <w:r w:rsidR="0050348B" w:rsidRPr="00AB0107">
        <w:rPr>
          <w:rFonts w:cs="Arial"/>
          <w:szCs w:val="24"/>
        </w:rPr>
        <w:t xml:space="preserve">based on their </w:t>
      </w:r>
      <w:r w:rsidR="00630EF3" w:rsidRPr="00AB0107">
        <w:rPr>
          <w:rFonts w:cs="Arial"/>
          <w:szCs w:val="24"/>
        </w:rPr>
        <w:t>combined</w:t>
      </w:r>
      <w:r w:rsidR="0050348B" w:rsidRPr="00AB0107">
        <w:rPr>
          <w:rFonts w:cs="Arial"/>
          <w:szCs w:val="24"/>
        </w:rPr>
        <w:t xml:space="preserve"> pre</w:t>
      </w:r>
      <w:r w:rsidR="00967710" w:rsidRPr="00AB0107">
        <w:rPr>
          <w:rFonts w:cs="Arial"/>
          <w:szCs w:val="24"/>
        </w:rPr>
        <w:t>s</w:t>
      </w:r>
      <w:r w:rsidR="0050348B" w:rsidRPr="00AB0107">
        <w:rPr>
          <w:rFonts w:cs="Arial"/>
          <w:szCs w:val="24"/>
        </w:rPr>
        <w:t>ence</w:t>
      </w:r>
      <w:r w:rsidR="00630EF3" w:rsidRPr="00AB0107">
        <w:rPr>
          <w:rFonts w:cs="Arial"/>
          <w:szCs w:val="24"/>
        </w:rPr>
        <w:t xml:space="preserve"> in articles. </w:t>
      </w:r>
      <w:r w:rsidR="007A7D50" w:rsidRPr="00AB0107">
        <w:rPr>
          <w:rFonts w:cs="Arial"/>
          <w:szCs w:val="24"/>
        </w:rPr>
        <w:t>The co-occurrence of author</w:t>
      </w:r>
      <w:r w:rsidR="004E4FDE" w:rsidRPr="00AB0107">
        <w:rPr>
          <w:rFonts w:cs="Arial"/>
          <w:szCs w:val="24"/>
        </w:rPr>
        <w:t xml:space="preserve"> keywords for this study are shown in </w:t>
      </w:r>
      <w:r w:rsidR="00E6750E" w:rsidRPr="00AB0107">
        <w:rPr>
          <w:rFonts w:cs="Arial"/>
          <w:szCs w:val="24"/>
        </w:rPr>
        <w:t xml:space="preserve">Figure </w:t>
      </w:r>
      <w:r w:rsidR="00104A79">
        <w:rPr>
          <w:rFonts w:cs="Arial"/>
          <w:noProof/>
          <w:szCs w:val="24"/>
        </w:rPr>
        <w:t>10</w:t>
      </w:r>
      <w:r w:rsidR="004E4FDE" w:rsidRPr="00AB0107">
        <w:rPr>
          <w:rFonts w:cs="Arial"/>
          <w:szCs w:val="24"/>
        </w:rPr>
        <w:t xml:space="preserve"> with </w:t>
      </w:r>
      <w:r w:rsidR="00015F69" w:rsidRPr="00AB0107">
        <w:rPr>
          <w:rFonts w:cs="Arial"/>
          <w:szCs w:val="24"/>
        </w:rPr>
        <w:t>a network visualisation</w:t>
      </w:r>
      <w:r w:rsidR="008D7C11" w:rsidRPr="00AB0107">
        <w:rPr>
          <w:rFonts w:cs="Arial"/>
          <w:szCs w:val="24"/>
        </w:rPr>
        <w:t xml:space="preserve">. </w:t>
      </w:r>
      <w:r w:rsidR="00717FD0" w:rsidRPr="00AB0107">
        <w:rPr>
          <w:rFonts w:cs="Arial"/>
          <w:szCs w:val="24"/>
        </w:rPr>
        <w:t>For inclusion</w:t>
      </w:r>
      <w:r w:rsidR="00804D3A" w:rsidRPr="00AB0107">
        <w:rPr>
          <w:rFonts w:cs="Arial"/>
          <w:szCs w:val="24"/>
        </w:rPr>
        <w:t xml:space="preserve"> purposes, the minimum number of occurrences </w:t>
      </w:r>
      <w:r w:rsidR="001B3B6F" w:rsidRPr="00AB0107">
        <w:rPr>
          <w:rFonts w:cs="Arial"/>
          <w:szCs w:val="24"/>
        </w:rPr>
        <w:t xml:space="preserve">of keywords was set to 10. Of the 3110 keywords identified, </w:t>
      </w:r>
      <w:r w:rsidR="00123CB6" w:rsidRPr="00AB0107">
        <w:rPr>
          <w:rFonts w:cs="Arial"/>
          <w:szCs w:val="24"/>
        </w:rPr>
        <w:t>25 met the threshold.</w:t>
      </w:r>
      <w:r w:rsidR="00FC01D4" w:rsidRPr="00AB0107">
        <w:rPr>
          <w:rFonts w:cs="Arial"/>
          <w:szCs w:val="24"/>
        </w:rPr>
        <w:t xml:space="preserve"> The total number of occurrences</w:t>
      </w:r>
      <w:r w:rsidR="00D84A99" w:rsidRPr="00AB0107">
        <w:rPr>
          <w:rFonts w:cs="Arial"/>
          <w:szCs w:val="24"/>
        </w:rPr>
        <w:t xml:space="preserve"> and total link stren</w:t>
      </w:r>
      <w:r w:rsidR="00C92840" w:rsidRPr="00AB0107">
        <w:rPr>
          <w:rFonts w:cs="Arial"/>
          <w:szCs w:val="24"/>
        </w:rPr>
        <w:t>gth</w:t>
      </w:r>
      <w:r w:rsidR="00FC01D4" w:rsidRPr="00AB0107">
        <w:rPr>
          <w:rFonts w:cs="Arial"/>
          <w:szCs w:val="24"/>
        </w:rPr>
        <w:t xml:space="preserve"> for th</w:t>
      </w:r>
      <w:r w:rsidR="00A43D9A" w:rsidRPr="00AB0107">
        <w:rPr>
          <w:rFonts w:cs="Arial"/>
          <w:szCs w:val="24"/>
        </w:rPr>
        <w:t xml:space="preserve">e keywords were calculated and the </w:t>
      </w:r>
      <w:r w:rsidR="00C92840" w:rsidRPr="00AB0107">
        <w:rPr>
          <w:rFonts w:cs="Arial"/>
          <w:szCs w:val="24"/>
        </w:rPr>
        <w:t xml:space="preserve">most frequent </w:t>
      </w:r>
      <w:r w:rsidR="00352688" w:rsidRPr="00AB0107">
        <w:rPr>
          <w:rFonts w:cs="Arial"/>
          <w:szCs w:val="24"/>
        </w:rPr>
        <w:t>keyword</w:t>
      </w:r>
      <w:r w:rsidR="00A10C87" w:rsidRPr="00AB0107">
        <w:rPr>
          <w:rFonts w:cs="Arial"/>
          <w:szCs w:val="24"/>
        </w:rPr>
        <w:t xml:space="preserve"> was </w:t>
      </w:r>
      <w:r w:rsidR="00CA1C7F" w:rsidRPr="00AB0107">
        <w:rPr>
          <w:rFonts w:cs="Arial"/>
          <w:szCs w:val="24"/>
        </w:rPr>
        <w:t>D</w:t>
      </w:r>
      <w:r w:rsidR="00A10C87" w:rsidRPr="00AB0107">
        <w:rPr>
          <w:rFonts w:cs="Arial"/>
          <w:szCs w:val="24"/>
        </w:rPr>
        <w:t xml:space="preserve">igital </w:t>
      </w:r>
      <w:r w:rsidR="00CA1C7F" w:rsidRPr="00AB0107">
        <w:rPr>
          <w:rFonts w:cs="Arial"/>
          <w:szCs w:val="24"/>
        </w:rPr>
        <w:t>T</w:t>
      </w:r>
      <w:r w:rsidR="00A10C87" w:rsidRPr="00AB0107">
        <w:rPr>
          <w:rFonts w:cs="Arial"/>
          <w:szCs w:val="24"/>
        </w:rPr>
        <w:t>win</w:t>
      </w:r>
      <w:r w:rsidR="003265D5" w:rsidRPr="00AB0107">
        <w:rPr>
          <w:rFonts w:cs="Arial"/>
          <w:szCs w:val="24"/>
        </w:rPr>
        <w:t xml:space="preserve">, with 542 occurrences and a total link strength </w:t>
      </w:r>
      <w:r w:rsidR="00305645" w:rsidRPr="00AB0107">
        <w:rPr>
          <w:rFonts w:cs="Arial"/>
          <w:szCs w:val="24"/>
        </w:rPr>
        <w:t>of 429</w:t>
      </w:r>
      <w:r w:rsidR="003F1036" w:rsidRPr="00AB0107">
        <w:rPr>
          <w:rFonts w:cs="Arial"/>
          <w:szCs w:val="24"/>
        </w:rPr>
        <w:t xml:space="preserve">. </w:t>
      </w:r>
      <w:r w:rsidR="00E175CD" w:rsidRPr="00AB0107">
        <w:rPr>
          <w:rFonts w:cs="Arial"/>
          <w:szCs w:val="24"/>
        </w:rPr>
        <w:t xml:space="preserve">The next keyword was </w:t>
      </w:r>
      <w:r w:rsidR="00CA1C7F" w:rsidRPr="00AB0107">
        <w:rPr>
          <w:rFonts w:cs="Arial"/>
          <w:szCs w:val="24"/>
        </w:rPr>
        <w:t>I</w:t>
      </w:r>
      <w:r w:rsidR="00E175CD" w:rsidRPr="00AB0107">
        <w:rPr>
          <w:rFonts w:cs="Arial"/>
          <w:szCs w:val="24"/>
        </w:rPr>
        <w:t xml:space="preserve">ndustry 4.0 with </w:t>
      </w:r>
      <w:r w:rsidR="00024D60" w:rsidRPr="00AB0107">
        <w:rPr>
          <w:rFonts w:cs="Arial"/>
          <w:szCs w:val="24"/>
        </w:rPr>
        <w:t>89 occurrences and total link strength of 137</w:t>
      </w:r>
      <w:r w:rsidR="00D1599F" w:rsidRPr="00AB0107">
        <w:rPr>
          <w:rFonts w:cs="Arial"/>
          <w:szCs w:val="24"/>
        </w:rPr>
        <w:t xml:space="preserve">, and then </w:t>
      </w:r>
      <w:r w:rsidR="00282128" w:rsidRPr="00AB0107">
        <w:rPr>
          <w:rFonts w:cs="Arial"/>
          <w:szCs w:val="24"/>
        </w:rPr>
        <w:t xml:space="preserve">Internet of Things with 60 occurrences and a total link strength of </w:t>
      </w:r>
      <w:r w:rsidR="000F1F81" w:rsidRPr="00AB0107">
        <w:rPr>
          <w:rFonts w:cs="Arial"/>
          <w:szCs w:val="24"/>
        </w:rPr>
        <w:t>111.</w:t>
      </w:r>
      <w:r w:rsidR="001412BD" w:rsidRPr="00AB0107">
        <w:rPr>
          <w:rFonts w:cs="Arial"/>
          <w:szCs w:val="24"/>
        </w:rPr>
        <w:t xml:space="preserve"> The </w:t>
      </w:r>
      <w:r w:rsidR="00164DF2" w:rsidRPr="00AB0107">
        <w:rPr>
          <w:rFonts w:cs="Arial"/>
          <w:szCs w:val="24"/>
        </w:rPr>
        <w:t>occurrences and total link strength of the remaining keywords are presented</w:t>
      </w:r>
      <w:r w:rsidR="00A05E0E" w:rsidRPr="00AB0107">
        <w:rPr>
          <w:rFonts w:cs="Arial"/>
          <w:szCs w:val="24"/>
        </w:rPr>
        <w:t xml:space="preserve"> in the format (</w:t>
      </w:r>
      <w:r w:rsidR="005610B0" w:rsidRPr="00AB0107">
        <w:rPr>
          <w:rFonts w:cs="Arial"/>
          <w:szCs w:val="24"/>
        </w:rPr>
        <w:t>X, Y) in that order.</w:t>
      </w:r>
      <w:r w:rsidR="001412BD" w:rsidRPr="00AB0107">
        <w:rPr>
          <w:rFonts w:cs="Arial"/>
          <w:szCs w:val="24"/>
        </w:rPr>
        <w:t xml:space="preserve"> </w:t>
      </w:r>
      <w:r w:rsidR="00CA1C7F" w:rsidRPr="00AB0107">
        <w:rPr>
          <w:rFonts w:cs="Arial"/>
          <w:szCs w:val="24"/>
        </w:rPr>
        <w:t>The next keyword was Cyber-Physical</w:t>
      </w:r>
      <w:r w:rsidR="000813F1" w:rsidRPr="00AB0107">
        <w:rPr>
          <w:rFonts w:cs="Arial"/>
          <w:szCs w:val="24"/>
        </w:rPr>
        <w:t xml:space="preserve"> Systems with (49, 77)</w:t>
      </w:r>
      <w:r w:rsidR="009E7244" w:rsidRPr="00AB0107">
        <w:rPr>
          <w:rFonts w:cs="Arial"/>
          <w:szCs w:val="24"/>
        </w:rPr>
        <w:t>, then Smart Manufacturing with (</w:t>
      </w:r>
      <w:r w:rsidR="00E036AB" w:rsidRPr="00AB0107">
        <w:rPr>
          <w:rFonts w:cs="Arial"/>
          <w:szCs w:val="24"/>
        </w:rPr>
        <w:t xml:space="preserve">40, 63), </w:t>
      </w:r>
      <w:r w:rsidR="0020095C" w:rsidRPr="00AB0107">
        <w:rPr>
          <w:rFonts w:cs="Arial"/>
          <w:szCs w:val="24"/>
        </w:rPr>
        <w:t xml:space="preserve">Simulation with (46, 58), </w:t>
      </w:r>
      <w:r w:rsidR="00E722DF" w:rsidRPr="00AB0107">
        <w:rPr>
          <w:rFonts w:cs="Arial"/>
          <w:szCs w:val="24"/>
        </w:rPr>
        <w:t xml:space="preserve">Machine Learning with (43, 58), </w:t>
      </w:r>
      <w:r w:rsidR="0020095C" w:rsidRPr="00AB0107">
        <w:rPr>
          <w:rFonts w:cs="Arial"/>
          <w:szCs w:val="24"/>
        </w:rPr>
        <w:t>Artificial Intelligence</w:t>
      </w:r>
      <w:r w:rsidR="008F7808" w:rsidRPr="00AB0107">
        <w:rPr>
          <w:rFonts w:cs="Arial"/>
          <w:szCs w:val="24"/>
        </w:rPr>
        <w:t xml:space="preserve"> with (27, 45), </w:t>
      </w:r>
      <w:r w:rsidR="004567F9" w:rsidRPr="00AB0107">
        <w:rPr>
          <w:rFonts w:cs="Arial"/>
          <w:szCs w:val="24"/>
        </w:rPr>
        <w:t xml:space="preserve">Manufacturing (18, 37), </w:t>
      </w:r>
      <w:r w:rsidR="00A3641F" w:rsidRPr="00AB0107">
        <w:rPr>
          <w:rFonts w:cs="Arial"/>
          <w:szCs w:val="24"/>
        </w:rPr>
        <w:t>and then Virtual Reality with (22, 32)</w:t>
      </w:r>
      <w:r w:rsidR="00DA6933" w:rsidRPr="00AB0107">
        <w:rPr>
          <w:rFonts w:cs="Arial"/>
          <w:szCs w:val="24"/>
        </w:rPr>
        <w:t>. These are the top 10 keywords</w:t>
      </w:r>
      <w:r w:rsidR="006D6B2F" w:rsidRPr="00AB0107">
        <w:rPr>
          <w:rFonts w:cs="Arial"/>
          <w:szCs w:val="24"/>
        </w:rPr>
        <w:t xml:space="preserve"> based on the occurrences and total link strength</w:t>
      </w:r>
      <w:r w:rsidR="00E552B0" w:rsidRPr="00AB0107">
        <w:rPr>
          <w:rFonts w:cs="Arial"/>
          <w:szCs w:val="24"/>
        </w:rPr>
        <w:t>.</w:t>
      </w:r>
    </w:p>
    <w:p w14:paraId="36510A2F" w14:textId="77777777" w:rsidR="00E9129B" w:rsidRDefault="00B3736A" w:rsidP="00E9129B">
      <w:pPr>
        <w:keepNext/>
        <w:spacing w:line="360" w:lineRule="auto"/>
        <w:jc w:val="center"/>
      </w:pPr>
      <w:r w:rsidRPr="00AB0107">
        <w:rPr>
          <w:rFonts w:cs="Arial"/>
          <w:noProof/>
          <w:szCs w:val="24"/>
        </w:rPr>
        <w:lastRenderedPageBreak/>
        <w:drawing>
          <wp:inline distT="0" distB="0" distL="0" distR="0" wp14:anchorId="2CA26BDA" wp14:editId="5750867D">
            <wp:extent cx="5953125" cy="415048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l="520" t="4099" r="12274"/>
                    <a:stretch/>
                  </pic:blipFill>
                  <pic:spPr bwMode="auto">
                    <a:xfrm>
                      <a:off x="0" y="0"/>
                      <a:ext cx="5965211" cy="4158910"/>
                    </a:xfrm>
                    <a:prstGeom prst="rect">
                      <a:avLst/>
                    </a:prstGeom>
                    <a:ln>
                      <a:noFill/>
                    </a:ln>
                    <a:extLst>
                      <a:ext uri="{53640926-AAD7-44D8-BBD7-CCE9431645EC}">
                        <a14:shadowObscured xmlns:a14="http://schemas.microsoft.com/office/drawing/2010/main"/>
                      </a:ext>
                    </a:extLst>
                  </pic:spPr>
                </pic:pic>
              </a:graphicData>
            </a:graphic>
          </wp:inline>
        </w:drawing>
      </w:r>
    </w:p>
    <w:p w14:paraId="6C792ACF" w14:textId="10B6867B" w:rsidR="00503372"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C0449A">
        <w:t>Co-occurrence of author keywords network visualisation map for literature in digital twin technology, architecture, and application until May 31, 2021 (n=3110 keywords; threshold of 10 occurrences; display of 21 keywords)</w:t>
      </w:r>
      <w:r>
        <w:t>.</w:t>
      </w:r>
    </w:p>
    <w:p w14:paraId="482D9F7D" w14:textId="705BC004" w:rsidR="001B1BF3" w:rsidRPr="00AB0107" w:rsidRDefault="001B1BF3" w:rsidP="00BA34E1">
      <w:pPr>
        <w:spacing w:line="360" w:lineRule="auto"/>
        <w:jc w:val="both"/>
        <w:rPr>
          <w:rFonts w:cs="Arial"/>
          <w:szCs w:val="24"/>
        </w:rPr>
      </w:pPr>
      <w:r w:rsidRPr="00AB0107">
        <w:rPr>
          <w:rFonts w:cs="Arial"/>
          <w:szCs w:val="24"/>
        </w:rPr>
        <w:t xml:space="preserve">Considering </w:t>
      </w:r>
      <w:r w:rsidR="00E6750E" w:rsidRPr="00AB0107">
        <w:rPr>
          <w:rFonts w:cs="Arial"/>
          <w:szCs w:val="24"/>
        </w:rPr>
        <w:t xml:space="preserve">Figure </w:t>
      </w:r>
      <w:r w:rsidR="00E6750E" w:rsidRPr="00AB0107">
        <w:rPr>
          <w:rFonts w:cs="Arial"/>
          <w:noProof/>
          <w:szCs w:val="24"/>
        </w:rPr>
        <w:t>1</w:t>
      </w:r>
      <w:r w:rsidR="00104A79">
        <w:rPr>
          <w:rFonts w:cs="Arial"/>
          <w:noProof/>
          <w:szCs w:val="24"/>
        </w:rPr>
        <w:t>0</w:t>
      </w:r>
      <w:r w:rsidR="00195B92" w:rsidRPr="00AB0107">
        <w:rPr>
          <w:rFonts w:cs="Arial"/>
          <w:szCs w:val="24"/>
        </w:rPr>
        <w:t>,</w:t>
      </w:r>
      <w:r w:rsidRPr="00AB0107">
        <w:rPr>
          <w:rFonts w:cs="Arial"/>
          <w:szCs w:val="24"/>
        </w:rPr>
        <w:t xml:space="preserve"> the colours of the nodes represented as frames signify different clusters in which the keywords are regularly linked to each other. The cluster with the green colour consists of Digital twins, Industry 4.0, Cyber-Physical Systems, Industrial Internet of Things, and Smart Manufacturing, four of which are among the top 5 keywords.</w:t>
      </w:r>
    </w:p>
    <w:p w14:paraId="7A16B5A5" w14:textId="3C33CFE5" w:rsidR="00921085" w:rsidRPr="00AB0107" w:rsidRDefault="0098370F" w:rsidP="00F227D1">
      <w:pPr>
        <w:pStyle w:val="Heading3"/>
        <w:numPr>
          <w:ilvl w:val="2"/>
          <w:numId w:val="30"/>
        </w:numPr>
        <w:spacing w:line="360" w:lineRule="auto"/>
        <w:rPr>
          <w:rFonts w:cs="Arial"/>
        </w:rPr>
      </w:pPr>
      <w:bookmarkStart w:id="29" w:name="_Toc83204498"/>
      <w:r w:rsidRPr="00AB0107">
        <w:rPr>
          <w:rFonts w:cs="Arial"/>
        </w:rPr>
        <w:t>Citation</w:t>
      </w:r>
      <w:r w:rsidR="0087764F" w:rsidRPr="00AB0107">
        <w:rPr>
          <w:rFonts w:cs="Arial"/>
        </w:rPr>
        <w:t xml:space="preserve"> and Co-citation Analys</w:t>
      </w:r>
      <w:r w:rsidR="00DC798C" w:rsidRPr="00AB0107">
        <w:rPr>
          <w:rFonts w:cs="Arial"/>
        </w:rPr>
        <w:t>es</w:t>
      </w:r>
      <w:bookmarkEnd w:id="29"/>
    </w:p>
    <w:p w14:paraId="3DA65E6E" w14:textId="412AD618" w:rsidR="00C9393C" w:rsidRPr="00AB0107" w:rsidRDefault="002273DC" w:rsidP="00BA34E1">
      <w:pPr>
        <w:spacing w:line="360" w:lineRule="auto"/>
        <w:jc w:val="both"/>
        <w:rPr>
          <w:rFonts w:cs="Arial"/>
          <w:szCs w:val="24"/>
        </w:rPr>
      </w:pPr>
      <w:r w:rsidRPr="00AB0107">
        <w:rPr>
          <w:rFonts w:cs="Arial"/>
          <w:szCs w:val="24"/>
        </w:rPr>
        <w:t xml:space="preserve">Citation and co-citation analysis </w:t>
      </w:r>
      <w:r w:rsidR="00C10A18" w:rsidRPr="00AB0107">
        <w:rPr>
          <w:rFonts w:cs="Arial"/>
          <w:szCs w:val="24"/>
        </w:rPr>
        <w:t>were employed in order to identify the most influential</w:t>
      </w:r>
      <w:r w:rsidR="00C40522" w:rsidRPr="00AB0107">
        <w:rPr>
          <w:rFonts w:cs="Arial"/>
          <w:szCs w:val="24"/>
        </w:rPr>
        <w:t xml:space="preserve"> authors publishing on digital twin technology, </w:t>
      </w:r>
      <w:r w:rsidR="001F78A9" w:rsidRPr="00AB0107">
        <w:rPr>
          <w:rFonts w:cs="Arial"/>
          <w:szCs w:val="24"/>
        </w:rPr>
        <w:t xml:space="preserve">its </w:t>
      </w:r>
      <w:r w:rsidR="00040A88" w:rsidRPr="00AB0107">
        <w:rPr>
          <w:rFonts w:cs="Arial"/>
          <w:szCs w:val="24"/>
        </w:rPr>
        <w:t>architecture,</w:t>
      </w:r>
      <w:r w:rsidR="001F78A9" w:rsidRPr="00AB0107">
        <w:rPr>
          <w:rFonts w:cs="Arial"/>
          <w:szCs w:val="24"/>
        </w:rPr>
        <w:t xml:space="preserve"> and applications.</w:t>
      </w:r>
      <w:r w:rsidR="00AE1B36" w:rsidRPr="00AB0107">
        <w:rPr>
          <w:rFonts w:cs="Arial"/>
          <w:szCs w:val="24"/>
        </w:rPr>
        <w:t xml:space="preserve"> The</w:t>
      </w:r>
      <w:r w:rsidR="00803EC7" w:rsidRPr="00AB0107">
        <w:rPr>
          <w:rFonts w:cs="Arial"/>
          <w:szCs w:val="24"/>
        </w:rPr>
        <w:t xml:space="preserve"> citation analysis</w:t>
      </w:r>
      <w:r w:rsidR="00553DA6" w:rsidRPr="00AB0107">
        <w:rPr>
          <w:rFonts w:cs="Arial"/>
          <w:szCs w:val="24"/>
        </w:rPr>
        <w:t>,</w:t>
      </w:r>
      <w:r w:rsidR="00803EC7" w:rsidRPr="00AB0107">
        <w:rPr>
          <w:rFonts w:cs="Arial"/>
          <w:szCs w:val="24"/>
        </w:rPr>
        <w:t xml:space="preserve"> using the</w:t>
      </w:r>
      <w:r w:rsidR="00AE1B36" w:rsidRPr="00AB0107">
        <w:rPr>
          <w:rFonts w:cs="Arial"/>
          <w:szCs w:val="24"/>
        </w:rPr>
        <w:t xml:space="preserve"> </w:t>
      </w:r>
      <w:r w:rsidR="004360A4" w:rsidRPr="00AB0107">
        <w:rPr>
          <w:rFonts w:cs="Arial"/>
          <w:szCs w:val="24"/>
        </w:rPr>
        <w:t>Web of Science citation</w:t>
      </w:r>
      <w:r w:rsidR="0083775D" w:rsidRPr="00AB0107">
        <w:rPr>
          <w:rFonts w:cs="Arial"/>
          <w:szCs w:val="24"/>
        </w:rPr>
        <w:t xml:space="preserve"> of authors</w:t>
      </w:r>
      <w:r w:rsidR="00553DA6" w:rsidRPr="00AB0107">
        <w:rPr>
          <w:rFonts w:cs="Arial"/>
          <w:szCs w:val="24"/>
        </w:rPr>
        <w:t>,</w:t>
      </w:r>
      <w:r w:rsidR="0083775D" w:rsidRPr="00AB0107">
        <w:rPr>
          <w:rFonts w:cs="Arial"/>
          <w:szCs w:val="24"/>
        </w:rPr>
        <w:t xml:space="preserve"> </w:t>
      </w:r>
      <w:r w:rsidR="00A410C3" w:rsidRPr="00AB0107">
        <w:rPr>
          <w:rFonts w:cs="Arial"/>
          <w:szCs w:val="24"/>
        </w:rPr>
        <w:t xml:space="preserve">highlights </w:t>
      </w:r>
      <w:r w:rsidR="00103738" w:rsidRPr="00AB0107">
        <w:rPr>
          <w:rFonts w:cs="Arial"/>
          <w:szCs w:val="24"/>
        </w:rPr>
        <w:t xml:space="preserve">the most </w:t>
      </w:r>
      <w:r w:rsidR="00B76099" w:rsidRPr="00AB0107">
        <w:rPr>
          <w:rFonts w:cs="Arial"/>
          <w:szCs w:val="24"/>
        </w:rPr>
        <w:t>prominent</w:t>
      </w:r>
      <w:r w:rsidR="00103738" w:rsidRPr="00AB0107">
        <w:rPr>
          <w:rFonts w:cs="Arial"/>
          <w:szCs w:val="24"/>
        </w:rPr>
        <w:t xml:space="preserve"> authors such as Fei Tao with 1266 cit</w:t>
      </w:r>
      <w:r w:rsidR="00013814" w:rsidRPr="00AB0107">
        <w:rPr>
          <w:rFonts w:cs="Arial"/>
          <w:szCs w:val="24"/>
        </w:rPr>
        <w:t>ations, A.Y.C. Nee with 653 citations</w:t>
      </w:r>
      <w:r w:rsidR="006C665C" w:rsidRPr="00AB0107">
        <w:rPr>
          <w:rFonts w:cs="Arial"/>
          <w:szCs w:val="24"/>
        </w:rPr>
        <w:t xml:space="preserve">, </w:t>
      </w:r>
      <w:r w:rsidR="00765AA2" w:rsidRPr="00AB0107">
        <w:rPr>
          <w:rFonts w:cs="Arial"/>
          <w:szCs w:val="24"/>
        </w:rPr>
        <w:t>Qinglin Qi with</w:t>
      </w:r>
      <w:r w:rsidR="00707087" w:rsidRPr="00AB0107">
        <w:rPr>
          <w:rFonts w:cs="Arial"/>
          <w:szCs w:val="24"/>
        </w:rPr>
        <w:t xml:space="preserve"> 617 citations, and the oth</w:t>
      </w:r>
      <w:r w:rsidR="00FE33F6" w:rsidRPr="00AB0107">
        <w:rPr>
          <w:rFonts w:cs="Arial"/>
          <w:szCs w:val="24"/>
        </w:rPr>
        <w:t>ers, making up</w:t>
      </w:r>
      <w:r w:rsidR="00707087" w:rsidRPr="00AB0107">
        <w:rPr>
          <w:rFonts w:cs="Arial"/>
          <w:szCs w:val="24"/>
        </w:rPr>
        <w:t xml:space="preserve"> the top 20</w:t>
      </w:r>
      <w:r w:rsidR="00040A88" w:rsidRPr="00AB0107">
        <w:rPr>
          <w:rFonts w:cs="Arial"/>
          <w:szCs w:val="24"/>
        </w:rPr>
        <w:t xml:space="preserve"> as shown in </w:t>
      </w:r>
      <w:r w:rsidR="00E364AA" w:rsidRPr="00AB0107">
        <w:rPr>
          <w:rFonts w:cs="Arial"/>
          <w:szCs w:val="24"/>
        </w:rPr>
        <w:t xml:space="preserve">Table </w:t>
      </w:r>
      <w:r w:rsidR="00E364AA" w:rsidRPr="00AB0107">
        <w:rPr>
          <w:rFonts w:cs="Arial"/>
          <w:noProof/>
          <w:szCs w:val="24"/>
        </w:rPr>
        <w:t>2</w:t>
      </w:r>
      <w:r w:rsidR="00AB604C" w:rsidRPr="00AB0107">
        <w:rPr>
          <w:rFonts w:cs="Arial"/>
          <w:szCs w:val="24"/>
        </w:rPr>
        <w:t>.</w:t>
      </w:r>
    </w:p>
    <w:p w14:paraId="3626B302" w14:textId="68B42361" w:rsidR="00E9129B" w:rsidRDefault="00E9129B" w:rsidP="00E9129B">
      <w:pPr>
        <w:pStyle w:val="Caption"/>
        <w:keepNext/>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Pr="00087B66">
        <w:t>Top 20 most cited authors in research on digital twin technology, architecture, and applications until May 31, 2021.</w:t>
      </w:r>
    </w:p>
    <w:tbl>
      <w:tblPr>
        <w:tblStyle w:val="TableGridLight"/>
        <w:tblW w:w="9087" w:type="dxa"/>
        <w:tblLook w:val="04A0" w:firstRow="1" w:lastRow="0" w:firstColumn="1" w:lastColumn="0" w:noHBand="0" w:noVBand="1"/>
      </w:tblPr>
      <w:tblGrid>
        <w:gridCol w:w="1069"/>
        <w:gridCol w:w="2628"/>
        <w:gridCol w:w="1849"/>
        <w:gridCol w:w="1804"/>
        <w:gridCol w:w="1737"/>
      </w:tblGrid>
      <w:tr w:rsidR="007C751E" w:rsidRPr="00104A79" w14:paraId="5CED9F5B" w14:textId="77777777" w:rsidTr="0087764F">
        <w:trPr>
          <w:trHeight w:val="609"/>
        </w:trPr>
        <w:tc>
          <w:tcPr>
            <w:tcW w:w="1069" w:type="dxa"/>
            <w:noWrap/>
            <w:hideMark/>
          </w:tcPr>
          <w:p w14:paraId="3563C2D4"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b/>
                <w:bCs/>
                <w:sz w:val="22"/>
              </w:rPr>
              <w:t>Rank</w:t>
            </w:r>
          </w:p>
        </w:tc>
        <w:tc>
          <w:tcPr>
            <w:tcW w:w="2628" w:type="dxa"/>
            <w:noWrap/>
            <w:hideMark/>
          </w:tcPr>
          <w:p w14:paraId="4F362238"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b/>
                <w:bCs/>
                <w:sz w:val="22"/>
              </w:rPr>
              <w:t>Author</w:t>
            </w:r>
          </w:p>
        </w:tc>
        <w:tc>
          <w:tcPr>
            <w:tcW w:w="1849" w:type="dxa"/>
            <w:hideMark/>
          </w:tcPr>
          <w:p w14:paraId="6ACBAB10"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b/>
                <w:bCs/>
                <w:sz w:val="22"/>
              </w:rPr>
              <w:t>Number of Documents</w:t>
            </w:r>
          </w:p>
        </w:tc>
        <w:tc>
          <w:tcPr>
            <w:tcW w:w="1804" w:type="dxa"/>
            <w:hideMark/>
          </w:tcPr>
          <w:p w14:paraId="226E7428"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b/>
                <w:bCs/>
                <w:sz w:val="22"/>
              </w:rPr>
              <w:t>Web of Science Citations</w:t>
            </w:r>
          </w:p>
        </w:tc>
        <w:tc>
          <w:tcPr>
            <w:tcW w:w="1737" w:type="dxa"/>
            <w:hideMark/>
          </w:tcPr>
          <w:p w14:paraId="026AF961"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b/>
                <w:bCs/>
                <w:sz w:val="22"/>
              </w:rPr>
              <w:t>Citations Per Document</w:t>
            </w:r>
          </w:p>
        </w:tc>
      </w:tr>
      <w:tr w:rsidR="007C751E" w:rsidRPr="00104A79" w14:paraId="2F87738F" w14:textId="77777777" w:rsidTr="0087764F">
        <w:trPr>
          <w:trHeight w:val="297"/>
        </w:trPr>
        <w:tc>
          <w:tcPr>
            <w:tcW w:w="1069" w:type="dxa"/>
            <w:noWrap/>
            <w:hideMark/>
          </w:tcPr>
          <w:p w14:paraId="23074AD7"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w:t>
            </w:r>
          </w:p>
        </w:tc>
        <w:tc>
          <w:tcPr>
            <w:tcW w:w="2628" w:type="dxa"/>
            <w:noWrap/>
            <w:hideMark/>
          </w:tcPr>
          <w:p w14:paraId="69CEF05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Fei Tao</w:t>
            </w:r>
          </w:p>
        </w:tc>
        <w:tc>
          <w:tcPr>
            <w:tcW w:w="1849" w:type="dxa"/>
            <w:noWrap/>
            <w:hideMark/>
          </w:tcPr>
          <w:p w14:paraId="42E762C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11</w:t>
            </w:r>
          </w:p>
        </w:tc>
        <w:tc>
          <w:tcPr>
            <w:tcW w:w="1804" w:type="dxa"/>
            <w:noWrap/>
            <w:hideMark/>
          </w:tcPr>
          <w:p w14:paraId="41C5E52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1266</w:t>
            </w:r>
          </w:p>
        </w:tc>
        <w:tc>
          <w:tcPr>
            <w:tcW w:w="1737" w:type="dxa"/>
            <w:noWrap/>
            <w:hideMark/>
          </w:tcPr>
          <w:p w14:paraId="5FF40598"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115</w:t>
            </w:r>
          </w:p>
        </w:tc>
      </w:tr>
      <w:tr w:rsidR="007C751E" w:rsidRPr="00104A79" w14:paraId="336FAF01" w14:textId="77777777" w:rsidTr="0087764F">
        <w:trPr>
          <w:trHeight w:val="297"/>
        </w:trPr>
        <w:tc>
          <w:tcPr>
            <w:tcW w:w="1069" w:type="dxa"/>
            <w:noWrap/>
            <w:hideMark/>
          </w:tcPr>
          <w:p w14:paraId="7A68F888"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2</w:t>
            </w:r>
          </w:p>
        </w:tc>
        <w:tc>
          <w:tcPr>
            <w:tcW w:w="2628" w:type="dxa"/>
            <w:noWrap/>
            <w:hideMark/>
          </w:tcPr>
          <w:p w14:paraId="2813737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A.Y.C. Nee</w:t>
            </w:r>
          </w:p>
        </w:tc>
        <w:tc>
          <w:tcPr>
            <w:tcW w:w="1849" w:type="dxa"/>
            <w:noWrap/>
            <w:hideMark/>
          </w:tcPr>
          <w:p w14:paraId="0D41720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w:t>
            </w:r>
          </w:p>
        </w:tc>
        <w:tc>
          <w:tcPr>
            <w:tcW w:w="1804" w:type="dxa"/>
            <w:noWrap/>
            <w:hideMark/>
          </w:tcPr>
          <w:p w14:paraId="22C02932"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653</w:t>
            </w:r>
          </w:p>
        </w:tc>
        <w:tc>
          <w:tcPr>
            <w:tcW w:w="1737" w:type="dxa"/>
            <w:noWrap/>
            <w:hideMark/>
          </w:tcPr>
          <w:p w14:paraId="40F934E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109</w:t>
            </w:r>
          </w:p>
        </w:tc>
      </w:tr>
      <w:tr w:rsidR="007C751E" w:rsidRPr="00104A79" w14:paraId="171889CC" w14:textId="77777777" w:rsidTr="0087764F">
        <w:trPr>
          <w:trHeight w:val="297"/>
        </w:trPr>
        <w:tc>
          <w:tcPr>
            <w:tcW w:w="1069" w:type="dxa"/>
            <w:noWrap/>
            <w:hideMark/>
          </w:tcPr>
          <w:p w14:paraId="5E998377"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3</w:t>
            </w:r>
          </w:p>
        </w:tc>
        <w:tc>
          <w:tcPr>
            <w:tcW w:w="2628" w:type="dxa"/>
            <w:noWrap/>
            <w:hideMark/>
          </w:tcPr>
          <w:p w14:paraId="42555EB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Qinglin Qi</w:t>
            </w:r>
          </w:p>
        </w:tc>
        <w:tc>
          <w:tcPr>
            <w:tcW w:w="1849" w:type="dxa"/>
            <w:noWrap/>
            <w:hideMark/>
          </w:tcPr>
          <w:p w14:paraId="601FA7A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w:t>
            </w:r>
          </w:p>
        </w:tc>
        <w:tc>
          <w:tcPr>
            <w:tcW w:w="1804" w:type="dxa"/>
            <w:noWrap/>
            <w:hideMark/>
          </w:tcPr>
          <w:p w14:paraId="396FF10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617</w:t>
            </w:r>
          </w:p>
        </w:tc>
        <w:tc>
          <w:tcPr>
            <w:tcW w:w="1737" w:type="dxa"/>
            <w:noWrap/>
            <w:hideMark/>
          </w:tcPr>
          <w:p w14:paraId="167EBCAA"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123</w:t>
            </w:r>
          </w:p>
        </w:tc>
      </w:tr>
      <w:tr w:rsidR="007C751E" w:rsidRPr="00104A79" w14:paraId="5CCD8150" w14:textId="77777777" w:rsidTr="0087764F">
        <w:trPr>
          <w:trHeight w:val="297"/>
        </w:trPr>
        <w:tc>
          <w:tcPr>
            <w:tcW w:w="1069" w:type="dxa"/>
            <w:noWrap/>
            <w:hideMark/>
          </w:tcPr>
          <w:p w14:paraId="236B07E4"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4</w:t>
            </w:r>
          </w:p>
        </w:tc>
        <w:tc>
          <w:tcPr>
            <w:tcW w:w="2628" w:type="dxa"/>
            <w:noWrap/>
            <w:hideMark/>
          </w:tcPr>
          <w:p w14:paraId="5C1A72D2"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Meng Zhang</w:t>
            </w:r>
          </w:p>
        </w:tc>
        <w:tc>
          <w:tcPr>
            <w:tcW w:w="1849" w:type="dxa"/>
            <w:noWrap/>
            <w:hideMark/>
          </w:tcPr>
          <w:p w14:paraId="7DB3B69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w:t>
            </w:r>
          </w:p>
        </w:tc>
        <w:tc>
          <w:tcPr>
            <w:tcW w:w="1804" w:type="dxa"/>
            <w:noWrap/>
            <w:hideMark/>
          </w:tcPr>
          <w:p w14:paraId="7270593A"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524</w:t>
            </w:r>
          </w:p>
        </w:tc>
        <w:tc>
          <w:tcPr>
            <w:tcW w:w="1737" w:type="dxa"/>
            <w:noWrap/>
            <w:hideMark/>
          </w:tcPr>
          <w:p w14:paraId="5B1C03E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131</w:t>
            </w:r>
          </w:p>
        </w:tc>
      </w:tr>
      <w:tr w:rsidR="007C751E" w:rsidRPr="00104A79" w14:paraId="6B4E4DA2" w14:textId="77777777" w:rsidTr="0087764F">
        <w:trPr>
          <w:trHeight w:val="297"/>
        </w:trPr>
        <w:tc>
          <w:tcPr>
            <w:tcW w:w="1069" w:type="dxa"/>
            <w:noWrap/>
            <w:hideMark/>
          </w:tcPr>
          <w:p w14:paraId="52E6CB34"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5</w:t>
            </w:r>
          </w:p>
        </w:tc>
        <w:tc>
          <w:tcPr>
            <w:tcW w:w="2628" w:type="dxa"/>
            <w:noWrap/>
            <w:hideMark/>
          </w:tcPr>
          <w:p w14:paraId="7B0E6E5E"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Qiang Liu</w:t>
            </w:r>
          </w:p>
        </w:tc>
        <w:tc>
          <w:tcPr>
            <w:tcW w:w="1849" w:type="dxa"/>
            <w:noWrap/>
            <w:hideMark/>
          </w:tcPr>
          <w:p w14:paraId="73ACFC3D"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8</w:t>
            </w:r>
          </w:p>
        </w:tc>
        <w:tc>
          <w:tcPr>
            <w:tcW w:w="1804" w:type="dxa"/>
            <w:noWrap/>
            <w:hideMark/>
          </w:tcPr>
          <w:p w14:paraId="4E55A62C"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475</w:t>
            </w:r>
          </w:p>
        </w:tc>
        <w:tc>
          <w:tcPr>
            <w:tcW w:w="1737" w:type="dxa"/>
            <w:noWrap/>
            <w:hideMark/>
          </w:tcPr>
          <w:p w14:paraId="46D4C31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59</w:t>
            </w:r>
          </w:p>
        </w:tc>
      </w:tr>
      <w:tr w:rsidR="007C751E" w:rsidRPr="00104A79" w14:paraId="726896B3" w14:textId="77777777" w:rsidTr="0087764F">
        <w:trPr>
          <w:trHeight w:val="297"/>
        </w:trPr>
        <w:tc>
          <w:tcPr>
            <w:tcW w:w="1069" w:type="dxa"/>
            <w:noWrap/>
            <w:hideMark/>
          </w:tcPr>
          <w:p w14:paraId="360523BB"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6</w:t>
            </w:r>
          </w:p>
        </w:tc>
        <w:tc>
          <w:tcPr>
            <w:tcW w:w="2628" w:type="dxa"/>
            <w:noWrap/>
            <w:hideMark/>
          </w:tcPr>
          <w:p w14:paraId="7E389BB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Xin Chen</w:t>
            </w:r>
          </w:p>
        </w:tc>
        <w:tc>
          <w:tcPr>
            <w:tcW w:w="1849" w:type="dxa"/>
            <w:noWrap/>
            <w:hideMark/>
          </w:tcPr>
          <w:p w14:paraId="5CBAB31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7</w:t>
            </w:r>
          </w:p>
        </w:tc>
        <w:tc>
          <w:tcPr>
            <w:tcW w:w="1804" w:type="dxa"/>
            <w:noWrap/>
            <w:hideMark/>
          </w:tcPr>
          <w:p w14:paraId="0174691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461</w:t>
            </w:r>
          </w:p>
        </w:tc>
        <w:tc>
          <w:tcPr>
            <w:tcW w:w="1737" w:type="dxa"/>
            <w:noWrap/>
            <w:hideMark/>
          </w:tcPr>
          <w:p w14:paraId="69F18AD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66</w:t>
            </w:r>
          </w:p>
        </w:tc>
      </w:tr>
      <w:tr w:rsidR="007C751E" w:rsidRPr="00104A79" w14:paraId="4F82DA82" w14:textId="77777777" w:rsidTr="0087764F">
        <w:trPr>
          <w:trHeight w:val="297"/>
        </w:trPr>
        <w:tc>
          <w:tcPr>
            <w:tcW w:w="1069" w:type="dxa"/>
            <w:noWrap/>
            <w:hideMark/>
          </w:tcPr>
          <w:p w14:paraId="316A3D9A"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7</w:t>
            </w:r>
          </w:p>
        </w:tc>
        <w:tc>
          <w:tcPr>
            <w:tcW w:w="2628" w:type="dxa"/>
            <w:noWrap/>
            <w:hideMark/>
          </w:tcPr>
          <w:p w14:paraId="53C9F81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Jiewu Leng</w:t>
            </w:r>
          </w:p>
        </w:tc>
        <w:tc>
          <w:tcPr>
            <w:tcW w:w="1849" w:type="dxa"/>
            <w:noWrap/>
            <w:hideMark/>
          </w:tcPr>
          <w:p w14:paraId="063E63B8"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7</w:t>
            </w:r>
          </w:p>
        </w:tc>
        <w:tc>
          <w:tcPr>
            <w:tcW w:w="1804" w:type="dxa"/>
            <w:noWrap/>
            <w:hideMark/>
          </w:tcPr>
          <w:p w14:paraId="22843E85"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461</w:t>
            </w:r>
          </w:p>
        </w:tc>
        <w:tc>
          <w:tcPr>
            <w:tcW w:w="1737" w:type="dxa"/>
            <w:noWrap/>
            <w:hideMark/>
          </w:tcPr>
          <w:p w14:paraId="465F426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66</w:t>
            </w:r>
          </w:p>
        </w:tc>
      </w:tr>
      <w:tr w:rsidR="007C751E" w:rsidRPr="00104A79" w14:paraId="58D29569" w14:textId="77777777" w:rsidTr="0087764F">
        <w:trPr>
          <w:trHeight w:val="297"/>
        </w:trPr>
        <w:tc>
          <w:tcPr>
            <w:tcW w:w="1069" w:type="dxa"/>
            <w:noWrap/>
            <w:hideMark/>
          </w:tcPr>
          <w:p w14:paraId="6A058172"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8</w:t>
            </w:r>
          </w:p>
        </w:tc>
        <w:tc>
          <w:tcPr>
            <w:tcW w:w="2628" w:type="dxa"/>
            <w:noWrap/>
            <w:hideMark/>
          </w:tcPr>
          <w:p w14:paraId="7043D28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Ang Liu</w:t>
            </w:r>
          </w:p>
        </w:tc>
        <w:tc>
          <w:tcPr>
            <w:tcW w:w="1849" w:type="dxa"/>
            <w:noWrap/>
            <w:hideMark/>
          </w:tcPr>
          <w:p w14:paraId="74F1206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w:t>
            </w:r>
          </w:p>
        </w:tc>
        <w:tc>
          <w:tcPr>
            <w:tcW w:w="1804" w:type="dxa"/>
            <w:noWrap/>
            <w:hideMark/>
          </w:tcPr>
          <w:p w14:paraId="6175A7D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414</w:t>
            </w:r>
          </w:p>
        </w:tc>
        <w:tc>
          <w:tcPr>
            <w:tcW w:w="1737" w:type="dxa"/>
            <w:noWrap/>
            <w:hideMark/>
          </w:tcPr>
          <w:p w14:paraId="79B611B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104</w:t>
            </w:r>
          </w:p>
        </w:tc>
      </w:tr>
      <w:tr w:rsidR="007C751E" w:rsidRPr="00104A79" w14:paraId="6A5AF758" w14:textId="77777777" w:rsidTr="0087764F">
        <w:trPr>
          <w:trHeight w:val="297"/>
        </w:trPr>
        <w:tc>
          <w:tcPr>
            <w:tcW w:w="1069" w:type="dxa"/>
            <w:noWrap/>
            <w:hideMark/>
          </w:tcPr>
          <w:p w14:paraId="21BAC7C5"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9</w:t>
            </w:r>
          </w:p>
        </w:tc>
        <w:tc>
          <w:tcPr>
            <w:tcW w:w="2628" w:type="dxa"/>
            <w:noWrap/>
            <w:hideMark/>
          </w:tcPr>
          <w:p w14:paraId="158E964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Hao Zhang</w:t>
            </w:r>
          </w:p>
        </w:tc>
        <w:tc>
          <w:tcPr>
            <w:tcW w:w="1849" w:type="dxa"/>
            <w:noWrap/>
            <w:hideMark/>
          </w:tcPr>
          <w:p w14:paraId="1A26EC3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w:t>
            </w:r>
          </w:p>
        </w:tc>
        <w:tc>
          <w:tcPr>
            <w:tcW w:w="1804" w:type="dxa"/>
            <w:noWrap/>
            <w:hideMark/>
          </w:tcPr>
          <w:p w14:paraId="6241DBF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394</w:t>
            </w:r>
          </w:p>
        </w:tc>
        <w:tc>
          <w:tcPr>
            <w:tcW w:w="1737" w:type="dxa"/>
            <w:noWrap/>
            <w:hideMark/>
          </w:tcPr>
          <w:p w14:paraId="139F891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79</w:t>
            </w:r>
          </w:p>
        </w:tc>
      </w:tr>
      <w:tr w:rsidR="007C751E" w:rsidRPr="00104A79" w14:paraId="74B360D6" w14:textId="77777777" w:rsidTr="0087764F">
        <w:trPr>
          <w:trHeight w:val="297"/>
        </w:trPr>
        <w:tc>
          <w:tcPr>
            <w:tcW w:w="1069" w:type="dxa"/>
            <w:noWrap/>
            <w:hideMark/>
          </w:tcPr>
          <w:p w14:paraId="3ECFC974"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10</w:t>
            </w:r>
          </w:p>
        </w:tc>
        <w:tc>
          <w:tcPr>
            <w:tcW w:w="2628" w:type="dxa"/>
            <w:noWrap/>
            <w:hideMark/>
          </w:tcPr>
          <w:p w14:paraId="447042DA"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Ding Zhang</w:t>
            </w:r>
          </w:p>
        </w:tc>
        <w:tc>
          <w:tcPr>
            <w:tcW w:w="1849" w:type="dxa"/>
            <w:noWrap/>
            <w:hideMark/>
          </w:tcPr>
          <w:p w14:paraId="21C18BA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w:t>
            </w:r>
          </w:p>
        </w:tc>
        <w:tc>
          <w:tcPr>
            <w:tcW w:w="1804" w:type="dxa"/>
            <w:noWrap/>
            <w:hideMark/>
          </w:tcPr>
          <w:p w14:paraId="19163838"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331</w:t>
            </w:r>
          </w:p>
        </w:tc>
        <w:tc>
          <w:tcPr>
            <w:tcW w:w="1737" w:type="dxa"/>
            <w:noWrap/>
            <w:hideMark/>
          </w:tcPr>
          <w:p w14:paraId="04776D93"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66</w:t>
            </w:r>
          </w:p>
        </w:tc>
      </w:tr>
      <w:tr w:rsidR="007C751E" w:rsidRPr="00104A79" w14:paraId="5908BB4F" w14:textId="77777777" w:rsidTr="0087764F">
        <w:trPr>
          <w:trHeight w:val="297"/>
        </w:trPr>
        <w:tc>
          <w:tcPr>
            <w:tcW w:w="1069" w:type="dxa"/>
            <w:noWrap/>
            <w:hideMark/>
          </w:tcPr>
          <w:p w14:paraId="2096FA0A"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11</w:t>
            </w:r>
          </w:p>
        </w:tc>
        <w:tc>
          <w:tcPr>
            <w:tcW w:w="2628" w:type="dxa"/>
            <w:noWrap/>
            <w:hideMark/>
          </w:tcPr>
          <w:p w14:paraId="5B0314B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Nabil Anwer</w:t>
            </w:r>
          </w:p>
        </w:tc>
        <w:tc>
          <w:tcPr>
            <w:tcW w:w="1849" w:type="dxa"/>
            <w:noWrap/>
            <w:hideMark/>
          </w:tcPr>
          <w:p w14:paraId="203DB9F2"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w:t>
            </w:r>
          </w:p>
        </w:tc>
        <w:tc>
          <w:tcPr>
            <w:tcW w:w="1804" w:type="dxa"/>
            <w:noWrap/>
            <w:hideMark/>
          </w:tcPr>
          <w:p w14:paraId="7B13451D"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325</w:t>
            </w:r>
          </w:p>
        </w:tc>
        <w:tc>
          <w:tcPr>
            <w:tcW w:w="1737" w:type="dxa"/>
            <w:noWrap/>
            <w:hideMark/>
          </w:tcPr>
          <w:p w14:paraId="2D4F5F53"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81</w:t>
            </w:r>
          </w:p>
        </w:tc>
      </w:tr>
      <w:tr w:rsidR="007C751E" w:rsidRPr="00104A79" w14:paraId="75124898" w14:textId="77777777" w:rsidTr="0087764F">
        <w:trPr>
          <w:trHeight w:val="297"/>
        </w:trPr>
        <w:tc>
          <w:tcPr>
            <w:tcW w:w="1069" w:type="dxa"/>
            <w:noWrap/>
            <w:hideMark/>
          </w:tcPr>
          <w:p w14:paraId="3F069C77"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12</w:t>
            </w:r>
          </w:p>
        </w:tc>
        <w:tc>
          <w:tcPr>
            <w:tcW w:w="2628" w:type="dxa"/>
            <w:noWrap/>
            <w:hideMark/>
          </w:tcPr>
          <w:p w14:paraId="7BAD681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Xun Xu</w:t>
            </w:r>
          </w:p>
        </w:tc>
        <w:tc>
          <w:tcPr>
            <w:tcW w:w="1849" w:type="dxa"/>
            <w:noWrap/>
            <w:hideMark/>
          </w:tcPr>
          <w:p w14:paraId="467FBCB5"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8</w:t>
            </w:r>
          </w:p>
        </w:tc>
        <w:tc>
          <w:tcPr>
            <w:tcW w:w="1804" w:type="dxa"/>
            <w:noWrap/>
            <w:hideMark/>
          </w:tcPr>
          <w:p w14:paraId="2D7750FC"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308</w:t>
            </w:r>
          </w:p>
        </w:tc>
        <w:tc>
          <w:tcPr>
            <w:tcW w:w="1737" w:type="dxa"/>
            <w:noWrap/>
            <w:hideMark/>
          </w:tcPr>
          <w:p w14:paraId="556A963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39</w:t>
            </w:r>
          </w:p>
        </w:tc>
      </w:tr>
      <w:tr w:rsidR="007C751E" w:rsidRPr="00104A79" w14:paraId="39C91A29" w14:textId="77777777" w:rsidTr="0087764F">
        <w:trPr>
          <w:trHeight w:val="297"/>
        </w:trPr>
        <w:tc>
          <w:tcPr>
            <w:tcW w:w="1069" w:type="dxa"/>
            <w:noWrap/>
            <w:hideMark/>
          </w:tcPr>
          <w:p w14:paraId="5977F663"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13</w:t>
            </w:r>
          </w:p>
        </w:tc>
        <w:tc>
          <w:tcPr>
            <w:tcW w:w="2628" w:type="dxa"/>
            <w:noWrap/>
            <w:hideMark/>
          </w:tcPr>
          <w:p w14:paraId="6A3427E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Benjamin Schleich</w:t>
            </w:r>
          </w:p>
        </w:tc>
        <w:tc>
          <w:tcPr>
            <w:tcW w:w="1849" w:type="dxa"/>
            <w:noWrap/>
            <w:hideMark/>
          </w:tcPr>
          <w:p w14:paraId="6DEABC8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w:t>
            </w:r>
          </w:p>
        </w:tc>
        <w:tc>
          <w:tcPr>
            <w:tcW w:w="1804" w:type="dxa"/>
            <w:noWrap/>
            <w:hideMark/>
          </w:tcPr>
          <w:p w14:paraId="614E6B9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282</w:t>
            </w:r>
          </w:p>
        </w:tc>
        <w:tc>
          <w:tcPr>
            <w:tcW w:w="1737" w:type="dxa"/>
            <w:noWrap/>
            <w:hideMark/>
          </w:tcPr>
          <w:p w14:paraId="1881774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71</w:t>
            </w:r>
          </w:p>
        </w:tc>
      </w:tr>
      <w:tr w:rsidR="007C751E" w:rsidRPr="00104A79" w14:paraId="532333AF" w14:textId="77777777" w:rsidTr="0087764F">
        <w:trPr>
          <w:trHeight w:val="297"/>
        </w:trPr>
        <w:tc>
          <w:tcPr>
            <w:tcW w:w="1069" w:type="dxa"/>
            <w:noWrap/>
            <w:hideMark/>
          </w:tcPr>
          <w:p w14:paraId="72FD620B"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14</w:t>
            </w:r>
          </w:p>
        </w:tc>
        <w:tc>
          <w:tcPr>
            <w:tcW w:w="2628" w:type="dxa"/>
            <w:noWrap/>
            <w:hideMark/>
          </w:tcPr>
          <w:p w14:paraId="7DA7475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Sandro Wartzack</w:t>
            </w:r>
          </w:p>
        </w:tc>
        <w:tc>
          <w:tcPr>
            <w:tcW w:w="1849" w:type="dxa"/>
            <w:noWrap/>
            <w:hideMark/>
          </w:tcPr>
          <w:p w14:paraId="1567CA1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w:t>
            </w:r>
          </w:p>
        </w:tc>
        <w:tc>
          <w:tcPr>
            <w:tcW w:w="1804" w:type="dxa"/>
            <w:noWrap/>
            <w:hideMark/>
          </w:tcPr>
          <w:p w14:paraId="49BFA75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276</w:t>
            </w:r>
          </w:p>
        </w:tc>
        <w:tc>
          <w:tcPr>
            <w:tcW w:w="1737" w:type="dxa"/>
            <w:noWrap/>
            <w:hideMark/>
          </w:tcPr>
          <w:p w14:paraId="5883CB83"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138</w:t>
            </w:r>
          </w:p>
        </w:tc>
      </w:tr>
      <w:tr w:rsidR="007C751E" w:rsidRPr="00104A79" w14:paraId="27978F17" w14:textId="77777777" w:rsidTr="0087764F">
        <w:trPr>
          <w:trHeight w:val="297"/>
        </w:trPr>
        <w:tc>
          <w:tcPr>
            <w:tcW w:w="1069" w:type="dxa"/>
            <w:noWrap/>
            <w:hideMark/>
          </w:tcPr>
          <w:p w14:paraId="0882AB47"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15</w:t>
            </w:r>
          </w:p>
        </w:tc>
        <w:tc>
          <w:tcPr>
            <w:tcW w:w="2628" w:type="dxa"/>
            <w:noWrap/>
            <w:hideMark/>
          </w:tcPr>
          <w:p w14:paraId="17F16916"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Luc Mathieu</w:t>
            </w:r>
          </w:p>
        </w:tc>
        <w:tc>
          <w:tcPr>
            <w:tcW w:w="1849" w:type="dxa"/>
            <w:noWrap/>
            <w:hideMark/>
          </w:tcPr>
          <w:p w14:paraId="23591D80"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w:t>
            </w:r>
          </w:p>
        </w:tc>
        <w:tc>
          <w:tcPr>
            <w:tcW w:w="1804" w:type="dxa"/>
            <w:noWrap/>
            <w:hideMark/>
          </w:tcPr>
          <w:p w14:paraId="2CCD8D4B"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276</w:t>
            </w:r>
          </w:p>
        </w:tc>
        <w:tc>
          <w:tcPr>
            <w:tcW w:w="1737" w:type="dxa"/>
            <w:noWrap/>
            <w:hideMark/>
          </w:tcPr>
          <w:p w14:paraId="64B24F42"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276</w:t>
            </w:r>
          </w:p>
        </w:tc>
      </w:tr>
      <w:tr w:rsidR="007C751E" w:rsidRPr="00104A79" w14:paraId="0159E3B6" w14:textId="77777777" w:rsidTr="0087764F">
        <w:trPr>
          <w:trHeight w:val="297"/>
        </w:trPr>
        <w:tc>
          <w:tcPr>
            <w:tcW w:w="1069" w:type="dxa"/>
            <w:noWrap/>
            <w:hideMark/>
          </w:tcPr>
          <w:p w14:paraId="7C591F59"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16</w:t>
            </w:r>
          </w:p>
        </w:tc>
        <w:tc>
          <w:tcPr>
            <w:tcW w:w="2628" w:type="dxa"/>
            <w:noWrap/>
            <w:hideMark/>
          </w:tcPr>
          <w:p w14:paraId="021489CE"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Morteza Ghobakhloo</w:t>
            </w:r>
          </w:p>
        </w:tc>
        <w:tc>
          <w:tcPr>
            <w:tcW w:w="1849" w:type="dxa"/>
            <w:noWrap/>
            <w:hideMark/>
          </w:tcPr>
          <w:p w14:paraId="68F749AC"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w:t>
            </w:r>
          </w:p>
        </w:tc>
        <w:tc>
          <w:tcPr>
            <w:tcW w:w="1804" w:type="dxa"/>
            <w:noWrap/>
            <w:hideMark/>
          </w:tcPr>
          <w:p w14:paraId="71D24145"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244</w:t>
            </w:r>
          </w:p>
        </w:tc>
        <w:tc>
          <w:tcPr>
            <w:tcW w:w="1737" w:type="dxa"/>
            <w:noWrap/>
            <w:hideMark/>
          </w:tcPr>
          <w:p w14:paraId="2A1EF99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244</w:t>
            </w:r>
          </w:p>
        </w:tc>
      </w:tr>
      <w:tr w:rsidR="007C751E" w:rsidRPr="00104A79" w14:paraId="52184716" w14:textId="77777777" w:rsidTr="0087764F">
        <w:trPr>
          <w:trHeight w:val="297"/>
        </w:trPr>
        <w:tc>
          <w:tcPr>
            <w:tcW w:w="1069" w:type="dxa"/>
            <w:noWrap/>
            <w:hideMark/>
          </w:tcPr>
          <w:p w14:paraId="70816607"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17</w:t>
            </w:r>
          </w:p>
        </w:tc>
        <w:tc>
          <w:tcPr>
            <w:tcW w:w="2628" w:type="dxa"/>
            <w:noWrap/>
            <w:hideMark/>
          </w:tcPr>
          <w:p w14:paraId="2F33FB2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Douxi Yan</w:t>
            </w:r>
          </w:p>
        </w:tc>
        <w:tc>
          <w:tcPr>
            <w:tcW w:w="1849" w:type="dxa"/>
            <w:noWrap/>
            <w:hideMark/>
          </w:tcPr>
          <w:p w14:paraId="7835E53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w:t>
            </w:r>
          </w:p>
        </w:tc>
        <w:tc>
          <w:tcPr>
            <w:tcW w:w="1804" w:type="dxa"/>
            <w:noWrap/>
            <w:hideMark/>
          </w:tcPr>
          <w:p w14:paraId="46A88DE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240</w:t>
            </w:r>
          </w:p>
        </w:tc>
        <w:tc>
          <w:tcPr>
            <w:tcW w:w="1737" w:type="dxa"/>
            <w:noWrap/>
            <w:hideMark/>
          </w:tcPr>
          <w:p w14:paraId="4B59E0F7"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48</w:t>
            </w:r>
          </w:p>
        </w:tc>
      </w:tr>
      <w:tr w:rsidR="007C751E" w:rsidRPr="00104A79" w14:paraId="465CFF1F" w14:textId="77777777" w:rsidTr="0087764F">
        <w:trPr>
          <w:trHeight w:val="297"/>
        </w:trPr>
        <w:tc>
          <w:tcPr>
            <w:tcW w:w="1069" w:type="dxa"/>
            <w:noWrap/>
            <w:hideMark/>
          </w:tcPr>
          <w:p w14:paraId="086BEB4A"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18</w:t>
            </w:r>
          </w:p>
        </w:tc>
        <w:tc>
          <w:tcPr>
            <w:tcW w:w="2628" w:type="dxa"/>
            <w:noWrap/>
            <w:hideMark/>
          </w:tcPr>
          <w:p w14:paraId="2F2E369F"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He Zhan</w:t>
            </w:r>
          </w:p>
        </w:tc>
        <w:tc>
          <w:tcPr>
            <w:tcW w:w="1849" w:type="dxa"/>
            <w:noWrap/>
            <w:hideMark/>
          </w:tcPr>
          <w:p w14:paraId="1AF24935"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1</w:t>
            </w:r>
          </w:p>
        </w:tc>
        <w:tc>
          <w:tcPr>
            <w:tcW w:w="1804" w:type="dxa"/>
            <w:noWrap/>
            <w:hideMark/>
          </w:tcPr>
          <w:p w14:paraId="5BEF28C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222</w:t>
            </w:r>
          </w:p>
        </w:tc>
        <w:tc>
          <w:tcPr>
            <w:tcW w:w="1737" w:type="dxa"/>
            <w:noWrap/>
            <w:hideMark/>
          </w:tcPr>
          <w:p w14:paraId="00FB5E4A"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222</w:t>
            </w:r>
          </w:p>
        </w:tc>
      </w:tr>
      <w:tr w:rsidR="007C751E" w:rsidRPr="00104A79" w14:paraId="6E622751" w14:textId="77777777" w:rsidTr="0087764F">
        <w:trPr>
          <w:trHeight w:val="297"/>
        </w:trPr>
        <w:tc>
          <w:tcPr>
            <w:tcW w:w="1069" w:type="dxa"/>
            <w:noWrap/>
            <w:hideMark/>
          </w:tcPr>
          <w:p w14:paraId="78B4119D"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19</w:t>
            </w:r>
          </w:p>
        </w:tc>
        <w:tc>
          <w:tcPr>
            <w:tcW w:w="2628" w:type="dxa"/>
            <w:noWrap/>
            <w:hideMark/>
          </w:tcPr>
          <w:p w14:paraId="2F14B90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T. DebRoy</w:t>
            </w:r>
          </w:p>
        </w:tc>
        <w:tc>
          <w:tcPr>
            <w:tcW w:w="1849" w:type="dxa"/>
            <w:noWrap/>
            <w:hideMark/>
          </w:tcPr>
          <w:p w14:paraId="490B51A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3</w:t>
            </w:r>
          </w:p>
        </w:tc>
        <w:tc>
          <w:tcPr>
            <w:tcW w:w="1804" w:type="dxa"/>
            <w:noWrap/>
            <w:hideMark/>
          </w:tcPr>
          <w:p w14:paraId="524772A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220</w:t>
            </w:r>
          </w:p>
        </w:tc>
        <w:tc>
          <w:tcPr>
            <w:tcW w:w="1737" w:type="dxa"/>
            <w:noWrap/>
            <w:hideMark/>
          </w:tcPr>
          <w:p w14:paraId="1A05DFA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73</w:t>
            </w:r>
          </w:p>
        </w:tc>
      </w:tr>
      <w:tr w:rsidR="007C751E" w:rsidRPr="00104A79" w14:paraId="69C20317" w14:textId="77777777" w:rsidTr="0087764F">
        <w:trPr>
          <w:trHeight w:val="297"/>
        </w:trPr>
        <w:tc>
          <w:tcPr>
            <w:tcW w:w="1069" w:type="dxa"/>
            <w:noWrap/>
            <w:hideMark/>
          </w:tcPr>
          <w:p w14:paraId="468B2EDC" w14:textId="77777777" w:rsidR="00182E02" w:rsidRPr="00104A79" w:rsidRDefault="00182E02" w:rsidP="00BA34E1">
            <w:pPr>
              <w:spacing w:line="360" w:lineRule="auto"/>
              <w:jc w:val="both"/>
              <w:rPr>
                <w:rFonts w:eastAsia="Times New Roman" w:cs="Arial"/>
                <w:b/>
                <w:bCs/>
                <w:sz w:val="22"/>
              </w:rPr>
            </w:pPr>
            <w:r w:rsidRPr="00104A79">
              <w:rPr>
                <w:rFonts w:eastAsia="Times New Roman" w:cs="Arial"/>
                <w:sz w:val="22"/>
              </w:rPr>
              <w:t>20</w:t>
            </w:r>
          </w:p>
        </w:tc>
        <w:tc>
          <w:tcPr>
            <w:tcW w:w="2628" w:type="dxa"/>
            <w:noWrap/>
            <w:hideMark/>
          </w:tcPr>
          <w:p w14:paraId="64917F11"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Abdulmotaleb El Saddik</w:t>
            </w:r>
          </w:p>
        </w:tc>
        <w:tc>
          <w:tcPr>
            <w:tcW w:w="1849" w:type="dxa"/>
            <w:noWrap/>
            <w:hideMark/>
          </w:tcPr>
          <w:p w14:paraId="3CC4A48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4</w:t>
            </w:r>
          </w:p>
        </w:tc>
        <w:tc>
          <w:tcPr>
            <w:tcW w:w="1804" w:type="dxa"/>
            <w:noWrap/>
            <w:hideMark/>
          </w:tcPr>
          <w:p w14:paraId="5EE820A9"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210</w:t>
            </w:r>
          </w:p>
        </w:tc>
        <w:tc>
          <w:tcPr>
            <w:tcW w:w="1737" w:type="dxa"/>
            <w:noWrap/>
            <w:hideMark/>
          </w:tcPr>
          <w:p w14:paraId="0A39E2E4" w14:textId="77777777" w:rsidR="00182E02" w:rsidRPr="00104A79" w:rsidRDefault="00182E02" w:rsidP="00BA34E1">
            <w:pPr>
              <w:spacing w:line="360" w:lineRule="auto"/>
              <w:jc w:val="both"/>
              <w:rPr>
                <w:rFonts w:eastAsia="Times New Roman" w:cs="Arial"/>
                <w:sz w:val="22"/>
              </w:rPr>
            </w:pPr>
            <w:r w:rsidRPr="00104A79">
              <w:rPr>
                <w:rFonts w:eastAsia="Times New Roman" w:cs="Arial"/>
                <w:sz w:val="22"/>
              </w:rPr>
              <w:t>53</w:t>
            </w:r>
          </w:p>
        </w:tc>
      </w:tr>
    </w:tbl>
    <w:p w14:paraId="593AA1FF" w14:textId="0788FB96" w:rsidR="009A08F9" w:rsidRPr="00AB0107" w:rsidRDefault="009A08F9" w:rsidP="00BA34E1">
      <w:pPr>
        <w:spacing w:line="360" w:lineRule="auto"/>
        <w:jc w:val="both"/>
        <w:rPr>
          <w:rFonts w:cs="Arial"/>
          <w:szCs w:val="24"/>
        </w:rPr>
      </w:pPr>
    </w:p>
    <w:p w14:paraId="5C9A8622" w14:textId="0459EF57" w:rsidR="00AB604C" w:rsidRPr="00E9129B" w:rsidRDefault="007D147D" w:rsidP="00E9129B">
      <w:pPr>
        <w:spacing w:line="360" w:lineRule="auto"/>
        <w:jc w:val="both"/>
        <w:rPr>
          <w:rFonts w:cs="Arial"/>
          <w:szCs w:val="24"/>
        </w:rPr>
      </w:pPr>
      <w:r w:rsidRPr="00AB0107">
        <w:rPr>
          <w:rFonts w:cs="Arial"/>
          <w:szCs w:val="24"/>
        </w:rPr>
        <w:t xml:space="preserve">The outcome of the author co-citation analysis is </w:t>
      </w:r>
      <w:r w:rsidR="004866C0" w:rsidRPr="00AB0107">
        <w:rPr>
          <w:rFonts w:cs="Arial"/>
          <w:szCs w:val="24"/>
        </w:rPr>
        <w:t xml:space="preserve">presented in </w:t>
      </w:r>
      <w:r w:rsidR="0000722E" w:rsidRPr="00AB0107">
        <w:rPr>
          <w:rFonts w:cs="Arial"/>
          <w:szCs w:val="24"/>
        </w:rPr>
        <w:t xml:space="preserve">Table </w:t>
      </w:r>
      <w:r w:rsidR="0000722E" w:rsidRPr="00AB0107">
        <w:rPr>
          <w:rFonts w:cs="Arial"/>
          <w:noProof/>
          <w:szCs w:val="24"/>
        </w:rPr>
        <w:t>3</w:t>
      </w:r>
      <w:r w:rsidR="0000722E" w:rsidRPr="00AB0107">
        <w:rPr>
          <w:rFonts w:cs="Arial"/>
          <w:szCs w:val="24"/>
        </w:rPr>
        <w:t>.</w:t>
      </w:r>
      <w:r w:rsidR="004866C0" w:rsidRPr="00AB0107">
        <w:rPr>
          <w:rFonts w:cs="Arial"/>
          <w:szCs w:val="24"/>
        </w:rPr>
        <w:t xml:space="preserve"> </w:t>
      </w:r>
      <w:r w:rsidR="00E37B40" w:rsidRPr="00AB0107">
        <w:rPr>
          <w:rFonts w:cs="Arial"/>
          <w:szCs w:val="24"/>
        </w:rPr>
        <w:t xml:space="preserve">From the table, the top 20 most influential authors identified </w:t>
      </w:r>
      <w:r w:rsidR="00E52006" w:rsidRPr="00AB0107">
        <w:rPr>
          <w:rFonts w:cs="Arial"/>
          <w:szCs w:val="24"/>
        </w:rPr>
        <w:t xml:space="preserve">in terms of co-citations </w:t>
      </w:r>
      <w:r w:rsidR="00ED55EF" w:rsidRPr="00AB0107">
        <w:rPr>
          <w:rFonts w:cs="Arial"/>
          <w:szCs w:val="24"/>
        </w:rPr>
        <w:t xml:space="preserve">include 5 of the </w:t>
      </w:r>
      <w:r w:rsidR="00F92B7C" w:rsidRPr="00AB0107">
        <w:rPr>
          <w:rFonts w:cs="Arial"/>
          <w:szCs w:val="24"/>
        </w:rPr>
        <w:t>most influential authors identified using direct citations</w:t>
      </w:r>
      <w:r w:rsidR="00942A6A" w:rsidRPr="00AB0107">
        <w:rPr>
          <w:rFonts w:cs="Arial"/>
          <w:szCs w:val="24"/>
        </w:rPr>
        <w:t xml:space="preserve">: </w:t>
      </w:r>
      <w:r w:rsidR="00942A6A" w:rsidRPr="00AB0107">
        <w:rPr>
          <w:rFonts w:eastAsia="Times New Roman" w:cs="Arial"/>
          <w:szCs w:val="24"/>
        </w:rPr>
        <w:t xml:space="preserve">Fei Tao, </w:t>
      </w:r>
      <w:r w:rsidR="00D2714F" w:rsidRPr="00AB0107">
        <w:rPr>
          <w:rFonts w:eastAsia="Times New Roman" w:cs="Arial"/>
          <w:szCs w:val="24"/>
        </w:rPr>
        <w:t xml:space="preserve">Qinglin Qi, Benjamin Schleich, </w:t>
      </w:r>
      <w:r w:rsidR="00381492" w:rsidRPr="00AB0107">
        <w:rPr>
          <w:rFonts w:eastAsia="Times New Roman" w:cs="Arial"/>
          <w:szCs w:val="24"/>
        </w:rPr>
        <w:t>Jiewu Leng, and Hao Zhang</w:t>
      </w:r>
      <w:r w:rsidR="00F92B7C" w:rsidRPr="00AB0107">
        <w:rPr>
          <w:rFonts w:cs="Arial"/>
          <w:szCs w:val="24"/>
        </w:rPr>
        <w:t>.</w:t>
      </w:r>
      <w:r w:rsidR="00D160D7" w:rsidRPr="00AB0107">
        <w:rPr>
          <w:rFonts w:cs="Arial"/>
          <w:szCs w:val="24"/>
        </w:rPr>
        <w:t xml:space="preserve"> </w:t>
      </w:r>
      <w:r w:rsidR="00A111D9" w:rsidRPr="00AB0107">
        <w:rPr>
          <w:rFonts w:cs="Arial"/>
          <w:szCs w:val="24"/>
        </w:rPr>
        <w:t>Despite this not being an unusual occurrence</w:t>
      </w:r>
      <w:r w:rsidR="00FD36D5" w:rsidRPr="00AB0107">
        <w:rPr>
          <w:rFonts w:cs="Arial"/>
          <w:szCs w:val="24"/>
        </w:rPr>
        <w:t xml:space="preserve"> </w:t>
      </w:r>
      <w:sdt>
        <w:sdtPr>
          <w:rPr>
            <w:rFonts w:cs="Arial"/>
            <w:szCs w:val="24"/>
          </w:rPr>
          <w:id w:val="1554109708"/>
          <w:citation/>
        </w:sdtPr>
        <w:sdtEndPr/>
        <w:sdtContent>
          <w:r w:rsidR="005B6C3F" w:rsidRPr="00AB0107">
            <w:rPr>
              <w:rFonts w:cs="Arial"/>
              <w:szCs w:val="24"/>
            </w:rPr>
            <w:fldChar w:fldCharType="begin"/>
          </w:r>
          <w:r w:rsidR="005B6C3F" w:rsidRPr="00AB0107">
            <w:rPr>
              <w:rFonts w:cs="Arial"/>
              <w:szCs w:val="24"/>
            </w:rPr>
            <w:instrText xml:space="preserve"> CITATION Phi19 \l 2057 </w:instrText>
          </w:r>
          <w:r w:rsidR="005B6C3F" w:rsidRPr="00AB0107">
            <w:rPr>
              <w:rFonts w:cs="Arial"/>
              <w:szCs w:val="24"/>
            </w:rPr>
            <w:fldChar w:fldCharType="separate"/>
          </w:r>
          <w:r w:rsidR="005B6C3F" w:rsidRPr="00AB0107">
            <w:rPr>
              <w:rFonts w:cs="Arial"/>
              <w:noProof/>
              <w:szCs w:val="24"/>
            </w:rPr>
            <w:t>(Philip &amp; Chatpinyakoop, 2019)</w:t>
          </w:r>
          <w:r w:rsidR="005B6C3F" w:rsidRPr="00AB0107">
            <w:rPr>
              <w:rFonts w:cs="Arial"/>
              <w:szCs w:val="24"/>
            </w:rPr>
            <w:fldChar w:fldCharType="end"/>
          </w:r>
        </w:sdtContent>
      </w:sdt>
      <w:r w:rsidR="00A111D9" w:rsidRPr="00AB0107">
        <w:rPr>
          <w:rFonts w:cs="Arial"/>
          <w:szCs w:val="24"/>
        </w:rPr>
        <w:t xml:space="preserve">, </w:t>
      </w:r>
      <w:r w:rsidR="00035FA3" w:rsidRPr="00AB0107">
        <w:rPr>
          <w:rFonts w:cs="Arial"/>
          <w:szCs w:val="24"/>
        </w:rPr>
        <w:t xml:space="preserve">it should be noted that </w:t>
      </w:r>
      <w:r w:rsidR="00047AD4" w:rsidRPr="00AB0107">
        <w:rPr>
          <w:rFonts w:cs="Arial"/>
          <w:szCs w:val="24"/>
        </w:rPr>
        <w:t>Web of Science data includes only the first author of a cited document</w:t>
      </w:r>
      <w:r w:rsidR="00C06AEC" w:rsidRPr="00AB0107">
        <w:rPr>
          <w:rFonts w:cs="Arial"/>
          <w:szCs w:val="24"/>
        </w:rPr>
        <w:t xml:space="preserve">; other authors are not considered in </w:t>
      </w:r>
      <w:r w:rsidR="00F70B4D" w:rsidRPr="00AB0107">
        <w:rPr>
          <w:rFonts w:cs="Arial"/>
          <w:szCs w:val="24"/>
        </w:rPr>
        <w:t xml:space="preserve">a co-citation analysis of cited authors, and this could be the </w:t>
      </w:r>
      <w:r w:rsidR="00EB29CD" w:rsidRPr="00AB0107">
        <w:rPr>
          <w:rFonts w:cs="Arial"/>
          <w:szCs w:val="24"/>
        </w:rPr>
        <w:t>explanation for</w:t>
      </w:r>
      <w:r w:rsidR="00F70B4D" w:rsidRPr="00AB0107">
        <w:rPr>
          <w:rFonts w:cs="Arial"/>
          <w:szCs w:val="24"/>
        </w:rPr>
        <w:t xml:space="preserve"> the </w:t>
      </w:r>
      <w:r w:rsidR="00EB29CD" w:rsidRPr="00AB0107">
        <w:rPr>
          <w:rFonts w:cs="Arial"/>
          <w:szCs w:val="24"/>
        </w:rPr>
        <w:t>considerable difference.</w:t>
      </w:r>
    </w:p>
    <w:p w14:paraId="54722ECE" w14:textId="4326ED7E" w:rsidR="00E9129B" w:rsidRDefault="00E9129B" w:rsidP="00E9129B">
      <w:pPr>
        <w:pStyle w:val="Caption"/>
        <w:keepNext/>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w:t>
      </w:r>
      <w:r w:rsidRPr="008609AE">
        <w:t>Top 20 most co-cited authors in research on digital twin technology, architecture, and applications until May 31, 2021.</w:t>
      </w:r>
    </w:p>
    <w:tbl>
      <w:tblPr>
        <w:tblStyle w:val="TableGridLight"/>
        <w:tblW w:w="8921" w:type="dxa"/>
        <w:tblLook w:val="04A0" w:firstRow="1" w:lastRow="0" w:firstColumn="1" w:lastColumn="0" w:noHBand="0" w:noVBand="1"/>
      </w:tblPr>
      <w:tblGrid>
        <w:gridCol w:w="1278"/>
        <w:gridCol w:w="3489"/>
        <w:gridCol w:w="2210"/>
        <w:gridCol w:w="1944"/>
      </w:tblGrid>
      <w:tr w:rsidR="007C751E" w:rsidRPr="002D1758" w14:paraId="4CAADD22" w14:textId="77777777" w:rsidTr="00CF5860">
        <w:trPr>
          <w:trHeight w:val="789"/>
        </w:trPr>
        <w:tc>
          <w:tcPr>
            <w:tcW w:w="1278" w:type="dxa"/>
            <w:noWrap/>
            <w:hideMark/>
          </w:tcPr>
          <w:p w14:paraId="6CFDC224"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b/>
                <w:bCs/>
                <w:sz w:val="22"/>
              </w:rPr>
              <w:t>Rank</w:t>
            </w:r>
          </w:p>
        </w:tc>
        <w:tc>
          <w:tcPr>
            <w:tcW w:w="3489" w:type="dxa"/>
            <w:noWrap/>
            <w:hideMark/>
          </w:tcPr>
          <w:p w14:paraId="5E0DC820"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b/>
                <w:bCs/>
                <w:sz w:val="22"/>
              </w:rPr>
              <w:t>Author</w:t>
            </w:r>
          </w:p>
        </w:tc>
        <w:tc>
          <w:tcPr>
            <w:tcW w:w="2210" w:type="dxa"/>
            <w:hideMark/>
          </w:tcPr>
          <w:p w14:paraId="51C366F0"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b/>
                <w:bCs/>
                <w:sz w:val="22"/>
              </w:rPr>
              <w:t>Co-citations</w:t>
            </w:r>
          </w:p>
        </w:tc>
        <w:tc>
          <w:tcPr>
            <w:tcW w:w="1944" w:type="dxa"/>
            <w:hideMark/>
          </w:tcPr>
          <w:p w14:paraId="5050F3EE"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b/>
                <w:bCs/>
                <w:sz w:val="22"/>
              </w:rPr>
              <w:t>Total Link Strength</w:t>
            </w:r>
          </w:p>
        </w:tc>
      </w:tr>
      <w:tr w:rsidR="007C751E" w:rsidRPr="002D1758" w14:paraId="4F2EEB06" w14:textId="77777777" w:rsidTr="00CF5860">
        <w:trPr>
          <w:trHeight w:val="309"/>
        </w:trPr>
        <w:tc>
          <w:tcPr>
            <w:tcW w:w="1278" w:type="dxa"/>
            <w:noWrap/>
            <w:hideMark/>
          </w:tcPr>
          <w:p w14:paraId="51F23BDD"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w:t>
            </w:r>
          </w:p>
        </w:tc>
        <w:tc>
          <w:tcPr>
            <w:tcW w:w="3489" w:type="dxa"/>
            <w:noWrap/>
            <w:hideMark/>
          </w:tcPr>
          <w:p w14:paraId="54EF774F" w14:textId="3295EA89" w:rsidR="0016226F" w:rsidRPr="002D1758" w:rsidRDefault="009F2F49" w:rsidP="00BA34E1">
            <w:pPr>
              <w:spacing w:line="360" w:lineRule="auto"/>
              <w:jc w:val="both"/>
              <w:rPr>
                <w:rFonts w:eastAsia="Times New Roman" w:cs="Arial"/>
                <w:sz w:val="22"/>
              </w:rPr>
            </w:pPr>
            <w:r w:rsidRPr="002D1758">
              <w:rPr>
                <w:rFonts w:eastAsia="Times New Roman" w:cs="Arial"/>
                <w:sz w:val="22"/>
              </w:rPr>
              <w:t>*</w:t>
            </w:r>
            <w:r w:rsidR="0016226F" w:rsidRPr="002D1758">
              <w:rPr>
                <w:rFonts w:eastAsia="Times New Roman" w:cs="Arial"/>
                <w:sz w:val="22"/>
              </w:rPr>
              <w:t>Fei Tao</w:t>
            </w:r>
          </w:p>
        </w:tc>
        <w:tc>
          <w:tcPr>
            <w:tcW w:w="2210" w:type="dxa"/>
            <w:noWrap/>
            <w:hideMark/>
          </w:tcPr>
          <w:p w14:paraId="01C0EC5E"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821</w:t>
            </w:r>
          </w:p>
        </w:tc>
        <w:tc>
          <w:tcPr>
            <w:tcW w:w="1944" w:type="dxa"/>
            <w:noWrap/>
            <w:hideMark/>
          </w:tcPr>
          <w:p w14:paraId="61387D61"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4768</w:t>
            </w:r>
          </w:p>
        </w:tc>
      </w:tr>
      <w:tr w:rsidR="007C751E" w:rsidRPr="002D1758" w14:paraId="1301CA2A" w14:textId="77777777" w:rsidTr="00CF5860">
        <w:trPr>
          <w:trHeight w:val="309"/>
        </w:trPr>
        <w:tc>
          <w:tcPr>
            <w:tcW w:w="1278" w:type="dxa"/>
            <w:noWrap/>
            <w:hideMark/>
          </w:tcPr>
          <w:p w14:paraId="55FB2E87"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2</w:t>
            </w:r>
          </w:p>
        </w:tc>
        <w:tc>
          <w:tcPr>
            <w:tcW w:w="3489" w:type="dxa"/>
            <w:noWrap/>
            <w:hideMark/>
          </w:tcPr>
          <w:p w14:paraId="2034D9B8" w14:textId="2C920A5E" w:rsidR="0016226F" w:rsidRPr="002D1758" w:rsidRDefault="0016226F" w:rsidP="00BA34E1">
            <w:pPr>
              <w:spacing w:line="360" w:lineRule="auto"/>
              <w:jc w:val="both"/>
              <w:rPr>
                <w:rFonts w:eastAsia="Times New Roman" w:cs="Arial"/>
                <w:sz w:val="22"/>
              </w:rPr>
            </w:pPr>
            <w:r w:rsidRPr="002D1758">
              <w:rPr>
                <w:rFonts w:eastAsia="Times New Roman" w:cs="Arial"/>
                <w:sz w:val="22"/>
              </w:rPr>
              <w:t>Michael Grieves</w:t>
            </w:r>
          </w:p>
        </w:tc>
        <w:tc>
          <w:tcPr>
            <w:tcW w:w="2210" w:type="dxa"/>
            <w:noWrap/>
            <w:hideMark/>
          </w:tcPr>
          <w:p w14:paraId="2691382B"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281</w:t>
            </w:r>
          </w:p>
        </w:tc>
        <w:tc>
          <w:tcPr>
            <w:tcW w:w="1944" w:type="dxa"/>
            <w:noWrap/>
            <w:hideMark/>
          </w:tcPr>
          <w:p w14:paraId="2C2498AC"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1841</w:t>
            </w:r>
          </w:p>
        </w:tc>
      </w:tr>
      <w:tr w:rsidR="007C751E" w:rsidRPr="002D1758" w14:paraId="78D8C886" w14:textId="77777777" w:rsidTr="00CF5860">
        <w:trPr>
          <w:trHeight w:val="309"/>
        </w:trPr>
        <w:tc>
          <w:tcPr>
            <w:tcW w:w="1278" w:type="dxa"/>
            <w:noWrap/>
            <w:hideMark/>
          </w:tcPr>
          <w:p w14:paraId="46B57244"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3</w:t>
            </w:r>
          </w:p>
        </w:tc>
        <w:tc>
          <w:tcPr>
            <w:tcW w:w="3489" w:type="dxa"/>
            <w:noWrap/>
            <w:hideMark/>
          </w:tcPr>
          <w:p w14:paraId="39ED7FB5" w14:textId="3C5361F6" w:rsidR="0016226F" w:rsidRPr="002D1758" w:rsidRDefault="009F2F49" w:rsidP="00BA34E1">
            <w:pPr>
              <w:spacing w:line="360" w:lineRule="auto"/>
              <w:jc w:val="both"/>
              <w:rPr>
                <w:rFonts w:eastAsia="Times New Roman" w:cs="Arial"/>
                <w:sz w:val="22"/>
              </w:rPr>
            </w:pPr>
            <w:r w:rsidRPr="002D1758">
              <w:rPr>
                <w:rFonts w:eastAsia="Times New Roman" w:cs="Arial"/>
                <w:sz w:val="22"/>
              </w:rPr>
              <w:t>*</w:t>
            </w:r>
            <w:r w:rsidR="0016226F" w:rsidRPr="002D1758">
              <w:rPr>
                <w:rFonts w:eastAsia="Times New Roman" w:cs="Arial"/>
                <w:sz w:val="22"/>
              </w:rPr>
              <w:t>Qinglin Qi</w:t>
            </w:r>
          </w:p>
        </w:tc>
        <w:tc>
          <w:tcPr>
            <w:tcW w:w="2210" w:type="dxa"/>
            <w:noWrap/>
            <w:hideMark/>
          </w:tcPr>
          <w:p w14:paraId="674916E5"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161</w:t>
            </w:r>
          </w:p>
        </w:tc>
        <w:tc>
          <w:tcPr>
            <w:tcW w:w="1944" w:type="dxa"/>
            <w:noWrap/>
            <w:hideMark/>
          </w:tcPr>
          <w:p w14:paraId="7A004EB7"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1280</w:t>
            </w:r>
          </w:p>
        </w:tc>
      </w:tr>
      <w:tr w:rsidR="007C751E" w:rsidRPr="002D1758" w14:paraId="48083F4A" w14:textId="77777777" w:rsidTr="00CF5860">
        <w:trPr>
          <w:trHeight w:val="309"/>
        </w:trPr>
        <w:tc>
          <w:tcPr>
            <w:tcW w:w="1278" w:type="dxa"/>
            <w:noWrap/>
            <w:hideMark/>
          </w:tcPr>
          <w:p w14:paraId="2F91BB3C"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4</w:t>
            </w:r>
          </w:p>
        </w:tc>
        <w:tc>
          <w:tcPr>
            <w:tcW w:w="3489" w:type="dxa"/>
            <w:noWrap/>
            <w:hideMark/>
          </w:tcPr>
          <w:p w14:paraId="04C8BEB3" w14:textId="0F2C2B9E" w:rsidR="0016226F" w:rsidRPr="002D1758" w:rsidRDefault="0016226F" w:rsidP="00BA34E1">
            <w:pPr>
              <w:spacing w:line="360" w:lineRule="auto"/>
              <w:jc w:val="both"/>
              <w:rPr>
                <w:rFonts w:eastAsia="Times New Roman" w:cs="Arial"/>
                <w:sz w:val="22"/>
              </w:rPr>
            </w:pPr>
            <w:r w:rsidRPr="002D1758">
              <w:rPr>
                <w:rFonts w:eastAsia="Times New Roman" w:cs="Arial"/>
                <w:sz w:val="22"/>
              </w:rPr>
              <w:t>Jay Lee</w:t>
            </w:r>
          </w:p>
        </w:tc>
        <w:tc>
          <w:tcPr>
            <w:tcW w:w="2210" w:type="dxa"/>
            <w:noWrap/>
            <w:hideMark/>
          </w:tcPr>
          <w:p w14:paraId="24487A99"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161</w:t>
            </w:r>
          </w:p>
        </w:tc>
        <w:tc>
          <w:tcPr>
            <w:tcW w:w="1944" w:type="dxa"/>
            <w:noWrap/>
            <w:hideMark/>
          </w:tcPr>
          <w:p w14:paraId="0B940173"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1033</w:t>
            </w:r>
          </w:p>
        </w:tc>
      </w:tr>
      <w:tr w:rsidR="007C751E" w:rsidRPr="002D1758" w14:paraId="0D1D125F" w14:textId="77777777" w:rsidTr="00CF5860">
        <w:trPr>
          <w:trHeight w:val="309"/>
        </w:trPr>
        <w:tc>
          <w:tcPr>
            <w:tcW w:w="1278" w:type="dxa"/>
            <w:noWrap/>
            <w:hideMark/>
          </w:tcPr>
          <w:p w14:paraId="7F70E1A8"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5</w:t>
            </w:r>
          </w:p>
        </w:tc>
        <w:tc>
          <w:tcPr>
            <w:tcW w:w="3489" w:type="dxa"/>
            <w:noWrap/>
            <w:hideMark/>
          </w:tcPr>
          <w:p w14:paraId="288DD9D3" w14:textId="65E1EC30" w:rsidR="0016226F" w:rsidRPr="002D1758" w:rsidRDefault="009F2F49" w:rsidP="00BA34E1">
            <w:pPr>
              <w:spacing w:line="360" w:lineRule="auto"/>
              <w:jc w:val="both"/>
              <w:rPr>
                <w:rFonts w:eastAsia="Times New Roman" w:cs="Arial"/>
                <w:sz w:val="22"/>
              </w:rPr>
            </w:pPr>
            <w:r w:rsidRPr="002D1758">
              <w:rPr>
                <w:rFonts w:eastAsia="Times New Roman" w:cs="Arial"/>
                <w:sz w:val="22"/>
              </w:rPr>
              <w:t>*</w:t>
            </w:r>
            <w:r w:rsidR="0016226F" w:rsidRPr="002D1758">
              <w:rPr>
                <w:rFonts w:eastAsia="Times New Roman" w:cs="Arial"/>
                <w:sz w:val="22"/>
              </w:rPr>
              <w:t>Benjamin Schleich</w:t>
            </w:r>
          </w:p>
        </w:tc>
        <w:tc>
          <w:tcPr>
            <w:tcW w:w="2210" w:type="dxa"/>
            <w:noWrap/>
            <w:hideMark/>
          </w:tcPr>
          <w:p w14:paraId="64EA4DCA"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138</w:t>
            </w:r>
          </w:p>
        </w:tc>
        <w:tc>
          <w:tcPr>
            <w:tcW w:w="1944" w:type="dxa"/>
            <w:noWrap/>
            <w:hideMark/>
          </w:tcPr>
          <w:p w14:paraId="0BB72BEE"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969</w:t>
            </w:r>
          </w:p>
        </w:tc>
      </w:tr>
      <w:tr w:rsidR="007C751E" w:rsidRPr="002D1758" w14:paraId="08511E70" w14:textId="77777777" w:rsidTr="00CF5860">
        <w:trPr>
          <w:trHeight w:val="309"/>
        </w:trPr>
        <w:tc>
          <w:tcPr>
            <w:tcW w:w="1278" w:type="dxa"/>
            <w:noWrap/>
            <w:hideMark/>
          </w:tcPr>
          <w:p w14:paraId="2F566FE0"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6</w:t>
            </w:r>
          </w:p>
        </w:tc>
        <w:tc>
          <w:tcPr>
            <w:tcW w:w="3489" w:type="dxa"/>
            <w:noWrap/>
            <w:hideMark/>
          </w:tcPr>
          <w:p w14:paraId="220EA20B" w14:textId="272ED4C4" w:rsidR="0016226F" w:rsidRPr="002D1758" w:rsidRDefault="009F2F49" w:rsidP="00BA34E1">
            <w:pPr>
              <w:spacing w:line="360" w:lineRule="auto"/>
              <w:jc w:val="both"/>
              <w:rPr>
                <w:rFonts w:eastAsia="Times New Roman" w:cs="Arial"/>
                <w:sz w:val="22"/>
              </w:rPr>
            </w:pPr>
            <w:r w:rsidRPr="002D1758">
              <w:rPr>
                <w:rFonts w:eastAsia="Times New Roman" w:cs="Arial"/>
                <w:sz w:val="22"/>
              </w:rPr>
              <w:t>*</w:t>
            </w:r>
            <w:r w:rsidR="0016226F" w:rsidRPr="002D1758">
              <w:rPr>
                <w:rFonts w:eastAsia="Times New Roman" w:cs="Arial"/>
                <w:sz w:val="22"/>
              </w:rPr>
              <w:t>Jiewu Leng</w:t>
            </w:r>
          </w:p>
        </w:tc>
        <w:tc>
          <w:tcPr>
            <w:tcW w:w="2210" w:type="dxa"/>
            <w:noWrap/>
            <w:hideMark/>
          </w:tcPr>
          <w:p w14:paraId="266B464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137</w:t>
            </w:r>
          </w:p>
        </w:tc>
        <w:tc>
          <w:tcPr>
            <w:tcW w:w="1944" w:type="dxa"/>
            <w:noWrap/>
            <w:hideMark/>
          </w:tcPr>
          <w:p w14:paraId="7C73FA2A"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1050</w:t>
            </w:r>
          </w:p>
        </w:tc>
      </w:tr>
      <w:tr w:rsidR="007C751E" w:rsidRPr="002D1758" w14:paraId="4B7C4908" w14:textId="77777777" w:rsidTr="00CF5860">
        <w:trPr>
          <w:trHeight w:val="309"/>
        </w:trPr>
        <w:tc>
          <w:tcPr>
            <w:tcW w:w="1278" w:type="dxa"/>
            <w:noWrap/>
            <w:hideMark/>
          </w:tcPr>
          <w:p w14:paraId="2B0967DC"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7</w:t>
            </w:r>
          </w:p>
        </w:tc>
        <w:tc>
          <w:tcPr>
            <w:tcW w:w="3489" w:type="dxa"/>
            <w:noWrap/>
            <w:hideMark/>
          </w:tcPr>
          <w:p w14:paraId="22E22D1A" w14:textId="706288EF" w:rsidR="0016226F" w:rsidRPr="002D1758" w:rsidRDefault="0016226F" w:rsidP="00BA34E1">
            <w:pPr>
              <w:spacing w:line="360" w:lineRule="auto"/>
              <w:jc w:val="both"/>
              <w:rPr>
                <w:rFonts w:eastAsia="Times New Roman" w:cs="Arial"/>
                <w:sz w:val="22"/>
              </w:rPr>
            </w:pPr>
            <w:r w:rsidRPr="002D1758">
              <w:rPr>
                <w:rFonts w:eastAsia="Times New Roman" w:cs="Arial"/>
                <w:sz w:val="22"/>
              </w:rPr>
              <w:t>Elisa Negri</w:t>
            </w:r>
          </w:p>
        </w:tc>
        <w:tc>
          <w:tcPr>
            <w:tcW w:w="2210" w:type="dxa"/>
            <w:noWrap/>
            <w:hideMark/>
          </w:tcPr>
          <w:p w14:paraId="59E9118A"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123</w:t>
            </w:r>
          </w:p>
        </w:tc>
        <w:tc>
          <w:tcPr>
            <w:tcW w:w="1944" w:type="dxa"/>
            <w:noWrap/>
            <w:hideMark/>
          </w:tcPr>
          <w:p w14:paraId="5D52C5D4"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912</w:t>
            </w:r>
          </w:p>
        </w:tc>
      </w:tr>
      <w:tr w:rsidR="007C751E" w:rsidRPr="002D1758" w14:paraId="08D15CAC" w14:textId="77777777" w:rsidTr="00CF5860">
        <w:trPr>
          <w:trHeight w:val="309"/>
        </w:trPr>
        <w:tc>
          <w:tcPr>
            <w:tcW w:w="1278" w:type="dxa"/>
            <w:noWrap/>
            <w:hideMark/>
          </w:tcPr>
          <w:p w14:paraId="7A0A8AC6"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8</w:t>
            </w:r>
          </w:p>
        </w:tc>
        <w:tc>
          <w:tcPr>
            <w:tcW w:w="3489" w:type="dxa"/>
            <w:noWrap/>
            <w:hideMark/>
          </w:tcPr>
          <w:p w14:paraId="017ACA17" w14:textId="05AA4696" w:rsidR="0016226F" w:rsidRPr="002D1758" w:rsidRDefault="0016226F" w:rsidP="00BA34E1">
            <w:pPr>
              <w:spacing w:line="360" w:lineRule="auto"/>
              <w:jc w:val="both"/>
              <w:rPr>
                <w:rFonts w:eastAsia="Times New Roman" w:cs="Arial"/>
                <w:sz w:val="22"/>
              </w:rPr>
            </w:pPr>
            <w:r w:rsidRPr="002D1758">
              <w:rPr>
                <w:rFonts w:eastAsia="Times New Roman" w:cs="Arial"/>
                <w:sz w:val="22"/>
              </w:rPr>
              <w:t>Thomas H.-J. Uhlemann</w:t>
            </w:r>
          </w:p>
        </w:tc>
        <w:tc>
          <w:tcPr>
            <w:tcW w:w="2210" w:type="dxa"/>
            <w:noWrap/>
            <w:hideMark/>
          </w:tcPr>
          <w:p w14:paraId="5EA78715"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117</w:t>
            </w:r>
          </w:p>
        </w:tc>
        <w:tc>
          <w:tcPr>
            <w:tcW w:w="1944" w:type="dxa"/>
            <w:noWrap/>
            <w:hideMark/>
          </w:tcPr>
          <w:p w14:paraId="5BF6095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939</w:t>
            </w:r>
          </w:p>
        </w:tc>
      </w:tr>
      <w:tr w:rsidR="007C751E" w:rsidRPr="002D1758" w14:paraId="2E9A4856" w14:textId="77777777" w:rsidTr="00CF5860">
        <w:trPr>
          <w:trHeight w:val="309"/>
        </w:trPr>
        <w:tc>
          <w:tcPr>
            <w:tcW w:w="1278" w:type="dxa"/>
            <w:noWrap/>
            <w:hideMark/>
          </w:tcPr>
          <w:p w14:paraId="62DCF4F2"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9</w:t>
            </w:r>
          </w:p>
        </w:tc>
        <w:tc>
          <w:tcPr>
            <w:tcW w:w="3489" w:type="dxa"/>
            <w:noWrap/>
            <w:hideMark/>
          </w:tcPr>
          <w:p w14:paraId="51ADC62C" w14:textId="31C5A07A" w:rsidR="0016226F" w:rsidRPr="002D1758" w:rsidRDefault="0016226F" w:rsidP="00BA34E1">
            <w:pPr>
              <w:spacing w:line="360" w:lineRule="auto"/>
              <w:jc w:val="both"/>
              <w:rPr>
                <w:rFonts w:eastAsia="Times New Roman" w:cs="Arial"/>
                <w:sz w:val="22"/>
              </w:rPr>
            </w:pPr>
            <w:r w:rsidRPr="002D1758">
              <w:rPr>
                <w:rFonts w:eastAsia="Times New Roman" w:cs="Arial"/>
                <w:sz w:val="22"/>
              </w:rPr>
              <w:t>Stefan Boschert</w:t>
            </w:r>
          </w:p>
        </w:tc>
        <w:tc>
          <w:tcPr>
            <w:tcW w:w="2210" w:type="dxa"/>
            <w:noWrap/>
            <w:hideMark/>
          </w:tcPr>
          <w:p w14:paraId="1298732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117</w:t>
            </w:r>
          </w:p>
        </w:tc>
        <w:tc>
          <w:tcPr>
            <w:tcW w:w="1944" w:type="dxa"/>
            <w:noWrap/>
            <w:hideMark/>
          </w:tcPr>
          <w:p w14:paraId="7D8691F4"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863</w:t>
            </w:r>
          </w:p>
        </w:tc>
      </w:tr>
      <w:tr w:rsidR="007C751E" w:rsidRPr="002D1758" w14:paraId="237EF7E6" w14:textId="77777777" w:rsidTr="00CF5860">
        <w:trPr>
          <w:trHeight w:val="309"/>
        </w:trPr>
        <w:tc>
          <w:tcPr>
            <w:tcW w:w="1278" w:type="dxa"/>
            <w:noWrap/>
            <w:hideMark/>
          </w:tcPr>
          <w:p w14:paraId="6FD5C71B"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10</w:t>
            </w:r>
          </w:p>
        </w:tc>
        <w:tc>
          <w:tcPr>
            <w:tcW w:w="3489" w:type="dxa"/>
            <w:noWrap/>
            <w:hideMark/>
          </w:tcPr>
          <w:p w14:paraId="77445C07" w14:textId="4419EDD3" w:rsidR="0016226F" w:rsidRPr="002D1758" w:rsidRDefault="0016226F" w:rsidP="00BA34E1">
            <w:pPr>
              <w:spacing w:line="360" w:lineRule="auto"/>
              <w:jc w:val="both"/>
              <w:rPr>
                <w:rFonts w:eastAsia="Times New Roman" w:cs="Arial"/>
                <w:sz w:val="22"/>
              </w:rPr>
            </w:pPr>
            <w:r w:rsidRPr="002D1758">
              <w:rPr>
                <w:rFonts w:eastAsia="Times New Roman" w:cs="Arial"/>
                <w:sz w:val="22"/>
              </w:rPr>
              <w:t>Roland Rosen</w:t>
            </w:r>
          </w:p>
        </w:tc>
        <w:tc>
          <w:tcPr>
            <w:tcW w:w="2210" w:type="dxa"/>
            <w:noWrap/>
            <w:hideMark/>
          </w:tcPr>
          <w:p w14:paraId="148B7740"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110</w:t>
            </w:r>
          </w:p>
        </w:tc>
        <w:tc>
          <w:tcPr>
            <w:tcW w:w="1944" w:type="dxa"/>
            <w:noWrap/>
            <w:hideMark/>
          </w:tcPr>
          <w:p w14:paraId="456A8BB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880</w:t>
            </w:r>
          </w:p>
        </w:tc>
      </w:tr>
      <w:tr w:rsidR="007C751E" w:rsidRPr="002D1758" w14:paraId="27FF43C5" w14:textId="77777777" w:rsidTr="00CF5860">
        <w:trPr>
          <w:trHeight w:val="309"/>
        </w:trPr>
        <w:tc>
          <w:tcPr>
            <w:tcW w:w="1278" w:type="dxa"/>
            <w:noWrap/>
            <w:hideMark/>
          </w:tcPr>
          <w:p w14:paraId="58F8F52A"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11</w:t>
            </w:r>
          </w:p>
        </w:tc>
        <w:tc>
          <w:tcPr>
            <w:tcW w:w="3489" w:type="dxa"/>
            <w:noWrap/>
            <w:hideMark/>
          </w:tcPr>
          <w:p w14:paraId="61E23874" w14:textId="49E07CA0" w:rsidR="0016226F" w:rsidRPr="002D1758" w:rsidRDefault="0016226F" w:rsidP="00BA34E1">
            <w:pPr>
              <w:spacing w:line="360" w:lineRule="auto"/>
              <w:jc w:val="both"/>
              <w:rPr>
                <w:rFonts w:eastAsia="Times New Roman" w:cs="Arial"/>
                <w:sz w:val="22"/>
              </w:rPr>
            </w:pPr>
            <w:r w:rsidRPr="002D1758">
              <w:rPr>
                <w:rFonts w:eastAsia="Times New Roman" w:cs="Arial"/>
                <w:sz w:val="22"/>
              </w:rPr>
              <w:t>Edward Glaessgen</w:t>
            </w:r>
          </w:p>
        </w:tc>
        <w:tc>
          <w:tcPr>
            <w:tcW w:w="2210" w:type="dxa"/>
            <w:noWrap/>
            <w:hideMark/>
          </w:tcPr>
          <w:p w14:paraId="3E9C9F12"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106</w:t>
            </w:r>
          </w:p>
        </w:tc>
        <w:tc>
          <w:tcPr>
            <w:tcW w:w="1944" w:type="dxa"/>
            <w:noWrap/>
            <w:hideMark/>
          </w:tcPr>
          <w:p w14:paraId="198F42B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803</w:t>
            </w:r>
          </w:p>
        </w:tc>
      </w:tr>
      <w:tr w:rsidR="007C751E" w:rsidRPr="002D1758" w14:paraId="6402BEB0" w14:textId="77777777" w:rsidTr="00CF5860">
        <w:trPr>
          <w:trHeight w:val="309"/>
        </w:trPr>
        <w:tc>
          <w:tcPr>
            <w:tcW w:w="1278" w:type="dxa"/>
            <w:noWrap/>
            <w:hideMark/>
          </w:tcPr>
          <w:p w14:paraId="06D79584"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12</w:t>
            </w:r>
          </w:p>
        </w:tc>
        <w:tc>
          <w:tcPr>
            <w:tcW w:w="3489" w:type="dxa"/>
            <w:noWrap/>
            <w:hideMark/>
          </w:tcPr>
          <w:p w14:paraId="178F9E3B" w14:textId="23E601D1" w:rsidR="0016226F" w:rsidRPr="002D1758" w:rsidRDefault="0016226F" w:rsidP="00BA34E1">
            <w:pPr>
              <w:spacing w:line="360" w:lineRule="auto"/>
              <w:jc w:val="both"/>
              <w:rPr>
                <w:rFonts w:eastAsia="Times New Roman" w:cs="Arial"/>
                <w:sz w:val="22"/>
              </w:rPr>
            </w:pPr>
            <w:r w:rsidRPr="002D1758">
              <w:rPr>
                <w:rFonts w:eastAsia="Times New Roman" w:cs="Arial"/>
                <w:sz w:val="22"/>
              </w:rPr>
              <w:t>Yuqian Lu</w:t>
            </w:r>
          </w:p>
        </w:tc>
        <w:tc>
          <w:tcPr>
            <w:tcW w:w="2210" w:type="dxa"/>
            <w:noWrap/>
            <w:hideMark/>
          </w:tcPr>
          <w:p w14:paraId="7BB5F687"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102</w:t>
            </w:r>
          </w:p>
        </w:tc>
        <w:tc>
          <w:tcPr>
            <w:tcW w:w="1944" w:type="dxa"/>
            <w:noWrap/>
            <w:hideMark/>
          </w:tcPr>
          <w:p w14:paraId="0EBF829F"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742</w:t>
            </w:r>
          </w:p>
        </w:tc>
      </w:tr>
      <w:tr w:rsidR="007C751E" w:rsidRPr="002D1758" w14:paraId="30B2C3A9" w14:textId="77777777" w:rsidTr="00CF5860">
        <w:trPr>
          <w:trHeight w:val="309"/>
        </w:trPr>
        <w:tc>
          <w:tcPr>
            <w:tcW w:w="1278" w:type="dxa"/>
            <w:noWrap/>
            <w:hideMark/>
          </w:tcPr>
          <w:p w14:paraId="585A573A"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13</w:t>
            </w:r>
          </w:p>
        </w:tc>
        <w:tc>
          <w:tcPr>
            <w:tcW w:w="3489" w:type="dxa"/>
            <w:noWrap/>
            <w:hideMark/>
          </w:tcPr>
          <w:p w14:paraId="1CD13E7D" w14:textId="0C9A93B0" w:rsidR="0016226F" w:rsidRPr="002D1758" w:rsidRDefault="0016226F" w:rsidP="00BA34E1">
            <w:pPr>
              <w:spacing w:line="360" w:lineRule="auto"/>
              <w:jc w:val="both"/>
              <w:rPr>
                <w:rFonts w:eastAsia="Times New Roman" w:cs="Arial"/>
                <w:sz w:val="22"/>
              </w:rPr>
            </w:pPr>
            <w:r w:rsidRPr="002D1758">
              <w:rPr>
                <w:rFonts w:eastAsia="Times New Roman" w:cs="Arial"/>
                <w:sz w:val="22"/>
              </w:rPr>
              <w:t>Rikard Soderberg</w:t>
            </w:r>
          </w:p>
        </w:tc>
        <w:tc>
          <w:tcPr>
            <w:tcW w:w="2210" w:type="dxa"/>
            <w:noWrap/>
            <w:hideMark/>
          </w:tcPr>
          <w:p w14:paraId="225702E6"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99</w:t>
            </w:r>
          </w:p>
        </w:tc>
        <w:tc>
          <w:tcPr>
            <w:tcW w:w="1944" w:type="dxa"/>
            <w:noWrap/>
            <w:hideMark/>
          </w:tcPr>
          <w:p w14:paraId="7F1701F3"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725</w:t>
            </w:r>
          </w:p>
        </w:tc>
      </w:tr>
      <w:tr w:rsidR="007C751E" w:rsidRPr="002D1758" w14:paraId="2197A1A6" w14:textId="77777777" w:rsidTr="00CF5860">
        <w:trPr>
          <w:trHeight w:val="309"/>
        </w:trPr>
        <w:tc>
          <w:tcPr>
            <w:tcW w:w="1278" w:type="dxa"/>
            <w:noWrap/>
            <w:hideMark/>
          </w:tcPr>
          <w:p w14:paraId="5508F1F3"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14</w:t>
            </w:r>
          </w:p>
        </w:tc>
        <w:tc>
          <w:tcPr>
            <w:tcW w:w="3489" w:type="dxa"/>
            <w:noWrap/>
            <w:hideMark/>
          </w:tcPr>
          <w:p w14:paraId="5336E306" w14:textId="49CB0563" w:rsidR="0016226F" w:rsidRPr="002D1758" w:rsidRDefault="0016226F" w:rsidP="00BA34E1">
            <w:pPr>
              <w:spacing w:line="360" w:lineRule="auto"/>
              <w:jc w:val="both"/>
              <w:rPr>
                <w:rFonts w:eastAsia="Times New Roman" w:cs="Arial"/>
                <w:sz w:val="22"/>
              </w:rPr>
            </w:pPr>
            <w:r w:rsidRPr="002D1758">
              <w:rPr>
                <w:rFonts w:eastAsia="Times New Roman" w:cs="Arial"/>
                <w:sz w:val="22"/>
              </w:rPr>
              <w:t>Kazi Masudul Alam</w:t>
            </w:r>
          </w:p>
        </w:tc>
        <w:tc>
          <w:tcPr>
            <w:tcW w:w="2210" w:type="dxa"/>
            <w:noWrap/>
            <w:hideMark/>
          </w:tcPr>
          <w:p w14:paraId="7BB03EA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80</w:t>
            </w:r>
          </w:p>
        </w:tc>
        <w:tc>
          <w:tcPr>
            <w:tcW w:w="1944" w:type="dxa"/>
            <w:noWrap/>
            <w:hideMark/>
          </w:tcPr>
          <w:p w14:paraId="3360BF4C"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635</w:t>
            </w:r>
          </w:p>
        </w:tc>
      </w:tr>
      <w:tr w:rsidR="007C751E" w:rsidRPr="002D1758" w14:paraId="181E2D70" w14:textId="77777777" w:rsidTr="00CF5860">
        <w:trPr>
          <w:trHeight w:val="309"/>
        </w:trPr>
        <w:tc>
          <w:tcPr>
            <w:tcW w:w="1278" w:type="dxa"/>
            <w:noWrap/>
            <w:hideMark/>
          </w:tcPr>
          <w:p w14:paraId="51212B61"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15</w:t>
            </w:r>
          </w:p>
        </w:tc>
        <w:tc>
          <w:tcPr>
            <w:tcW w:w="3489" w:type="dxa"/>
            <w:noWrap/>
            <w:hideMark/>
          </w:tcPr>
          <w:p w14:paraId="008A0C6C" w14:textId="27C849FC" w:rsidR="0016226F" w:rsidRPr="002D1758" w:rsidRDefault="0016226F" w:rsidP="00BA34E1">
            <w:pPr>
              <w:spacing w:line="360" w:lineRule="auto"/>
              <w:jc w:val="both"/>
              <w:rPr>
                <w:rFonts w:eastAsia="Times New Roman" w:cs="Arial"/>
                <w:sz w:val="22"/>
              </w:rPr>
            </w:pPr>
            <w:r w:rsidRPr="002D1758">
              <w:rPr>
                <w:rFonts w:eastAsia="Times New Roman" w:cs="Arial"/>
                <w:sz w:val="22"/>
              </w:rPr>
              <w:t>Eric J. Tuegel</w:t>
            </w:r>
          </w:p>
        </w:tc>
        <w:tc>
          <w:tcPr>
            <w:tcW w:w="2210" w:type="dxa"/>
            <w:noWrap/>
            <w:hideMark/>
          </w:tcPr>
          <w:p w14:paraId="4B0B3917"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79</w:t>
            </w:r>
          </w:p>
        </w:tc>
        <w:tc>
          <w:tcPr>
            <w:tcW w:w="1944" w:type="dxa"/>
            <w:noWrap/>
            <w:hideMark/>
          </w:tcPr>
          <w:p w14:paraId="089A077E"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659</w:t>
            </w:r>
          </w:p>
        </w:tc>
      </w:tr>
      <w:tr w:rsidR="007C751E" w:rsidRPr="002D1758" w14:paraId="42BCCFCA" w14:textId="77777777" w:rsidTr="00CF5860">
        <w:trPr>
          <w:trHeight w:val="309"/>
        </w:trPr>
        <w:tc>
          <w:tcPr>
            <w:tcW w:w="1278" w:type="dxa"/>
            <w:noWrap/>
            <w:hideMark/>
          </w:tcPr>
          <w:p w14:paraId="58C1F229"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16</w:t>
            </w:r>
          </w:p>
        </w:tc>
        <w:tc>
          <w:tcPr>
            <w:tcW w:w="3489" w:type="dxa"/>
            <w:noWrap/>
            <w:hideMark/>
          </w:tcPr>
          <w:p w14:paraId="2373EBE2" w14:textId="5F2BA0E5" w:rsidR="0016226F" w:rsidRPr="002D1758" w:rsidRDefault="0016226F" w:rsidP="00BA34E1">
            <w:pPr>
              <w:spacing w:line="360" w:lineRule="auto"/>
              <w:jc w:val="both"/>
              <w:rPr>
                <w:rFonts w:eastAsia="Times New Roman" w:cs="Arial"/>
                <w:sz w:val="22"/>
              </w:rPr>
            </w:pPr>
            <w:r w:rsidRPr="002D1758">
              <w:rPr>
                <w:rFonts w:eastAsia="Times New Roman" w:cs="Arial"/>
                <w:sz w:val="22"/>
              </w:rPr>
              <w:t>Werner Kritzinger</w:t>
            </w:r>
          </w:p>
        </w:tc>
        <w:tc>
          <w:tcPr>
            <w:tcW w:w="2210" w:type="dxa"/>
            <w:noWrap/>
            <w:hideMark/>
          </w:tcPr>
          <w:p w14:paraId="312D008A"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78</w:t>
            </w:r>
          </w:p>
        </w:tc>
        <w:tc>
          <w:tcPr>
            <w:tcW w:w="1944" w:type="dxa"/>
            <w:noWrap/>
            <w:hideMark/>
          </w:tcPr>
          <w:p w14:paraId="267A73E5"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571</w:t>
            </w:r>
          </w:p>
        </w:tc>
      </w:tr>
      <w:tr w:rsidR="007C751E" w:rsidRPr="002D1758" w14:paraId="32E8762B" w14:textId="77777777" w:rsidTr="00CF5860">
        <w:trPr>
          <w:trHeight w:val="309"/>
        </w:trPr>
        <w:tc>
          <w:tcPr>
            <w:tcW w:w="1278" w:type="dxa"/>
            <w:noWrap/>
            <w:hideMark/>
          </w:tcPr>
          <w:p w14:paraId="607C49AE"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17</w:t>
            </w:r>
          </w:p>
        </w:tc>
        <w:tc>
          <w:tcPr>
            <w:tcW w:w="3489" w:type="dxa"/>
            <w:noWrap/>
            <w:hideMark/>
          </w:tcPr>
          <w:p w14:paraId="1B237520" w14:textId="4AA52930" w:rsidR="0016226F" w:rsidRPr="002D1758" w:rsidRDefault="009F2F49" w:rsidP="00BA34E1">
            <w:pPr>
              <w:spacing w:line="360" w:lineRule="auto"/>
              <w:jc w:val="both"/>
              <w:rPr>
                <w:rFonts w:eastAsia="Times New Roman" w:cs="Arial"/>
                <w:sz w:val="22"/>
              </w:rPr>
            </w:pPr>
            <w:r w:rsidRPr="002D1758">
              <w:rPr>
                <w:rFonts w:eastAsia="Times New Roman" w:cs="Arial"/>
                <w:sz w:val="22"/>
              </w:rPr>
              <w:t>*</w:t>
            </w:r>
            <w:r w:rsidR="0016226F" w:rsidRPr="002D1758">
              <w:rPr>
                <w:rFonts w:eastAsia="Times New Roman" w:cs="Arial"/>
                <w:sz w:val="22"/>
              </w:rPr>
              <w:t>Hao Zhang</w:t>
            </w:r>
          </w:p>
        </w:tc>
        <w:tc>
          <w:tcPr>
            <w:tcW w:w="2210" w:type="dxa"/>
            <w:noWrap/>
            <w:hideMark/>
          </w:tcPr>
          <w:p w14:paraId="3A51091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76</w:t>
            </w:r>
          </w:p>
        </w:tc>
        <w:tc>
          <w:tcPr>
            <w:tcW w:w="1944" w:type="dxa"/>
            <w:noWrap/>
            <w:hideMark/>
          </w:tcPr>
          <w:p w14:paraId="51D6A799"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707</w:t>
            </w:r>
          </w:p>
        </w:tc>
      </w:tr>
      <w:tr w:rsidR="007C751E" w:rsidRPr="002D1758" w14:paraId="07FC0422" w14:textId="77777777" w:rsidTr="00CF5860">
        <w:trPr>
          <w:trHeight w:val="309"/>
        </w:trPr>
        <w:tc>
          <w:tcPr>
            <w:tcW w:w="1278" w:type="dxa"/>
            <w:noWrap/>
            <w:hideMark/>
          </w:tcPr>
          <w:p w14:paraId="1B0A2471"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18</w:t>
            </w:r>
          </w:p>
        </w:tc>
        <w:tc>
          <w:tcPr>
            <w:tcW w:w="3489" w:type="dxa"/>
            <w:noWrap/>
            <w:hideMark/>
          </w:tcPr>
          <w:p w14:paraId="6F24CE34" w14:textId="4D29FF15" w:rsidR="0016226F" w:rsidRPr="002D1758" w:rsidRDefault="0016226F" w:rsidP="00BA34E1">
            <w:pPr>
              <w:spacing w:line="360" w:lineRule="auto"/>
              <w:jc w:val="both"/>
              <w:rPr>
                <w:rFonts w:eastAsia="Times New Roman" w:cs="Arial"/>
                <w:sz w:val="22"/>
              </w:rPr>
            </w:pPr>
            <w:r w:rsidRPr="002D1758">
              <w:rPr>
                <w:rFonts w:eastAsia="Times New Roman" w:cs="Arial"/>
                <w:sz w:val="22"/>
              </w:rPr>
              <w:t>Yingfeng Zhang</w:t>
            </w:r>
          </w:p>
        </w:tc>
        <w:tc>
          <w:tcPr>
            <w:tcW w:w="2210" w:type="dxa"/>
            <w:noWrap/>
            <w:hideMark/>
          </w:tcPr>
          <w:p w14:paraId="720781D8"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67</w:t>
            </w:r>
          </w:p>
        </w:tc>
        <w:tc>
          <w:tcPr>
            <w:tcW w:w="1944" w:type="dxa"/>
            <w:noWrap/>
            <w:hideMark/>
          </w:tcPr>
          <w:p w14:paraId="250D3D79"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578</w:t>
            </w:r>
          </w:p>
        </w:tc>
      </w:tr>
      <w:tr w:rsidR="007C751E" w:rsidRPr="002D1758" w14:paraId="6D4DE2A7" w14:textId="77777777" w:rsidTr="00CF5860">
        <w:trPr>
          <w:trHeight w:val="309"/>
        </w:trPr>
        <w:tc>
          <w:tcPr>
            <w:tcW w:w="1278" w:type="dxa"/>
            <w:noWrap/>
            <w:hideMark/>
          </w:tcPr>
          <w:p w14:paraId="6A37302A"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19</w:t>
            </w:r>
          </w:p>
        </w:tc>
        <w:tc>
          <w:tcPr>
            <w:tcW w:w="3489" w:type="dxa"/>
            <w:noWrap/>
            <w:hideMark/>
          </w:tcPr>
          <w:p w14:paraId="623FB4B7" w14:textId="0AF3FC7D" w:rsidR="0016226F" w:rsidRPr="002D1758" w:rsidRDefault="0016226F" w:rsidP="00BA34E1">
            <w:pPr>
              <w:spacing w:line="360" w:lineRule="auto"/>
              <w:jc w:val="both"/>
              <w:rPr>
                <w:rFonts w:eastAsia="Times New Roman" w:cs="Arial"/>
                <w:sz w:val="22"/>
              </w:rPr>
            </w:pPr>
            <w:r w:rsidRPr="002D1758">
              <w:rPr>
                <w:rFonts w:eastAsia="Times New Roman" w:cs="Arial"/>
                <w:sz w:val="22"/>
              </w:rPr>
              <w:t>Michael Schluse</w:t>
            </w:r>
          </w:p>
        </w:tc>
        <w:tc>
          <w:tcPr>
            <w:tcW w:w="2210" w:type="dxa"/>
            <w:noWrap/>
            <w:hideMark/>
          </w:tcPr>
          <w:p w14:paraId="4104BB2E"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65</w:t>
            </w:r>
          </w:p>
        </w:tc>
        <w:tc>
          <w:tcPr>
            <w:tcW w:w="1944" w:type="dxa"/>
            <w:noWrap/>
            <w:hideMark/>
          </w:tcPr>
          <w:p w14:paraId="6D8DA05C"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572</w:t>
            </w:r>
          </w:p>
        </w:tc>
      </w:tr>
      <w:tr w:rsidR="007C751E" w:rsidRPr="002D1758" w14:paraId="74366EC5" w14:textId="77777777" w:rsidTr="00CF5860">
        <w:trPr>
          <w:trHeight w:val="309"/>
        </w:trPr>
        <w:tc>
          <w:tcPr>
            <w:tcW w:w="1278" w:type="dxa"/>
            <w:noWrap/>
            <w:hideMark/>
          </w:tcPr>
          <w:p w14:paraId="5FFD1CF9" w14:textId="77777777" w:rsidR="0016226F" w:rsidRPr="002D1758" w:rsidRDefault="0016226F" w:rsidP="00BA34E1">
            <w:pPr>
              <w:spacing w:line="360" w:lineRule="auto"/>
              <w:jc w:val="both"/>
              <w:rPr>
                <w:rFonts w:eastAsia="Times New Roman" w:cs="Arial"/>
                <w:b/>
                <w:bCs/>
                <w:sz w:val="22"/>
              </w:rPr>
            </w:pPr>
            <w:r w:rsidRPr="002D1758">
              <w:rPr>
                <w:rFonts w:eastAsia="Times New Roman" w:cs="Arial"/>
                <w:sz w:val="22"/>
              </w:rPr>
              <w:t>20</w:t>
            </w:r>
          </w:p>
        </w:tc>
        <w:tc>
          <w:tcPr>
            <w:tcW w:w="3489" w:type="dxa"/>
            <w:noWrap/>
            <w:hideMark/>
          </w:tcPr>
          <w:p w14:paraId="0C4D637D" w14:textId="3D29E2F1" w:rsidR="0016226F" w:rsidRPr="002D1758" w:rsidRDefault="0016226F" w:rsidP="00BA34E1">
            <w:pPr>
              <w:spacing w:line="360" w:lineRule="auto"/>
              <w:jc w:val="both"/>
              <w:rPr>
                <w:rFonts w:eastAsia="Times New Roman" w:cs="Arial"/>
                <w:sz w:val="22"/>
              </w:rPr>
            </w:pPr>
            <w:r w:rsidRPr="002D1758">
              <w:rPr>
                <w:rFonts w:eastAsia="Times New Roman" w:cs="Arial"/>
                <w:sz w:val="22"/>
              </w:rPr>
              <w:t>Cunbo Zhuang</w:t>
            </w:r>
          </w:p>
        </w:tc>
        <w:tc>
          <w:tcPr>
            <w:tcW w:w="2210" w:type="dxa"/>
            <w:noWrap/>
            <w:hideMark/>
          </w:tcPr>
          <w:p w14:paraId="0FEE5C86" w14:textId="77777777" w:rsidR="0016226F" w:rsidRPr="002D1758" w:rsidRDefault="0016226F" w:rsidP="00BA34E1">
            <w:pPr>
              <w:spacing w:line="360" w:lineRule="auto"/>
              <w:jc w:val="both"/>
              <w:rPr>
                <w:rFonts w:eastAsia="Times New Roman" w:cs="Arial"/>
                <w:sz w:val="22"/>
              </w:rPr>
            </w:pPr>
            <w:r w:rsidRPr="002D1758">
              <w:rPr>
                <w:rFonts w:eastAsia="Times New Roman" w:cs="Arial"/>
                <w:sz w:val="22"/>
              </w:rPr>
              <w:t>64</w:t>
            </w:r>
          </w:p>
        </w:tc>
        <w:tc>
          <w:tcPr>
            <w:tcW w:w="1944" w:type="dxa"/>
            <w:noWrap/>
            <w:hideMark/>
          </w:tcPr>
          <w:p w14:paraId="4660374D" w14:textId="6EF07113" w:rsidR="00753F46" w:rsidRPr="002D1758" w:rsidRDefault="0016226F" w:rsidP="00BA34E1">
            <w:pPr>
              <w:spacing w:line="360" w:lineRule="auto"/>
              <w:jc w:val="both"/>
              <w:rPr>
                <w:rFonts w:eastAsia="Times New Roman" w:cs="Arial"/>
                <w:sz w:val="22"/>
              </w:rPr>
            </w:pPr>
            <w:r w:rsidRPr="002D1758">
              <w:rPr>
                <w:rFonts w:eastAsia="Times New Roman" w:cs="Arial"/>
                <w:sz w:val="22"/>
              </w:rPr>
              <w:t>585</w:t>
            </w:r>
          </w:p>
        </w:tc>
      </w:tr>
    </w:tbl>
    <w:p w14:paraId="5B5A27FA" w14:textId="4DF9ADF0" w:rsidR="00AF2F54" w:rsidRPr="00AB0107" w:rsidRDefault="000B64DE" w:rsidP="00BA34E1">
      <w:pPr>
        <w:spacing w:line="360" w:lineRule="auto"/>
        <w:jc w:val="both"/>
        <w:rPr>
          <w:rFonts w:cs="Arial"/>
          <w:szCs w:val="24"/>
        </w:rPr>
      </w:pPr>
      <w:r w:rsidRPr="00AB0107">
        <w:rPr>
          <w:rFonts w:cs="Arial"/>
          <w:szCs w:val="24"/>
        </w:rPr>
        <w:t xml:space="preserve">*Indicates that the </w:t>
      </w:r>
      <w:r w:rsidR="00BF5C3B" w:rsidRPr="00AB0107">
        <w:rPr>
          <w:rFonts w:cs="Arial"/>
          <w:szCs w:val="24"/>
        </w:rPr>
        <w:t xml:space="preserve">author also appeared in </w:t>
      </w:r>
      <w:r w:rsidR="00D975AD" w:rsidRPr="00AB0107">
        <w:rPr>
          <w:rFonts w:cs="Arial"/>
          <w:b/>
          <w:bCs/>
          <w:szCs w:val="24"/>
        </w:rPr>
        <w:t xml:space="preserve">Table </w:t>
      </w:r>
      <w:r w:rsidR="00D975AD" w:rsidRPr="00AB0107">
        <w:rPr>
          <w:rFonts w:cs="Arial"/>
          <w:b/>
          <w:bCs/>
          <w:noProof/>
          <w:szCs w:val="24"/>
        </w:rPr>
        <w:t>2</w:t>
      </w:r>
      <w:r w:rsidR="00A700D9" w:rsidRPr="00AB0107">
        <w:rPr>
          <w:rFonts w:cs="Arial"/>
          <w:szCs w:val="24"/>
        </w:rPr>
        <w:t>.</w:t>
      </w:r>
    </w:p>
    <w:p w14:paraId="50314034" w14:textId="14D7159F" w:rsidR="0087308C" w:rsidRPr="00AB0107" w:rsidRDefault="007F5653" w:rsidP="00BA34E1">
      <w:pPr>
        <w:spacing w:line="360" w:lineRule="auto"/>
        <w:jc w:val="both"/>
        <w:rPr>
          <w:rFonts w:cs="Arial"/>
          <w:szCs w:val="24"/>
        </w:rPr>
      </w:pPr>
      <w:r w:rsidRPr="00AB0107">
        <w:rPr>
          <w:rFonts w:cs="Arial"/>
          <w:szCs w:val="24"/>
        </w:rPr>
        <w:t xml:space="preserve">A citation analysis was performed to </w:t>
      </w:r>
      <w:r w:rsidR="002B0738" w:rsidRPr="00AB0107">
        <w:rPr>
          <w:rFonts w:cs="Arial"/>
          <w:szCs w:val="24"/>
        </w:rPr>
        <w:t xml:space="preserve">complement the identification of the job journals in digital twin research. </w:t>
      </w:r>
      <w:r w:rsidR="003750F2" w:rsidRPr="00AB0107">
        <w:rPr>
          <w:rFonts w:cs="Arial"/>
          <w:szCs w:val="24"/>
        </w:rPr>
        <w:t xml:space="preserve">Based on the number of citations, </w:t>
      </w:r>
      <w:r w:rsidR="0004094B" w:rsidRPr="00AB0107">
        <w:rPr>
          <w:rFonts w:cs="Arial"/>
          <w:szCs w:val="24"/>
        </w:rPr>
        <w:t>the top 20 journals were selected.</w:t>
      </w:r>
      <w:r w:rsidR="00C949E6" w:rsidRPr="00AB0107">
        <w:rPr>
          <w:rFonts w:cs="Arial"/>
          <w:szCs w:val="24"/>
        </w:rPr>
        <w:t xml:space="preserve"> Out of the top 20 most cited journals in Table </w:t>
      </w:r>
      <w:r w:rsidR="00C949E6" w:rsidRPr="00AB0107">
        <w:rPr>
          <w:rFonts w:cs="Arial"/>
          <w:noProof/>
          <w:szCs w:val="24"/>
        </w:rPr>
        <w:t>4</w:t>
      </w:r>
      <w:r w:rsidR="00C949E6" w:rsidRPr="00AB0107">
        <w:rPr>
          <w:rFonts w:cs="Arial"/>
          <w:szCs w:val="24"/>
        </w:rPr>
        <w:t xml:space="preserve">, </w:t>
      </w:r>
      <w:r w:rsidR="000E31DA" w:rsidRPr="00AB0107">
        <w:rPr>
          <w:rFonts w:cs="Arial"/>
          <w:szCs w:val="24"/>
        </w:rPr>
        <w:t xml:space="preserve">17 of the journals are among the top 20 journals ranked according to number of publications </w:t>
      </w:r>
      <w:r w:rsidR="00A7745E" w:rsidRPr="00AB0107">
        <w:rPr>
          <w:rFonts w:cs="Arial"/>
          <w:szCs w:val="24"/>
        </w:rPr>
        <w:t xml:space="preserve">in </w:t>
      </w:r>
      <w:r w:rsidR="00033E5F" w:rsidRPr="00AB0107">
        <w:rPr>
          <w:rFonts w:cs="Arial"/>
          <w:szCs w:val="24"/>
        </w:rPr>
        <w:t xml:space="preserve">Figure </w:t>
      </w:r>
      <w:r w:rsidR="00607BA0">
        <w:rPr>
          <w:rFonts w:cs="Arial"/>
          <w:szCs w:val="24"/>
        </w:rPr>
        <w:t>4</w:t>
      </w:r>
      <w:r w:rsidR="00A7745E" w:rsidRPr="00AB0107">
        <w:rPr>
          <w:rFonts w:cs="Arial"/>
          <w:szCs w:val="24"/>
        </w:rPr>
        <w:t xml:space="preserve">. IEEE Access </w:t>
      </w:r>
      <w:r w:rsidR="004E567A" w:rsidRPr="00AB0107">
        <w:rPr>
          <w:rFonts w:cs="Arial"/>
          <w:szCs w:val="24"/>
        </w:rPr>
        <w:t>came out as the most prominent journal in both cases.</w:t>
      </w:r>
    </w:p>
    <w:p w14:paraId="252365FE" w14:textId="606BA3D4" w:rsidR="00E9129B" w:rsidRDefault="00E9129B" w:rsidP="00E9129B">
      <w:pPr>
        <w:pStyle w:val="Caption"/>
        <w:keepNext/>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w:t>
      </w:r>
      <w:r w:rsidRPr="003E7712">
        <w:t>Top 20 most cited journals in the publication of research on digital twin technology, architecture, and applications until May 31, 2021.</w:t>
      </w:r>
    </w:p>
    <w:tbl>
      <w:tblPr>
        <w:tblStyle w:val="TableGridLight"/>
        <w:tblW w:w="9390" w:type="dxa"/>
        <w:tblLook w:val="04A0" w:firstRow="1" w:lastRow="0" w:firstColumn="1" w:lastColumn="0" w:noHBand="0" w:noVBand="1"/>
      </w:tblPr>
      <w:tblGrid>
        <w:gridCol w:w="803"/>
        <w:gridCol w:w="5379"/>
        <w:gridCol w:w="1643"/>
        <w:gridCol w:w="1565"/>
      </w:tblGrid>
      <w:tr w:rsidR="00CA61E9" w:rsidRPr="002D1758" w14:paraId="21E86D95" w14:textId="77777777" w:rsidTr="00E9129B">
        <w:trPr>
          <w:trHeight w:val="510"/>
        </w:trPr>
        <w:tc>
          <w:tcPr>
            <w:tcW w:w="803" w:type="dxa"/>
          </w:tcPr>
          <w:p w14:paraId="000A1A49" w14:textId="1C4E6C1C"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Rank</w:t>
            </w:r>
          </w:p>
        </w:tc>
        <w:tc>
          <w:tcPr>
            <w:tcW w:w="5379" w:type="dxa"/>
            <w:noWrap/>
            <w:hideMark/>
          </w:tcPr>
          <w:p w14:paraId="49996320" w14:textId="2AB1BF71"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Journal</w:t>
            </w:r>
          </w:p>
        </w:tc>
        <w:tc>
          <w:tcPr>
            <w:tcW w:w="1643" w:type="dxa"/>
            <w:hideMark/>
          </w:tcPr>
          <w:p w14:paraId="1C7C8BD5" w14:textId="77777777"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Total Number of Publications</w:t>
            </w:r>
          </w:p>
        </w:tc>
        <w:tc>
          <w:tcPr>
            <w:tcW w:w="1565" w:type="dxa"/>
            <w:hideMark/>
          </w:tcPr>
          <w:p w14:paraId="710D2F9C" w14:textId="77777777"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Total Number of citations</w:t>
            </w:r>
          </w:p>
        </w:tc>
      </w:tr>
      <w:tr w:rsidR="00CA61E9" w:rsidRPr="002D1758" w14:paraId="18456D86" w14:textId="77777777" w:rsidTr="00E9129B">
        <w:trPr>
          <w:trHeight w:val="255"/>
        </w:trPr>
        <w:tc>
          <w:tcPr>
            <w:tcW w:w="803" w:type="dxa"/>
          </w:tcPr>
          <w:p w14:paraId="7B305495" w14:textId="1D2E6218"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w:t>
            </w:r>
          </w:p>
        </w:tc>
        <w:tc>
          <w:tcPr>
            <w:tcW w:w="5379" w:type="dxa"/>
            <w:noWrap/>
            <w:hideMark/>
          </w:tcPr>
          <w:p w14:paraId="6CC0B4FC" w14:textId="1E88A50B"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IEEE Access</w:t>
            </w:r>
          </w:p>
        </w:tc>
        <w:tc>
          <w:tcPr>
            <w:tcW w:w="1643" w:type="dxa"/>
            <w:noWrap/>
            <w:hideMark/>
          </w:tcPr>
          <w:p w14:paraId="37EC08CE"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63</w:t>
            </w:r>
          </w:p>
        </w:tc>
        <w:tc>
          <w:tcPr>
            <w:tcW w:w="1565" w:type="dxa"/>
            <w:noWrap/>
            <w:hideMark/>
          </w:tcPr>
          <w:p w14:paraId="751A97FB"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1489</w:t>
            </w:r>
          </w:p>
        </w:tc>
      </w:tr>
      <w:tr w:rsidR="00CA61E9" w:rsidRPr="002D1758" w14:paraId="2FDA1080" w14:textId="77777777" w:rsidTr="00E9129B">
        <w:trPr>
          <w:trHeight w:val="255"/>
        </w:trPr>
        <w:tc>
          <w:tcPr>
            <w:tcW w:w="803" w:type="dxa"/>
          </w:tcPr>
          <w:p w14:paraId="716FC72F" w14:textId="1775FFAC"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2</w:t>
            </w:r>
          </w:p>
        </w:tc>
        <w:tc>
          <w:tcPr>
            <w:tcW w:w="5379" w:type="dxa"/>
            <w:noWrap/>
            <w:hideMark/>
          </w:tcPr>
          <w:p w14:paraId="3A87728A" w14:textId="43496335"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CIRP Annals - Manufacturing Technology</w:t>
            </w:r>
          </w:p>
        </w:tc>
        <w:tc>
          <w:tcPr>
            <w:tcW w:w="1643" w:type="dxa"/>
            <w:noWrap/>
            <w:hideMark/>
          </w:tcPr>
          <w:p w14:paraId="7941EF3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18</w:t>
            </w:r>
          </w:p>
        </w:tc>
        <w:tc>
          <w:tcPr>
            <w:tcW w:w="1565" w:type="dxa"/>
            <w:noWrap/>
            <w:hideMark/>
          </w:tcPr>
          <w:p w14:paraId="718253E9"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699</w:t>
            </w:r>
          </w:p>
        </w:tc>
      </w:tr>
      <w:tr w:rsidR="00CA61E9" w:rsidRPr="002D1758" w14:paraId="7A285B6A" w14:textId="77777777" w:rsidTr="00E9129B">
        <w:trPr>
          <w:trHeight w:val="255"/>
        </w:trPr>
        <w:tc>
          <w:tcPr>
            <w:tcW w:w="803" w:type="dxa"/>
          </w:tcPr>
          <w:p w14:paraId="61EF7550" w14:textId="24DE31DE"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3</w:t>
            </w:r>
          </w:p>
        </w:tc>
        <w:tc>
          <w:tcPr>
            <w:tcW w:w="5379" w:type="dxa"/>
            <w:noWrap/>
            <w:hideMark/>
          </w:tcPr>
          <w:p w14:paraId="5BB7C5E8" w14:textId="5711D399"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International Journal of Production Research</w:t>
            </w:r>
          </w:p>
        </w:tc>
        <w:tc>
          <w:tcPr>
            <w:tcW w:w="1643" w:type="dxa"/>
            <w:noWrap/>
            <w:hideMark/>
          </w:tcPr>
          <w:p w14:paraId="34303318"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18</w:t>
            </w:r>
          </w:p>
        </w:tc>
        <w:tc>
          <w:tcPr>
            <w:tcW w:w="1565" w:type="dxa"/>
            <w:noWrap/>
            <w:hideMark/>
          </w:tcPr>
          <w:p w14:paraId="3824E315"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566</w:t>
            </w:r>
          </w:p>
        </w:tc>
      </w:tr>
      <w:tr w:rsidR="00CA61E9" w:rsidRPr="002D1758" w14:paraId="0380E439" w14:textId="77777777" w:rsidTr="00E9129B">
        <w:trPr>
          <w:trHeight w:val="255"/>
        </w:trPr>
        <w:tc>
          <w:tcPr>
            <w:tcW w:w="803" w:type="dxa"/>
          </w:tcPr>
          <w:p w14:paraId="6F884ED1" w14:textId="7B2BD6F4"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4</w:t>
            </w:r>
          </w:p>
        </w:tc>
        <w:tc>
          <w:tcPr>
            <w:tcW w:w="5379" w:type="dxa"/>
            <w:noWrap/>
            <w:hideMark/>
          </w:tcPr>
          <w:p w14:paraId="7947F9F3" w14:textId="108F965E"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Journal of Manufacturing Systems</w:t>
            </w:r>
          </w:p>
        </w:tc>
        <w:tc>
          <w:tcPr>
            <w:tcW w:w="1643" w:type="dxa"/>
            <w:noWrap/>
            <w:hideMark/>
          </w:tcPr>
          <w:p w14:paraId="594CD6A3"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44</w:t>
            </w:r>
          </w:p>
        </w:tc>
        <w:tc>
          <w:tcPr>
            <w:tcW w:w="1565" w:type="dxa"/>
            <w:noWrap/>
            <w:hideMark/>
          </w:tcPr>
          <w:p w14:paraId="73D312B0"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539</w:t>
            </w:r>
          </w:p>
        </w:tc>
      </w:tr>
      <w:tr w:rsidR="00CA61E9" w:rsidRPr="002D1758" w14:paraId="05A592F2" w14:textId="77777777" w:rsidTr="00E9129B">
        <w:trPr>
          <w:trHeight w:val="255"/>
        </w:trPr>
        <w:tc>
          <w:tcPr>
            <w:tcW w:w="803" w:type="dxa"/>
          </w:tcPr>
          <w:p w14:paraId="2045BFAE" w14:textId="5BE24F84"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5</w:t>
            </w:r>
          </w:p>
        </w:tc>
        <w:tc>
          <w:tcPr>
            <w:tcW w:w="5379" w:type="dxa"/>
            <w:noWrap/>
            <w:hideMark/>
          </w:tcPr>
          <w:p w14:paraId="02C022F9" w14:textId="414F74EF"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Robotics and Computer-Integrated Manufacturing</w:t>
            </w:r>
          </w:p>
        </w:tc>
        <w:tc>
          <w:tcPr>
            <w:tcW w:w="1643" w:type="dxa"/>
            <w:noWrap/>
            <w:hideMark/>
          </w:tcPr>
          <w:p w14:paraId="200A49C8"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17</w:t>
            </w:r>
          </w:p>
        </w:tc>
        <w:tc>
          <w:tcPr>
            <w:tcW w:w="1565" w:type="dxa"/>
            <w:noWrap/>
            <w:hideMark/>
          </w:tcPr>
          <w:p w14:paraId="45BD2E49"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353</w:t>
            </w:r>
          </w:p>
        </w:tc>
      </w:tr>
      <w:tr w:rsidR="00CA61E9" w:rsidRPr="002D1758" w14:paraId="1867C152" w14:textId="77777777" w:rsidTr="00E9129B">
        <w:trPr>
          <w:trHeight w:val="255"/>
        </w:trPr>
        <w:tc>
          <w:tcPr>
            <w:tcW w:w="803" w:type="dxa"/>
          </w:tcPr>
          <w:p w14:paraId="7C102BAF" w14:textId="141164FB"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6</w:t>
            </w:r>
          </w:p>
        </w:tc>
        <w:tc>
          <w:tcPr>
            <w:tcW w:w="5379" w:type="dxa"/>
            <w:noWrap/>
            <w:hideMark/>
          </w:tcPr>
          <w:p w14:paraId="3C02FB05" w14:textId="3B7E6C5E"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IEEE Transactions on Industrial Informatics</w:t>
            </w:r>
          </w:p>
        </w:tc>
        <w:tc>
          <w:tcPr>
            <w:tcW w:w="1643" w:type="dxa"/>
            <w:noWrap/>
            <w:hideMark/>
          </w:tcPr>
          <w:p w14:paraId="5964D5FE"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7</w:t>
            </w:r>
          </w:p>
        </w:tc>
        <w:tc>
          <w:tcPr>
            <w:tcW w:w="1565" w:type="dxa"/>
            <w:noWrap/>
            <w:hideMark/>
          </w:tcPr>
          <w:p w14:paraId="0C724FB0"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351</w:t>
            </w:r>
          </w:p>
        </w:tc>
      </w:tr>
      <w:tr w:rsidR="00CA61E9" w:rsidRPr="002D1758" w14:paraId="7D68BC24" w14:textId="77777777" w:rsidTr="00E9129B">
        <w:trPr>
          <w:trHeight w:val="255"/>
        </w:trPr>
        <w:tc>
          <w:tcPr>
            <w:tcW w:w="803" w:type="dxa"/>
          </w:tcPr>
          <w:p w14:paraId="6364798D" w14:textId="7A5BA57B"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7</w:t>
            </w:r>
          </w:p>
        </w:tc>
        <w:tc>
          <w:tcPr>
            <w:tcW w:w="5379" w:type="dxa"/>
            <w:noWrap/>
            <w:hideMark/>
          </w:tcPr>
          <w:p w14:paraId="5F702AF9" w14:textId="75373E78"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Journal of Ambient Intelligence and Humanized Computing</w:t>
            </w:r>
          </w:p>
        </w:tc>
        <w:tc>
          <w:tcPr>
            <w:tcW w:w="1643" w:type="dxa"/>
            <w:noWrap/>
            <w:hideMark/>
          </w:tcPr>
          <w:p w14:paraId="6D2D7788"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7</w:t>
            </w:r>
          </w:p>
        </w:tc>
        <w:tc>
          <w:tcPr>
            <w:tcW w:w="1565" w:type="dxa"/>
            <w:noWrap/>
            <w:hideMark/>
          </w:tcPr>
          <w:p w14:paraId="044F9DE3"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280</w:t>
            </w:r>
          </w:p>
        </w:tc>
      </w:tr>
      <w:tr w:rsidR="00CA61E9" w:rsidRPr="002D1758" w14:paraId="0B71C69F" w14:textId="77777777" w:rsidTr="00E9129B">
        <w:trPr>
          <w:trHeight w:val="255"/>
        </w:trPr>
        <w:tc>
          <w:tcPr>
            <w:tcW w:w="803" w:type="dxa"/>
          </w:tcPr>
          <w:p w14:paraId="1F4B1FDC" w14:textId="28E857A5"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8</w:t>
            </w:r>
          </w:p>
        </w:tc>
        <w:tc>
          <w:tcPr>
            <w:tcW w:w="5379" w:type="dxa"/>
            <w:noWrap/>
            <w:hideMark/>
          </w:tcPr>
          <w:p w14:paraId="3606B780" w14:textId="5B2B182B"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The International Journal of Advanced Manufacturing</w:t>
            </w:r>
          </w:p>
        </w:tc>
        <w:tc>
          <w:tcPr>
            <w:tcW w:w="1643" w:type="dxa"/>
            <w:noWrap/>
            <w:hideMark/>
          </w:tcPr>
          <w:p w14:paraId="3ABA7E3F"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23</w:t>
            </w:r>
          </w:p>
        </w:tc>
        <w:tc>
          <w:tcPr>
            <w:tcW w:w="1565" w:type="dxa"/>
            <w:noWrap/>
            <w:hideMark/>
          </w:tcPr>
          <w:p w14:paraId="1F89FB13"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245</w:t>
            </w:r>
          </w:p>
        </w:tc>
      </w:tr>
      <w:tr w:rsidR="00CA61E9" w:rsidRPr="002D1758" w14:paraId="5170813D" w14:textId="77777777" w:rsidTr="00E9129B">
        <w:trPr>
          <w:trHeight w:val="255"/>
        </w:trPr>
        <w:tc>
          <w:tcPr>
            <w:tcW w:w="803" w:type="dxa"/>
          </w:tcPr>
          <w:p w14:paraId="64D574F5" w14:textId="7477276F"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9</w:t>
            </w:r>
          </w:p>
        </w:tc>
        <w:tc>
          <w:tcPr>
            <w:tcW w:w="5379" w:type="dxa"/>
            <w:noWrap/>
            <w:hideMark/>
          </w:tcPr>
          <w:p w14:paraId="26DD7683" w14:textId="519539C1"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International Journal of Computer Integrated Manufacturing</w:t>
            </w:r>
          </w:p>
        </w:tc>
        <w:tc>
          <w:tcPr>
            <w:tcW w:w="1643" w:type="dxa"/>
            <w:noWrap/>
            <w:hideMark/>
          </w:tcPr>
          <w:p w14:paraId="191854A3"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22</w:t>
            </w:r>
          </w:p>
        </w:tc>
        <w:tc>
          <w:tcPr>
            <w:tcW w:w="1565" w:type="dxa"/>
            <w:noWrap/>
            <w:hideMark/>
          </w:tcPr>
          <w:p w14:paraId="5573AAE9"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245</w:t>
            </w:r>
          </w:p>
        </w:tc>
      </w:tr>
      <w:tr w:rsidR="00CA61E9" w:rsidRPr="002D1758" w14:paraId="40D31A41" w14:textId="77777777" w:rsidTr="00E9129B">
        <w:trPr>
          <w:trHeight w:val="255"/>
        </w:trPr>
        <w:tc>
          <w:tcPr>
            <w:tcW w:w="803" w:type="dxa"/>
          </w:tcPr>
          <w:p w14:paraId="7D556E40" w14:textId="5D35669E"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10</w:t>
            </w:r>
          </w:p>
        </w:tc>
        <w:tc>
          <w:tcPr>
            <w:tcW w:w="5379" w:type="dxa"/>
            <w:noWrap/>
            <w:hideMark/>
          </w:tcPr>
          <w:p w14:paraId="641ADDC5" w14:textId="55AA3238"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Journal of Cleaner Production</w:t>
            </w:r>
          </w:p>
        </w:tc>
        <w:tc>
          <w:tcPr>
            <w:tcW w:w="1643" w:type="dxa"/>
            <w:noWrap/>
            <w:hideMark/>
          </w:tcPr>
          <w:p w14:paraId="75BABBE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11</w:t>
            </w:r>
          </w:p>
        </w:tc>
        <w:tc>
          <w:tcPr>
            <w:tcW w:w="1565" w:type="dxa"/>
            <w:noWrap/>
            <w:hideMark/>
          </w:tcPr>
          <w:p w14:paraId="17C6CDD5"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219</w:t>
            </w:r>
          </w:p>
        </w:tc>
      </w:tr>
      <w:tr w:rsidR="00CA61E9" w:rsidRPr="002D1758" w14:paraId="4041B13F" w14:textId="77777777" w:rsidTr="00E9129B">
        <w:trPr>
          <w:trHeight w:val="255"/>
        </w:trPr>
        <w:tc>
          <w:tcPr>
            <w:tcW w:w="803" w:type="dxa"/>
          </w:tcPr>
          <w:p w14:paraId="5C83D4D9" w14:textId="1CE185D2"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11</w:t>
            </w:r>
          </w:p>
        </w:tc>
        <w:tc>
          <w:tcPr>
            <w:tcW w:w="5379" w:type="dxa"/>
            <w:noWrap/>
            <w:hideMark/>
          </w:tcPr>
          <w:p w14:paraId="7DA2FA17" w14:textId="20223CD1"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Sustainability-Basel</w:t>
            </w:r>
          </w:p>
        </w:tc>
        <w:tc>
          <w:tcPr>
            <w:tcW w:w="1643" w:type="dxa"/>
            <w:noWrap/>
            <w:hideMark/>
          </w:tcPr>
          <w:p w14:paraId="7061335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24</w:t>
            </w:r>
          </w:p>
        </w:tc>
        <w:tc>
          <w:tcPr>
            <w:tcW w:w="1565" w:type="dxa"/>
            <w:noWrap/>
            <w:hideMark/>
          </w:tcPr>
          <w:p w14:paraId="5BFAD171"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169</w:t>
            </w:r>
          </w:p>
        </w:tc>
      </w:tr>
      <w:tr w:rsidR="00CA61E9" w:rsidRPr="002D1758" w14:paraId="79B460F5" w14:textId="77777777" w:rsidTr="00E9129B">
        <w:trPr>
          <w:trHeight w:val="255"/>
        </w:trPr>
        <w:tc>
          <w:tcPr>
            <w:tcW w:w="803" w:type="dxa"/>
          </w:tcPr>
          <w:p w14:paraId="6A7967C2" w14:textId="716F8AA3"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12</w:t>
            </w:r>
          </w:p>
        </w:tc>
        <w:tc>
          <w:tcPr>
            <w:tcW w:w="5379" w:type="dxa"/>
            <w:noWrap/>
            <w:hideMark/>
          </w:tcPr>
          <w:p w14:paraId="33398585" w14:textId="23F433F1"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Applied Sciences-BASEL</w:t>
            </w:r>
          </w:p>
        </w:tc>
        <w:tc>
          <w:tcPr>
            <w:tcW w:w="1643" w:type="dxa"/>
            <w:noWrap/>
            <w:hideMark/>
          </w:tcPr>
          <w:p w14:paraId="40C40BAB"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46</w:t>
            </w:r>
          </w:p>
        </w:tc>
        <w:tc>
          <w:tcPr>
            <w:tcW w:w="1565" w:type="dxa"/>
            <w:noWrap/>
            <w:hideMark/>
          </w:tcPr>
          <w:p w14:paraId="3C007C7B"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166</w:t>
            </w:r>
          </w:p>
        </w:tc>
      </w:tr>
      <w:tr w:rsidR="00CA61E9" w:rsidRPr="002D1758" w14:paraId="3A9AE15A" w14:textId="77777777" w:rsidTr="00E9129B">
        <w:trPr>
          <w:trHeight w:val="255"/>
        </w:trPr>
        <w:tc>
          <w:tcPr>
            <w:tcW w:w="803" w:type="dxa"/>
          </w:tcPr>
          <w:p w14:paraId="7C20A8E6" w14:textId="646FF82B"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13</w:t>
            </w:r>
          </w:p>
        </w:tc>
        <w:tc>
          <w:tcPr>
            <w:tcW w:w="5379" w:type="dxa"/>
            <w:noWrap/>
            <w:hideMark/>
          </w:tcPr>
          <w:p w14:paraId="17F894E3" w14:textId="4DB03651" w:rsidR="00CA61E9" w:rsidRPr="002D1758" w:rsidRDefault="00CA61E9" w:rsidP="00BA34E1">
            <w:pPr>
              <w:spacing w:line="360" w:lineRule="auto"/>
              <w:jc w:val="both"/>
              <w:rPr>
                <w:rFonts w:eastAsia="Times New Roman" w:cs="Arial"/>
                <w:b/>
                <w:bCs/>
                <w:sz w:val="22"/>
              </w:rPr>
            </w:pPr>
            <w:r w:rsidRPr="002D1758">
              <w:rPr>
                <w:rFonts w:eastAsia="Times New Roman" w:cs="Arial"/>
                <w:sz w:val="22"/>
              </w:rPr>
              <w:t>Computers in Industry</w:t>
            </w:r>
          </w:p>
        </w:tc>
        <w:tc>
          <w:tcPr>
            <w:tcW w:w="1643" w:type="dxa"/>
            <w:noWrap/>
            <w:hideMark/>
          </w:tcPr>
          <w:p w14:paraId="367481F0"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5</w:t>
            </w:r>
          </w:p>
        </w:tc>
        <w:tc>
          <w:tcPr>
            <w:tcW w:w="1565" w:type="dxa"/>
            <w:noWrap/>
            <w:hideMark/>
          </w:tcPr>
          <w:p w14:paraId="2EA993E1"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158</w:t>
            </w:r>
          </w:p>
        </w:tc>
      </w:tr>
      <w:tr w:rsidR="00CA61E9" w:rsidRPr="002D1758" w14:paraId="0897FF24" w14:textId="77777777" w:rsidTr="00E9129B">
        <w:trPr>
          <w:trHeight w:val="255"/>
        </w:trPr>
        <w:tc>
          <w:tcPr>
            <w:tcW w:w="803" w:type="dxa"/>
          </w:tcPr>
          <w:p w14:paraId="36448A85" w14:textId="5C92140C"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14</w:t>
            </w:r>
          </w:p>
        </w:tc>
        <w:tc>
          <w:tcPr>
            <w:tcW w:w="5379" w:type="dxa"/>
            <w:noWrap/>
            <w:hideMark/>
          </w:tcPr>
          <w:p w14:paraId="62C3FF87" w14:textId="3D6A68D5"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Journal of Management in Engineering</w:t>
            </w:r>
          </w:p>
        </w:tc>
        <w:tc>
          <w:tcPr>
            <w:tcW w:w="1643" w:type="dxa"/>
            <w:noWrap/>
            <w:hideMark/>
          </w:tcPr>
          <w:p w14:paraId="142EC2F9"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10</w:t>
            </w:r>
          </w:p>
        </w:tc>
        <w:tc>
          <w:tcPr>
            <w:tcW w:w="1565" w:type="dxa"/>
            <w:noWrap/>
            <w:hideMark/>
          </w:tcPr>
          <w:p w14:paraId="60FA97A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118</w:t>
            </w:r>
          </w:p>
        </w:tc>
      </w:tr>
      <w:tr w:rsidR="00CA61E9" w:rsidRPr="002D1758" w14:paraId="6233B42C" w14:textId="77777777" w:rsidTr="00E9129B">
        <w:trPr>
          <w:trHeight w:val="255"/>
        </w:trPr>
        <w:tc>
          <w:tcPr>
            <w:tcW w:w="803" w:type="dxa"/>
          </w:tcPr>
          <w:p w14:paraId="7FC1BE3F" w14:textId="1001D262"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15</w:t>
            </w:r>
          </w:p>
        </w:tc>
        <w:tc>
          <w:tcPr>
            <w:tcW w:w="5379" w:type="dxa"/>
            <w:noWrap/>
            <w:hideMark/>
          </w:tcPr>
          <w:p w14:paraId="4A23C106" w14:textId="6ABD6B14"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Journal of Intelligent Manufacturing</w:t>
            </w:r>
          </w:p>
        </w:tc>
        <w:tc>
          <w:tcPr>
            <w:tcW w:w="1643" w:type="dxa"/>
            <w:noWrap/>
            <w:hideMark/>
          </w:tcPr>
          <w:p w14:paraId="58B0DED1"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11</w:t>
            </w:r>
          </w:p>
        </w:tc>
        <w:tc>
          <w:tcPr>
            <w:tcW w:w="1565" w:type="dxa"/>
            <w:noWrap/>
            <w:hideMark/>
          </w:tcPr>
          <w:p w14:paraId="1460D763"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110</w:t>
            </w:r>
          </w:p>
        </w:tc>
      </w:tr>
      <w:tr w:rsidR="00CA61E9" w:rsidRPr="002D1758" w14:paraId="623A9162" w14:textId="77777777" w:rsidTr="00E9129B">
        <w:trPr>
          <w:trHeight w:val="255"/>
        </w:trPr>
        <w:tc>
          <w:tcPr>
            <w:tcW w:w="803" w:type="dxa"/>
          </w:tcPr>
          <w:p w14:paraId="16F37600" w14:textId="1D129F98"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16</w:t>
            </w:r>
          </w:p>
        </w:tc>
        <w:tc>
          <w:tcPr>
            <w:tcW w:w="5379" w:type="dxa"/>
            <w:noWrap/>
            <w:hideMark/>
          </w:tcPr>
          <w:p w14:paraId="7493F990" w14:textId="3D7D9CC1"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Automation in Construction</w:t>
            </w:r>
          </w:p>
        </w:tc>
        <w:tc>
          <w:tcPr>
            <w:tcW w:w="1643" w:type="dxa"/>
            <w:noWrap/>
            <w:hideMark/>
          </w:tcPr>
          <w:p w14:paraId="6BD9F3A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11</w:t>
            </w:r>
          </w:p>
        </w:tc>
        <w:tc>
          <w:tcPr>
            <w:tcW w:w="1565" w:type="dxa"/>
            <w:noWrap/>
            <w:hideMark/>
          </w:tcPr>
          <w:p w14:paraId="23648477"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107</w:t>
            </w:r>
          </w:p>
        </w:tc>
      </w:tr>
      <w:tr w:rsidR="00CA61E9" w:rsidRPr="002D1758" w14:paraId="68CC032E" w14:textId="77777777" w:rsidTr="00E9129B">
        <w:trPr>
          <w:trHeight w:val="255"/>
        </w:trPr>
        <w:tc>
          <w:tcPr>
            <w:tcW w:w="803" w:type="dxa"/>
          </w:tcPr>
          <w:p w14:paraId="4E5AF0D3" w14:textId="716D4D36"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17</w:t>
            </w:r>
          </w:p>
        </w:tc>
        <w:tc>
          <w:tcPr>
            <w:tcW w:w="5379" w:type="dxa"/>
            <w:noWrap/>
            <w:hideMark/>
          </w:tcPr>
          <w:p w14:paraId="7BE859BA" w14:textId="082A0052"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SENSORS-BASEL</w:t>
            </w:r>
          </w:p>
        </w:tc>
        <w:tc>
          <w:tcPr>
            <w:tcW w:w="1643" w:type="dxa"/>
            <w:noWrap/>
            <w:hideMark/>
          </w:tcPr>
          <w:p w14:paraId="1BC741D0"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29</w:t>
            </w:r>
          </w:p>
        </w:tc>
        <w:tc>
          <w:tcPr>
            <w:tcW w:w="1565" w:type="dxa"/>
            <w:noWrap/>
            <w:hideMark/>
          </w:tcPr>
          <w:p w14:paraId="46348B2C"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87</w:t>
            </w:r>
          </w:p>
        </w:tc>
      </w:tr>
      <w:tr w:rsidR="00CA61E9" w:rsidRPr="002D1758" w14:paraId="608CAD1A" w14:textId="77777777" w:rsidTr="00E9129B">
        <w:trPr>
          <w:trHeight w:val="255"/>
        </w:trPr>
        <w:tc>
          <w:tcPr>
            <w:tcW w:w="803" w:type="dxa"/>
          </w:tcPr>
          <w:p w14:paraId="12B7C7F7" w14:textId="42D3C91C"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18</w:t>
            </w:r>
          </w:p>
        </w:tc>
        <w:tc>
          <w:tcPr>
            <w:tcW w:w="5379" w:type="dxa"/>
            <w:noWrap/>
            <w:hideMark/>
          </w:tcPr>
          <w:p w14:paraId="75A2E0A3" w14:textId="3F614C45"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Engineering Fracture Mechanics</w:t>
            </w:r>
          </w:p>
        </w:tc>
        <w:tc>
          <w:tcPr>
            <w:tcW w:w="1643" w:type="dxa"/>
            <w:noWrap/>
            <w:hideMark/>
          </w:tcPr>
          <w:p w14:paraId="0490C0C2"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9</w:t>
            </w:r>
          </w:p>
        </w:tc>
        <w:tc>
          <w:tcPr>
            <w:tcW w:w="1565" w:type="dxa"/>
            <w:noWrap/>
            <w:hideMark/>
          </w:tcPr>
          <w:p w14:paraId="403F898D"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52</w:t>
            </w:r>
          </w:p>
        </w:tc>
      </w:tr>
      <w:tr w:rsidR="00CA61E9" w:rsidRPr="002D1758" w14:paraId="118EB368" w14:textId="77777777" w:rsidTr="00E9129B">
        <w:trPr>
          <w:trHeight w:val="255"/>
        </w:trPr>
        <w:tc>
          <w:tcPr>
            <w:tcW w:w="803" w:type="dxa"/>
          </w:tcPr>
          <w:p w14:paraId="775C69BF" w14:textId="4443FFC9"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19</w:t>
            </w:r>
          </w:p>
        </w:tc>
        <w:tc>
          <w:tcPr>
            <w:tcW w:w="5379" w:type="dxa"/>
            <w:noWrap/>
            <w:hideMark/>
          </w:tcPr>
          <w:p w14:paraId="0FD9B835" w14:textId="3564CEC0" w:rsidR="00CA61E9" w:rsidRPr="002D1758" w:rsidRDefault="00CA61E9" w:rsidP="00BA34E1">
            <w:pPr>
              <w:spacing w:line="360" w:lineRule="auto"/>
              <w:jc w:val="both"/>
              <w:rPr>
                <w:rFonts w:eastAsia="Times New Roman" w:cs="Arial"/>
                <w:b/>
                <w:bCs/>
                <w:sz w:val="22"/>
              </w:rPr>
            </w:pPr>
            <w:r w:rsidRPr="002D1758">
              <w:rPr>
                <w:rFonts w:eastAsia="Times New Roman" w:cs="Arial"/>
                <w:sz w:val="22"/>
              </w:rPr>
              <w:t>IEEE Transactions on Power Electronics</w:t>
            </w:r>
          </w:p>
        </w:tc>
        <w:tc>
          <w:tcPr>
            <w:tcW w:w="1643" w:type="dxa"/>
            <w:noWrap/>
            <w:hideMark/>
          </w:tcPr>
          <w:p w14:paraId="2E7C831A"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5</w:t>
            </w:r>
          </w:p>
        </w:tc>
        <w:tc>
          <w:tcPr>
            <w:tcW w:w="1565" w:type="dxa"/>
            <w:noWrap/>
            <w:hideMark/>
          </w:tcPr>
          <w:p w14:paraId="79BE389C"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46</w:t>
            </w:r>
          </w:p>
        </w:tc>
      </w:tr>
      <w:tr w:rsidR="00CA61E9" w:rsidRPr="002D1758" w14:paraId="10F6940B" w14:textId="77777777" w:rsidTr="00E9129B">
        <w:trPr>
          <w:trHeight w:val="255"/>
        </w:trPr>
        <w:tc>
          <w:tcPr>
            <w:tcW w:w="803" w:type="dxa"/>
          </w:tcPr>
          <w:p w14:paraId="553B23D3" w14:textId="689374D7"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20</w:t>
            </w:r>
          </w:p>
        </w:tc>
        <w:tc>
          <w:tcPr>
            <w:tcW w:w="5379" w:type="dxa"/>
            <w:noWrap/>
            <w:hideMark/>
          </w:tcPr>
          <w:p w14:paraId="2A8564A4" w14:textId="5D34FF83" w:rsidR="00CA61E9" w:rsidRPr="002D1758" w:rsidRDefault="00CA61E9" w:rsidP="00BA34E1">
            <w:pPr>
              <w:spacing w:line="360" w:lineRule="auto"/>
              <w:jc w:val="both"/>
              <w:rPr>
                <w:rFonts w:eastAsia="Times New Roman" w:cs="Arial"/>
                <w:b/>
                <w:bCs/>
                <w:sz w:val="22"/>
              </w:rPr>
            </w:pPr>
            <w:r w:rsidRPr="002D1758">
              <w:rPr>
                <w:rFonts w:eastAsia="Times New Roman" w:cs="Arial"/>
                <w:b/>
                <w:bCs/>
                <w:sz w:val="22"/>
              </w:rPr>
              <w:t>*</w:t>
            </w:r>
            <w:r w:rsidRPr="002D1758">
              <w:rPr>
                <w:rFonts w:eastAsia="Times New Roman" w:cs="Arial"/>
                <w:sz w:val="22"/>
              </w:rPr>
              <w:t>Energies</w:t>
            </w:r>
          </w:p>
        </w:tc>
        <w:tc>
          <w:tcPr>
            <w:tcW w:w="1643" w:type="dxa"/>
            <w:noWrap/>
            <w:hideMark/>
          </w:tcPr>
          <w:p w14:paraId="5A72A278"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14</w:t>
            </w:r>
          </w:p>
        </w:tc>
        <w:tc>
          <w:tcPr>
            <w:tcW w:w="1565" w:type="dxa"/>
            <w:noWrap/>
            <w:hideMark/>
          </w:tcPr>
          <w:p w14:paraId="7ACFCCF4" w14:textId="77777777" w:rsidR="00CA61E9" w:rsidRPr="002D1758" w:rsidRDefault="00CA61E9" w:rsidP="00BA34E1">
            <w:pPr>
              <w:spacing w:line="360" w:lineRule="auto"/>
              <w:jc w:val="both"/>
              <w:rPr>
                <w:rFonts w:eastAsia="Times New Roman" w:cs="Arial"/>
                <w:sz w:val="22"/>
              </w:rPr>
            </w:pPr>
            <w:r w:rsidRPr="002D1758">
              <w:rPr>
                <w:rFonts w:eastAsia="Times New Roman" w:cs="Arial"/>
                <w:sz w:val="22"/>
              </w:rPr>
              <w:t>39</w:t>
            </w:r>
          </w:p>
        </w:tc>
      </w:tr>
    </w:tbl>
    <w:p w14:paraId="151C8969" w14:textId="4016D307" w:rsidR="0087308C" w:rsidRPr="00AB0107" w:rsidRDefault="002267C8" w:rsidP="00BA34E1">
      <w:pPr>
        <w:spacing w:line="360" w:lineRule="auto"/>
        <w:jc w:val="both"/>
        <w:rPr>
          <w:rFonts w:cs="Arial"/>
          <w:szCs w:val="24"/>
        </w:rPr>
      </w:pPr>
      <w:r w:rsidRPr="00AB0107">
        <w:rPr>
          <w:rFonts w:cs="Arial"/>
          <w:szCs w:val="24"/>
        </w:rPr>
        <w:t xml:space="preserve">*Indicates that journal appeared in </w:t>
      </w:r>
      <w:r w:rsidR="00AB7824" w:rsidRPr="00607BA0">
        <w:rPr>
          <w:rFonts w:cs="Arial"/>
          <w:bCs/>
          <w:szCs w:val="24"/>
        </w:rPr>
        <w:t xml:space="preserve">Figure </w:t>
      </w:r>
      <w:r w:rsidR="00607BA0" w:rsidRPr="00607BA0">
        <w:rPr>
          <w:rFonts w:cs="Arial"/>
          <w:bCs/>
          <w:noProof/>
          <w:szCs w:val="24"/>
        </w:rPr>
        <w:t>4</w:t>
      </w:r>
      <w:r w:rsidR="00AB7824" w:rsidRPr="00607BA0">
        <w:rPr>
          <w:rFonts w:cs="Arial"/>
          <w:szCs w:val="24"/>
        </w:rPr>
        <w:t>.</w:t>
      </w:r>
    </w:p>
    <w:p w14:paraId="24FBC2FF" w14:textId="434CE712" w:rsidR="00F9308F" w:rsidRPr="00AB0107" w:rsidRDefault="007E65EE" w:rsidP="00BA34E1">
      <w:pPr>
        <w:spacing w:line="360" w:lineRule="auto"/>
        <w:jc w:val="both"/>
        <w:rPr>
          <w:rFonts w:cs="Arial"/>
          <w:szCs w:val="24"/>
        </w:rPr>
      </w:pPr>
      <w:r w:rsidRPr="00AB0107">
        <w:rPr>
          <w:rFonts w:cs="Arial"/>
          <w:szCs w:val="24"/>
        </w:rPr>
        <w:t xml:space="preserve">Similarly, a citation analysis was conducted to </w:t>
      </w:r>
      <w:r w:rsidR="00660A53" w:rsidRPr="00AB0107">
        <w:rPr>
          <w:rFonts w:cs="Arial"/>
          <w:szCs w:val="24"/>
        </w:rPr>
        <w:t>identify the most influential articles in digital twin literature</w:t>
      </w:r>
      <w:r w:rsidR="00433B3F" w:rsidRPr="00AB0107">
        <w:rPr>
          <w:rFonts w:cs="Arial"/>
          <w:szCs w:val="24"/>
        </w:rPr>
        <w:t>.</w:t>
      </w:r>
      <w:r w:rsidR="00BB043F" w:rsidRPr="00AB0107">
        <w:rPr>
          <w:rFonts w:cs="Arial"/>
          <w:szCs w:val="24"/>
        </w:rPr>
        <w:t xml:space="preserve"> For inclusion, </w:t>
      </w:r>
      <w:r w:rsidR="00065003" w:rsidRPr="00AB0107">
        <w:rPr>
          <w:rFonts w:cs="Arial"/>
          <w:szCs w:val="24"/>
        </w:rPr>
        <w:t>the minimum number of citations per document was set to 80 citation</w:t>
      </w:r>
      <w:r w:rsidR="00BF4AD7" w:rsidRPr="00AB0107">
        <w:rPr>
          <w:rFonts w:cs="Arial"/>
          <w:szCs w:val="24"/>
        </w:rPr>
        <w:t>s</w:t>
      </w:r>
      <w:r w:rsidR="00065003" w:rsidRPr="00AB0107">
        <w:rPr>
          <w:rFonts w:cs="Arial"/>
          <w:szCs w:val="24"/>
        </w:rPr>
        <w:t xml:space="preserve">. Out of the </w:t>
      </w:r>
      <w:r w:rsidR="00BF4AD7" w:rsidRPr="00AB0107">
        <w:rPr>
          <w:rFonts w:cs="Arial"/>
          <w:szCs w:val="24"/>
        </w:rPr>
        <w:t>938 documents, 20 met the threshold.</w:t>
      </w:r>
      <w:r w:rsidR="00433B3F" w:rsidRPr="00AB0107">
        <w:rPr>
          <w:rFonts w:cs="Arial"/>
          <w:szCs w:val="24"/>
        </w:rPr>
        <w:t xml:space="preserve"> Majority of the</w:t>
      </w:r>
      <w:r w:rsidR="0048151F" w:rsidRPr="00AB0107">
        <w:rPr>
          <w:rFonts w:cs="Arial"/>
          <w:szCs w:val="24"/>
        </w:rPr>
        <w:t xml:space="preserve"> top 20</w:t>
      </w:r>
      <w:r w:rsidR="00433B3F" w:rsidRPr="00AB0107">
        <w:rPr>
          <w:rFonts w:cs="Arial"/>
          <w:szCs w:val="24"/>
        </w:rPr>
        <w:t xml:space="preserve"> </w:t>
      </w:r>
      <w:r w:rsidR="00A116F9" w:rsidRPr="00AB0107">
        <w:rPr>
          <w:rFonts w:cs="Arial"/>
          <w:szCs w:val="24"/>
        </w:rPr>
        <w:t>most cited</w:t>
      </w:r>
      <w:r w:rsidR="00C44434" w:rsidRPr="00AB0107">
        <w:rPr>
          <w:rFonts w:cs="Arial"/>
          <w:szCs w:val="24"/>
        </w:rPr>
        <w:t xml:space="preserve"> articles</w:t>
      </w:r>
      <w:r w:rsidR="005C27D8" w:rsidRPr="00AB0107">
        <w:rPr>
          <w:rFonts w:cs="Arial"/>
          <w:szCs w:val="24"/>
        </w:rPr>
        <w:t xml:space="preserve"> in</w:t>
      </w:r>
      <w:r w:rsidR="00C44434" w:rsidRPr="00AB0107">
        <w:rPr>
          <w:rFonts w:cs="Arial"/>
          <w:szCs w:val="24"/>
        </w:rPr>
        <w:t xml:space="preserve"> Table </w:t>
      </w:r>
      <w:r w:rsidR="00C44434" w:rsidRPr="00AB0107">
        <w:rPr>
          <w:rFonts w:cs="Arial"/>
          <w:noProof/>
          <w:szCs w:val="24"/>
        </w:rPr>
        <w:t>5</w:t>
      </w:r>
      <w:r w:rsidR="005C27D8" w:rsidRPr="00AB0107">
        <w:rPr>
          <w:rFonts w:cs="Arial"/>
          <w:szCs w:val="24"/>
        </w:rPr>
        <w:t xml:space="preserve"> </w:t>
      </w:r>
      <w:r w:rsidR="0048151F" w:rsidRPr="00AB0107">
        <w:rPr>
          <w:rFonts w:cs="Arial"/>
          <w:szCs w:val="24"/>
        </w:rPr>
        <w:t>were authored by the</w:t>
      </w:r>
      <w:r w:rsidR="00E57E61" w:rsidRPr="00AB0107">
        <w:rPr>
          <w:rFonts w:cs="Arial"/>
          <w:szCs w:val="24"/>
        </w:rPr>
        <w:t xml:space="preserve"> most influential</w:t>
      </w:r>
      <w:r w:rsidR="00A116F9" w:rsidRPr="00AB0107">
        <w:rPr>
          <w:rFonts w:cs="Arial"/>
          <w:szCs w:val="24"/>
        </w:rPr>
        <w:t xml:space="preserve"> authors </w:t>
      </w:r>
      <w:r w:rsidR="00E57E61" w:rsidRPr="00AB0107">
        <w:rPr>
          <w:rFonts w:cs="Arial"/>
          <w:szCs w:val="24"/>
        </w:rPr>
        <w:t>presented in</w:t>
      </w:r>
      <w:r w:rsidR="00A37345" w:rsidRPr="00AB0107">
        <w:rPr>
          <w:rFonts w:cs="Arial"/>
          <w:szCs w:val="24"/>
        </w:rPr>
        <w:t xml:space="preserve"> Table </w:t>
      </w:r>
      <w:r w:rsidR="00A37345" w:rsidRPr="00AB0107">
        <w:rPr>
          <w:rFonts w:cs="Arial"/>
          <w:noProof/>
          <w:szCs w:val="24"/>
        </w:rPr>
        <w:lastRenderedPageBreak/>
        <w:t>2</w:t>
      </w:r>
      <w:r w:rsidR="00A116F9" w:rsidRPr="00AB0107">
        <w:rPr>
          <w:rFonts w:cs="Arial"/>
          <w:szCs w:val="24"/>
        </w:rPr>
        <w:t xml:space="preserve"> and</w:t>
      </w:r>
      <w:r w:rsidR="00A37345" w:rsidRPr="00AB0107">
        <w:rPr>
          <w:rFonts w:cs="Arial"/>
          <w:szCs w:val="24"/>
        </w:rPr>
        <w:t xml:space="preserve"> Table </w:t>
      </w:r>
      <w:r w:rsidR="00A37345" w:rsidRPr="00AB0107">
        <w:rPr>
          <w:rFonts w:cs="Arial"/>
          <w:noProof/>
          <w:szCs w:val="24"/>
        </w:rPr>
        <w:t>3</w:t>
      </w:r>
      <w:r w:rsidR="00A116F9" w:rsidRPr="00AB0107">
        <w:rPr>
          <w:rFonts w:cs="Arial"/>
          <w:szCs w:val="24"/>
        </w:rPr>
        <w:t xml:space="preserve"> </w:t>
      </w:r>
      <w:r w:rsidR="00D76D85" w:rsidRPr="00AB0107">
        <w:rPr>
          <w:rFonts w:cs="Arial"/>
          <w:szCs w:val="24"/>
        </w:rPr>
        <w:t xml:space="preserve">such as Fei Tao, </w:t>
      </w:r>
      <w:r w:rsidR="00D76D85" w:rsidRPr="00AB0107">
        <w:rPr>
          <w:rFonts w:eastAsia="Times New Roman" w:cs="Arial"/>
          <w:szCs w:val="24"/>
        </w:rPr>
        <w:t>Qinglin Qi, Benjamin Schleich, and Michael Schluse among others.</w:t>
      </w:r>
      <w:r w:rsidR="008E0E35" w:rsidRPr="00AB0107">
        <w:rPr>
          <w:rFonts w:eastAsia="Times New Roman" w:cs="Arial"/>
          <w:szCs w:val="24"/>
        </w:rPr>
        <w:t xml:space="preserve"> The Web of Science </w:t>
      </w:r>
      <w:r w:rsidR="000577E3" w:rsidRPr="00AB0107">
        <w:rPr>
          <w:rFonts w:eastAsia="Times New Roman" w:cs="Arial"/>
          <w:szCs w:val="24"/>
        </w:rPr>
        <w:t xml:space="preserve">citation counts of the </w:t>
      </w:r>
      <w:r w:rsidR="00EB4750" w:rsidRPr="00AB0107">
        <w:rPr>
          <w:rFonts w:eastAsia="Times New Roman" w:cs="Arial"/>
          <w:szCs w:val="24"/>
        </w:rPr>
        <w:t>topmost</w:t>
      </w:r>
      <w:r w:rsidR="000577E3" w:rsidRPr="00AB0107">
        <w:rPr>
          <w:rFonts w:eastAsia="Times New Roman" w:cs="Arial"/>
          <w:szCs w:val="24"/>
        </w:rPr>
        <w:t xml:space="preserve"> cited </w:t>
      </w:r>
      <w:r w:rsidR="00E53B2E" w:rsidRPr="00AB0107">
        <w:rPr>
          <w:rFonts w:eastAsia="Times New Roman" w:cs="Arial"/>
          <w:szCs w:val="24"/>
        </w:rPr>
        <w:t xml:space="preserve">articles on digital twins </w:t>
      </w:r>
      <w:r w:rsidR="00172258" w:rsidRPr="00AB0107">
        <w:rPr>
          <w:rFonts w:eastAsia="Times New Roman" w:cs="Arial"/>
          <w:szCs w:val="24"/>
        </w:rPr>
        <w:t>are</w:t>
      </w:r>
      <w:r w:rsidR="00E53B2E" w:rsidRPr="00AB0107">
        <w:rPr>
          <w:rFonts w:eastAsia="Times New Roman" w:cs="Arial"/>
          <w:szCs w:val="24"/>
        </w:rPr>
        <w:t xml:space="preserve"> in moderation, as compared to </w:t>
      </w:r>
      <w:r w:rsidR="00F27969" w:rsidRPr="00AB0107">
        <w:rPr>
          <w:rFonts w:eastAsia="Times New Roman" w:cs="Arial"/>
          <w:szCs w:val="24"/>
        </w:rPr>
        <w:t xml:space="preserve">citation counts of other </w:t>
      </w:r>
      <w:r w:rsidR="00BF1071" w:rsidRPr="00AB0107">
        <w:rPr>
          <w:rFonts w:eastAsia="Times New Roman" w:cs="Arial"/>
          <w:szCs w:val="24"/>
        </w:rPr>
        <w:t>digital</w:t>
      </w:r>
      <w:r w:rsidR="00DC451A" w:rsidRPr="00AB0107">
        <w:rPr>
          <w:rFonts w:eastAsia="Times New Roman" w:cs="Arial"/>
          <w:szCs w:val="24"/>
        </w:rPr>
        <w:t xml:space="preserve"> technologies</w:t>
      </w:r>
      <w:r w:rsidR="00E56C09" w:rsidRPr="00AB0107">
        <w:rPr>
          <w:rFonts w:eastAsia="Times New Roman" w:cs="Arial"/>
          <w:szCs w:val="24"/>
        </w:rPr>
        <w:t>.</w:t>
      </w:r>
    </w:p>
    <w:p w14:paraId="02516B15" w14:textId="4FD130AD" w:rsidR="00E9129B" w:rsidRDefault="00E9129B" w:rsidP="00E9129B">
      <w:pPr>
        <w:pStyle w:val="Caption"/>
        <w:keepNext/>
      </w:pPr>
      <w:r>
        <w:t xml:space="preserve">Table </w:t>
      </w:r>
      <w:r>
        <w:fldChar w:fldCharType="begin"/>
      </w:r>
      <w:r>
        <w:instrText xml:space="preserve"> SEQ Table \* ARABIC </w:instrText>
      </w:r>
      <w:r>
        <w:fldChar w:fldCharType="separate"/>
      </w:r>
      <w:r>
        <w:rPr>
          <w:noProof/>
        </w:rPr>
        <w:t>5</w:t>
      </w:r>
      <w:r>
        <w:fldChar w:fldCharType="end"/>
      </w:r>
      <w:r>
        <w:t xml:space="preserve">: </w:t>
      </w:r>
      <w:r w:rsidRPr="00A46E04">
        <w:t>Top 20 most cited articles on digital twin technology, architecture, and applications until May 31, 2021.</w:t>
      </w:r>
    </w:p>
    <w:tbl>
      <w:tblPr>
        <w:tblStyle w:val="TableGridLight"/>
        <w:tblW w:w="0" w:type="auto"/>
        <w:tblLook w:val="04A0" w:firstRow="1" w:lastRow="0" w:firstColumn="1" w:lastColumn="0" w:noHBand="0" w:noVBand="1"/>
      </w:tblPr>
      <w:tblGrid>
        <w:gridCol w:w="822"/>
        <w:gridCol w:w="1583"/>
        <w:gridCol w:w="5958"/>
        <w:gridCol w:w="987"/>
      </w:tblGrid>
      <w:tr w:rsidR="007C751E" w:rsidRPr="002D1758" w14:paraId="73BEEEF5" w14:textId="77777777" w:rsidTr="007F008F">
        <w:trPr>
          <w:trHeight w:val="270"/>
        </w:trPr>
        <w:tc>
          <w:tcPr>
            <w:tcW w:w="822" w:type="dxa"/>
            <w:noWrap/>
            <w:hideMark/>
          </w:tcPr>
          <w:p w14:paraId="7FB0A848" w14:textId="77777777" w:rsidR="00881887" w:rsidRPr="002D1758" w:rsidRDefault="00881887" w:rsidP="00BA34E1">
            <w:pPr>
              <w:spacing w:line="360" w:lineRule="auto"/>
              <w:jc w:val="both"/>
              <w:rPr>
                <w:rFonts w:cs="Arial"/>
                <w:b/>
                <w:bCs/>
                <w:sz w:val="22"/>
              </w:rPr>
            </w:pPr>
            <w:r w:rsidRPr="002D1758">
              <w:rPr>
                <w:rFonts w:cs="Arial"/>
                <w:b/>
                <w:bCs/>
                <w:sz w:val="22"/>
              </w:rPr>
              <w:t>Rank</w:t>
            </w:r>
          </w:p>
        </w:tc>
        <w:tc>
          <w:tcPr>
            <w:tcW w:w="1583" w:type="dxa"/>
            <w:noWrap/>
            <w:hideMark/>
          </w:tcPr>
          <w:p w14:paraId="3734CDCA" w14:textId="77777777" w:rsidR="00881887" w:rsidRPr="002D1758" w:rsidRDefault="00881887" w:rsidP="00BA34E1">
            <w:pPr>
              <w:spacing w:line="360" w:lineRule="auto"/>
              <w:jc w:val="both"/>
              <w:rPr>
                <w:rFonts w:cs="Arial"/>
                <w:b/>
                <w:bCs/>
                <w:sz w:val="22"/>
              </w:rPr>
            </w:pPr>
            <w:r w:rsidRPr="002D1758">
              <w:rPr>
                <w:rFonts w:cs="Arial"/>
                <w:b/>
                <w:bCs/>
                <w:sz w:val="22"/>
              </w:rPr>
              <w:t>Article</w:t>
            </w:r>
          </w:p>
        </w:tc>
        <w:tc>
          <w:tcPr>
            <w:tcW w:w="5958" w:type="dxa"/>
            <w:noWrap/>
            <w:hideMark/>
          </w:tcPr>
          <w:p w14:paraId="7FC78D21" w14:textId="77777777" w:rsidR="00881887" w:rsidRPr="002D1758" w:rsidRDefault="00881887" w:rsidP="00BA34E1">
            <w:pPr>
              <w:spacing w:line="360" w:lineRule="auto"/>
              <w:jc w:val="both"/>
              <w:rPr>
                <w:rFonts w:cs="Arial"/>
                <w:b/>
                <w:bCs/>
                <w:sz w:val="22"/>
              </w:rPr>
            </w:pPr>
            <w:r w:rsidRPr="002D1758">
              <w:rPr>
                <w:rFonts w:cs="Arial"/>
                <w:b/>
                <w:bCs/>
                <w:sz w:val="22"/>
              </w:rPr>
              <w:t>Article Title</w:t>
            </w:r>
          </w:p>
        </w:tc>
        <w:tc>
          <w:tcPr>
            <w:tcW w:w="987" w:type="dxa"/>
            <w:noWrap/>
            <w:hideMark/>
          </w:tcPr>
          <w:p w14:paraId="257E2785" w14:textId="77777777" w:rsidR="00881887" w:rsidRPr="002D1758" w:rsidRDefault="00881887" w:rsidP="00BA34E1">
            <w:pPr>
              <w:spacing w:line="360" w:lineRule="auto"/>
              <w:jc w:val="both"/>
              <w:rPr>
                <w:rFonts w:cs="Arial"/>
                <w:b/>
                <w:bCs/>
                <w:sz w:val="22"/>
              </w:rPr>
            </w:pPr>
            <w:r w:rsidRPr="002D1758">
              <w:rPr>
                <w:rFonts w:cs="Arial"/>
                <w:b/>
                <w:bCs/>
                <w:sz w:val="22"/>
              </w:rPr>
              <w:t>Times Cited, WoS Core</w:t>
            </w:r>
          </w:p>
        </w:tc>
      </w:tr>
      <w:tr w:rsidR="007C751E" w:rsidRPr="002D1758" w14:paraId="4B64D892" w14:textId="77777777" w:rsidTr="007F008F">
        <w:trPr>
          <w:trHeight w:val="255"/>
        </w:trPr>
        <w:tc>
          <w:tcPr>
            <w:tcW w:w="822" w:type="dxa"/>
            <w:noWrap/>
            <w:hideMark/>
          </w:tcPr>
          <w:p w14:paraId="7EE21E71" w14:textId="3C14DC68" w:rsidR="00881887" w:rsidRPr="002D1758" w:rsidRDefault="003034E7" w:rsidP="00BA34E1">
            <w:pPr>
              <w:spacing w:line="360" w:lineRule="auto"/>
              <w:jc w:val="both"/>
              <w:rPr>
                <w:rFonts w:cs="Arial"/>
                <w:sz w:val="22"/>
              </w:rPr>
            </w:pPr>
            <w:r w:rsidRPr="002D1758">
              <w:rPr>
                <w:rFonts w:cs="Arial"/>
                <w:sz w:val="22"/>
              </w:rPr>
              <w:t>1</w:t>
            </w:r>
          </w:p>
        </w:tc>
        <w:tc>
          <w:tcPr>
            <w:tcW w:w="1583" w:type="dxa"/>
            <w:noWrap/>
            <w:hideMark/>
          </w:tcPr>
          <w:p w14:paraId="43B6D58E" w14:textId="77777777" w:rsidR="00881887" w:rsidRPr="002D1758" w:rsidRDefault="00881887" w:rsidP="00BA34E1">
            <w:pPr>
              <w:spacing w:line="360" w:lineRule="auto"/>
              <w:jc w:val="both"/>
              <w:rPr>
                <w:rFonts w:cs="Arial"/>
                <w:sz w:val="22"/>
              </w:rPr>
            </w:pPr>
            <w:r w:rsidRPr="002D1758">
              <w:rPr>
                <w:rFonts w:cs="Arial"/>
                <w:sz w:val="22"/>
              </w:rPr>
              <w:t>Qi (2018)</w:t>
            </w:r>
          </w:p>
        </w:tc>
        <w:tc>
          <w:tcPr>
            <w:tcW w:w="5958" w:type="dxa"/>
            <w:noWrap/>
            <w:hideMark/>
          </w:tcPr>
          <w:p w14:paraId="582B6FD7" w14:textId="77777777" w:rsidR="00881887" w:rsidRPr="002D1758" w:rsidRDefault="00881887" w:rsidP="00BA34E1">
            <w:pPr>
              <w:spacing w:line="360" w:lineRule="auto"/>
              <w:jc w:val="both"/>
              <w:rPr>
                <w:rFonts w:cs="Arial"/>
                <w:sz w:val="22"/>
              </w:rPr>
            </w:pPr>
            <w:r w:rsidRPr="002D1758">
              <w:rPr>
                <w:rFonts w:cs="Arial"/>
                <w:sz w:val="22"/>
              </w:rPr>
              <w:t>Digital Twin and Big Data Towards Smart Manufacturing and Industry 4.0: 360 Degree Comparison</w:t>
            </w:r>
          </w:p>
        </w:tc>
        <w:tc>
          <w:tcPr>
            <w:tcW w:w="987" w:type="dxa"/>
            <w:noWrap/>
            <w:hideMark/>
          </w:tcPr>
          <w:p w14:paraId="156E8158" w14:textId="77777777" w:rsidR="00881887" w:rsidRPr="002D1758" w:rsidRDefault="00881887" w:rsidP="00BA34E1">
            <w:pPr>
              <w:spacing w:line="360" w:lineRule="auto"/>
              <w:jc w:val="both"/>
              <w:rPr>
                <w:rFonts w:cs="Arial"/>
                <w:sz w:val="22"/>
              </w:rPr>
            </w:pPr>
            <w:r w:rsidRPr="002D1758">
              <w:rPr>
                <w:rFonts w:cs="Arial"/>
                <w:sz w:val="22"/>
              </w:rPr>
              <w:t>288</w:t>
            </w:r>
          </w:p>
        </w:tc>
      </w:tr>
      <w:tr w:rsidR="007C751E" w:rsidRPr="002D1758" w14:paraId="655B482D" w14:textId="77777777" w:rsidTr="007F008F">
        <w:trPr>
          <w:trHeight w:val="255"/>
        </w:trPr>
        <w:tc>
          <w:tcPr>
            <w:tcW w:w="822" w:type="dxa"/>
            <w:noWrap/>
            <w:hideMark/>
          </w:tcPr>
          <w:p w14:paraId="76D53D71" w14:textId="07584CDD" w:rsidR="00881887" w:rsidRPr="002D1758" w:rsidRDefault="003034E7" w:rsidP="00BA34E1">
            <w:pPr>
              <w:spacing w:line="360" w:lineRule="auto"/>
              <w:jc w:val="both"/>
              <w:rPr>
                <w:rFonts w:cs="Arial"/>
                <w:sz w:val="22"/>
              </w:rPr>
            </w:pPr>
            <w:r w:rsidRPr="002D1758">
              <w:rPr>
                <w:rFonts w:cs="Arial"/>
                <w:sz w:val="22"/>
              </w:rPr>
              <w:t>2</w:t>
            </w:r>
          </w:p>
        </w:tc>
        <w:tc>
          <w:tcPr>
            <w:tcW w:w="1583" w:type="dxa"/>
            <w:noWrap/>
            <w:hideMark/>
          </w:tcPr>
          <w:p w14:paraId="6DA3012C" w14:textId="77777777" w:rsidR="00881887" w:rsidRPr="002D1758" w:rsidRDefault="00881887" w:rsidP="00BA34E1">
            <w:pPr>
              <w:spacing w:line="360" w:lineRule="auto"/>
              <w:jc w:val="both"/>
              <w:rPr>
                <w:rFonts w:cs="Arial"/>
                <w:sz w:val="22"/>
              </w:rPr>
            </w:pPr>
            <w:r w:rsidRPr="002D1758">
              <w:rPr>
                <w:rFonts w:cs="Arial"/>
                <w:sz w:val="22"/>
              </w:rPr>
              <w:t>Schleich (2017)</w:t>
            </w:r>
          </w:p>
        </w:tc>
        <w:tc>
          <w:tcPr>
            <w:tcW w:w="5958" w:type="dxa"/>
            <w:noWrap/>
            <w:hideMark/>
          </w:tcPr>
          <w:p w14:paraId="2170EF32" w14:textId="77777777" w:rsidR="00881887" w:rsidRPr="002D1758" w:rsidRDefault="00881887" w:rsidP="00BA34E1">
            <w:pPr>
              <w:spacing w:line="360" w:lineRule="auto"/>
              <w:jc w:val="both"/>
              <w:rPr>
                <w:rFonts w:cs="Arial"/>
                <w:sz w:val="22"/>
              </w:rPr>
            </w:pPr>
            <w:r w:rsidRPr="002D1758">
              <w:rPr>
                <w:rFonts w:cs="Arial"/>
                <w:sz w:val="22"/>
              </w:rPr>
              <w:t>Shaping the digital twin for design and production engineering</w:t>
            </w:r>
          </w:p>
        </w:tc>
        <w:tc>
          <w:tcPr>
            <w:tcW w:w="987" w:type="dxa"/>
            <w:noWrap/>
            <w:hideMark/>
          </w:tcPr>
          <w:p w14:paraId="04950E89" w14:textId="77777777" w:rsidR="00881887" w:rsidRPr="002D1758" w:rsidRDefault="00881887" w:rsidP="00BA34E1">
            <w:pPr>
              <w:spacing w:line="360" w:lineRule="auto"/>
              <w:jc w:val="both"/>
              <w:rPr>
                <w:rFonts w:cs="Arial"/>
                <w:sz w:val="22"/>
              </w:rPr>
            </w:pPr>
            <w:r w:rsidRPr="002D1758">
              <w:rPr>
                <w:rFonts w:cs="Arial"/>
                <w:sz w:val="22"/>
              </w:rPr>
              <w:t>276</w:t>
            </w:r>
          </w:p>
        </w:tc>
      </w:tr>
      <w:tr w:rsidR="007C751E" w:rsidRPr="002D1758" w14:paraId="420CD0A6" w14:textId="77777777" w:rsidTr="007F008F">
        <w:trPr>
          <w:trHeight w:val="255"/>
        </w:trPr>
        <w:tc>
          <w:tcPr>
            <w:tcW w:w="822" w:type="dxa"/>
            <w:noWrap/>
            <w:hideMark/>
          </w:tcPr>
          <w:p w14:paraId="79ECDF34" w14:textId="61896DE9" w:rsidR="00881887" w:rsidRPr="002D1758" w:rsidRDefault="003034E7" w:rsidP="00BA34E1">
            <w:pPr>
              <w:spacing w:line="360" w:lineRule="auto"/>
              <w:jc w:val="both"/>
              <w:rPr>
                <w:rFonts w:cs="Arial"/>
                <w:sz w:val="22"/>
              </w:rPr>
            </w:pPr>
            <w:r w:rsidRPr="002D1758">
              <w:rPr>
                <w:rFonts w:cs="Arial"/>
                <w:sz w:val="22"/>
              </w:rPr>
              <w:t>3</w:t>
            </w:r>
          </w:p>
        </w:tc>
        <w:tc>
          <w:tcPr>
            <w:tcW w:w="1583" w:type="dxa"/>
            <w:noWrap/>
            <w:hideMark/>
          </w:tcPr>
          <w:p w14:paraId="0F3BCD92" w14:textId="77777777" w:rsidR="00881887" w:rsidRPr="002D1758" w:rsidRDefault="00881887" w:rsidP="00BA34E1">
            <w:pPr>
              <w:spacing w:line="360" w:lineRule="auto"/>
              <w:jc w:val="both"/>
              <w:rPr>
                <w:rFonts w:cs="Arial"/>
                <w:sz w:val="22"/>
              </w:rPr>
            </w:pPr>
            <w:r w:rsidRPr="002D1758">
              <w:rPr>
                <w:rFonts w:cs="Arial"/>
                <w:sz w:val="22"/>
              </w:rPr>
              <w:t>Ghobakhloo (2018)</w:t>
            </w:r>
          </w:p>
        </w:tc>
        <w:tc>
          <w:tcPr>
            <w:tcW w:w="5958" w:type="dxa"/>
            <w:noWrap/>
            <w:hideMark/>
          </w:tcPr>
          <w:p w14:paraId="044A214D" w14:textId="77777777" w:rsidR="00881887" w:rsidRPr="002D1758" w:rsidRDefault="00881887" w:rsidP="00BA34E1">
            <w:pPr>
              <w:spacing w:line="360" w:lineRule="auto"/>
              <w:jc w:val="both"/>
              <w:rPr>
                <w:rFonts w:cs="Arial"/>
                <w:sz w:val="22"/>
              </w:rPr>
            </w:pPr>
            <w:r w:rsidRPr="002D1758">
              <w:rPr>
                <w:rFonts w:cs="Arial"/>
                <w:sz w:val="22"/>
              </w:rPr>
              <w:t>The future of manufacturing industry: a strategic roadmap toward Industry 4.0</w:t>
            </w:r>
          </w:p>
        </w:tc>
        <w:tc>
          <w:tcPr>
            <w:tcW w:w="987" w:type="dxa"/>
            <w:noWrap/>
            <w:hideMark/>
          </w:tcPr>
          <w:p w14:paraId="2AEC307C" w14:textId="77777777" w:rsidR="00881887" w:rsidRPr="002D1758" w:rsidRDefault="00881887" w:rsidP="00BA34E1">
            <w:pPr>
              <w:spacing w:line="360" w:lineRule="auto"/>
              <w:jc w:val="both"/>
              <w:rPr>
                <w:rFonts w:cs="Arial"/>
                <w:sz w:val="22"/>
              </w:rPr>
            </w:pPr>
            <w:r w:rsidRPr="002D1758">
              <w:rPr>
                <w:rFonts w:cs="Arial"/>
                <w:sz w:val="22"/>
              </w:rPr>
              <w:t>244</w:t>
            </w:r>
          </w:p>
        </w:tc>
      </w:tr>
      <w:tr w:rsidR="007C751E" w:rsidRPr="002D1758" w14:paraId="5E129515" w14:textId="77777777" w:rsidTr="007F008F">
        <w:trPr>
          <w:trHeight w:val="255"/>
        </w:trPr>
        <w:tc>
          <w:tcPr>
            <w:tcW w:w="822" w:type="dxa"/>
            <w:noWrap/>
            <w:hideMark/>
          </w:tcPr>
          <w:p w14:paraId="00AD54B6" w14:textId="704A6340" w:rsidR="00881887" w:rsidRPr="002D1758" w:rsidRDefault="003034E7" w:rsidP="00BA34E1">
            <w:pPr>
              <w:spacing w:line="360" w:lineRule="auto"/>
              <w:jc w:val="both"/>
              <w:rPr>
                <w:rFonts w:cs="Arial"/>
                <w:sz w:val="22"/>
              </w:rPr>
            </w:pPr>
            <w:r w:rsidRPr="002D1758">
              <w:rPr>
                <w:rFonts w:cs="Arial"/>
                <w:sz w:val="22"/>
              </w:rPr>
              <w:t>4</w:t>
            </w:r>
          </w:p>
        </w:tc>
        <w:tc>
          <w:tcPr>
            <w:tcW w:w="1583" w:type="dxa"/>
            <w:noWrap/>
            <w:hideMark/>
          </w:tcPr>
          <w:p w14:paraId="14978CE2" w14:textId="77777777" w:rsidR="00881887" w:rsidRPr="002D1758" w:rsidRDefault="00881887" w:rsidP="00BA34E1">
            <w:pPr>
              <w:spacing w:line="360" w:lineRule="auto"/>
              <w:jc w:val="both"/>
              <w:rPr>
                <w:rFonts w:cs="Arial"/>
                <w:sz w:val="22"/>
              </w:rPr>
            </w:pPr>
            <w:r w:rsidRPr="002D1758">
              <w:rPr>
                <w:rFonts w:cs="Arial"/>
                <w:sz w:val="22"/>
              </w:rPr>
              <w:t>Tao (2017)</w:t>
            </w:r>
          </w:p>
        </w:tc>
        <w:tc>
          <w:tcPr>
            <w:tcW w:w="5958" w:type="dxa"/>
            <w:noWrap/>
            <w:hideMark/>
          </w:tcPr>
          <w:p w14:paraId="15046783" w14:textId="77777777" w:rsidR="00881887" w:rsidRPr="002D1758" w:rsidRDefault="00881887" w:rsidP="00BA34E1">
            <w:pPr>
              <w:spacing w:line="360" w:lineRule="auto"/>
              <w:jc w:val="both"/>
              <w:rPr>
                <w:rFonts w:cs="Arial"/>
                <w:sz w:val="22"/>
              </w:rPr>
            </w:pPr>
            <w:r w:rsidRPr="002D1758">
              <w:rPr>
                <w:rFonts w:cs="Arial"/>
                <w:sz w:val="22"/>
              </w:rPr>
              <w:t>Digital Twin Shop-Floor: A New Shop-Floor Paradigm Towards Smart Manufacturing</w:t>
            </w:r>
          </w:p>
        </w:tc>
        <w:tc>
          <w:tcPr>
            <w:tcW w:w="987" w:type="dxa"/>
            <w:noWrap/>
            <w:hideMark/>
          </w:tcPr>
          <w:p w14:paraId="6503CE6A" w14:textId="77777777" w:rsidR="00881887" w:rsidRPr="002D1758" w:rsidRDefault="00881887" w:rsidP="00BA34E1">
            <w:pPr>
              <w:spacing w:line="360" w:lineRule="auto"/>
              <w:jc w:val="both"/>
              <w:rPr>
                <w:rFonts w:cs="Arial"/>
                <w:sz w:val="22"/>
              </w:rPr>
            </w:pPr>
            <w:r w:rsidRPr="002D1758">
              <w:rPr>
                <w:rFonts w:cs="Arial"/>
                <w:sz w:val="22"/>
              </w:rPr>
              <w:t>244</w:t>
            </w:r>
          </w:p>
        </w:tc>
      </w:tr>
      <w:tr w:rsidR="007C751E" w:rsidRPr="002D1758" w14:paraId="78C8EBDF" w14:textId="77777777" w:rsidTr="007F008F">
        <w:trPr>
          <w:trHeight w:val="255"/>
        </w:trPr>
        <w:tc>
          <w:tcPr>
            <w:tcW w:w="822" w:type="dxa"/>
            <w:noWrap/>
            <w:hideMark/>
          </w:tcPr>
          <w:p w14:paraId="09EE1D40" w14:textId="70CE85C2" w:rsidR="00881887" w:rsidRPr="002D1758" w:rsidRDefault="003034E7" w:rsidP="00BA34E1">
            <w:pPr>
              <w:spacing w:line="360" w:lineRule="auto"/>
              <w:jc w:val="both"/>
              <w:rPr>
                <w:rFonts w:cs="Arial"/>
                <w:sz w:val="22"/>
              </w:rPr>
            </w:pPr>
            <w:r w:rsidRPr="002D1758">
              <w:rPr>
                <w:rFonts w:cs="Arial"/>
                <w:sz w:val="22"/>
              </w:rPr>
              <w:t>5</w:t>
            </w:r>
          </w:p>
        </w:tc>
        <w:tc>
          <w:tcPr>
            <w:tcW w:w="1583" w:type="dxa"/>
            <w:noWrap/>
            <w:hideMark/>
          </w:tcPr>
          <w:p w14:paraId="0EE4D2D4" w14:textId="77777777" w:rsidR="00881887" w:rsidRPr="002D1758" w:rsidRDefault="00881887" w:rsidP="00BA34E1">
            <w:pPr>
              <w:spacing w:line="360" w:lineRule="auto"/>
              <w:jc w:val="both"/>
              <w:rPr>
                <w:rFonts w:cs="Arial"/>
                <w:sz w:val="22"/>
              </w:rPr>
            </w:pPr>
            <w:r w:rsidRPr="002D1758">
              <w:rPr>
                <w:rFonts w:cs="Arial"/>
                <w:sz w:val="22"/>
              </w:rPr>
              <w:t>Tao (2019c)</w:t>
            </w:r>
          </w:p>
        </w:tc>
        <w:tc>
          <w:tcPr>
            <w:tcW w:w="5958" w:type="dxa"/>
            <w:noWrap/>
            <w:hideMark/>
          </w:tcPr>
          <w:p w14:paraId="7B78D9CA" w14:textId="77777777" w:rsidR="00881887" w:rsidRPr="002D1758" w:rsidRDefault="00881887" w:rsidP="00BA34E1">
            <w:pPr>
              <w:spacing w:line="360" w:lineRule="auto"/>
              <w:jc w:val="both"/>
              <w:rPr>
                <w:rFonts w:cs="Arial"/>
                <w:sz w:val="22"/>
              </w:rPr>
            </w:pPr>
            <w:r w:rsidRPr="002D1758">
              <w:rPr>
                <w:rFonts w:cs="Arial"/>
                <w:sz w:val="22"/>
              </w:rPr>
              <w:t>Digital Twin in Industry: State-of-the-Art</w:t>
            </w:r>
          </w:p>
        </w:tc>
        <w:tc>
          <w:tcPr>
            <w:tcW w:w="987" w:type="dxa"/>
            <w:noWrap/>
            <w:hideMark/>
          </w:tcPr>
          <w:p w14:paraId="66482539" w14:textId="77777777" w:rsidR="00881887" w:rsidRPr="002D1758" w:rsidRDefault="00881887" w:rsidP="00BA34E1">
            <w:pPr>
              <w:spacing w:line="360" w:lineRule="auto"/>
              <w:jc w:val="both"/>
              <w:rPr>
                <w:rFonts w:cs="Arial"/>
                <w:sz w:val="22"/>
              </w:rPr>
            </w:pPr>
            <w:r w:rsidRPr="002D1758">
              <w:rPr>
                <w:rFonts w:cs="Arial"/>
                <w:sz w:val="22"/>
              </w:rPr>
              <w:t>222</w:t>
            </w:r>
          </w:p>
        </w:tc>
      </w:tr>
      <w:tr w:rsidR="007C751E" w:rsidRPr="002D1758" w14:paraId="244E59BD" w14:textId="77777777" w:rsidTr="007F008F">
        <w:trPr>
          <w:trHeight w:val="255"/>
        </w:trPr>
        <w:tc>
          <w:tcPr>
            <w:tcW w:w="822" w:type="dxa"/>
            <w:noWrap/>
            <w:hideMark/>
          </w:tcPr>
          <w:p w14:paraId="4F0DC6FE" w14:textId="3DEE58E4" w:rsidR="00881887" w:rsidRPr="002D1758" w:rsidRDefault="003034E7" w:rsidP="00BA34E1">
            <w:pPr>
              <w:spacing w:line="360" w:lineRule="auto"/>
              <w:jc w:val="both"/>
              <w:rPr>
                <w:rFonts w:cs="Arial"/>
                <w:sz w:val="22"/>
              </w:rPr>
            </w:pPr>
            <w:r w:rsidRPr="002D1758">
              <w:rPr>
                <w:rFonts w:cs="Arial"/>
                <w:sz w:val="22"/>
              </w:rPr>
              <w:t>6</w:t>
            </w:r>
          </w:p>
        </w:tc>
        <w:tc>
          <w:tcPr>
            <w:tcW w:w="1583" w:type="dxa"/>
            <w:noWrap/>
            <w:hideMark/>
          </w:tcPr>
          <w:p w14:paraId="5E97D736" w14:textId="77777777" w:rsidR="00881887" w:rsidRPr="002D1758" w:rsidRDefault="00881887" w:rsidP="00BA34E1">
            <w:pPr>
              <w:spacing w:line="360" w:lineRule="auto"/>
              <w:jc w:val="both"/>
              <w:rPr>
                <w:rFonts w:cs="Arial"/>
                <w:sz w:val="22"/>
              </w:rPr>
            </w:pPr>
            <w:r w:rsidRPr="002D1758">
              <w:rPr>
                <w:rFonts w:cs="Arial"/>
                <w:sz w:val="22"/>
              </w:rPr>
              <w:t>Alam (2017)</w:t>
            </w:r>
          </w:p>
        </w:tc>
        <w:tc>
          <w:tcPr>
            <w:tcW w:w="5958" w:type="dxa"/>
            <w:noWrap/>
            <w:hideMark/>
          </w:tcPr>
          <w:p w14:paraId="022823C3" w14:textId="77777777" w:rsidR="00881887" w:rsidRPr="002D1758" w:rsidRDefault="00881887" w:rsidP="00BA34E1">
            <w:pPr>
              <w:spacing w:line="360" w:lineRule="auto"/>
              <w:jc w:val="both"/>
              <w:rPr>
                <w:rFonts w:cs="Arial"/>
                <w:sz w:val="22"/>
              </w:rPr>
            </w:pPr>
            <w:r w:rsidRPr="002D1758">
              <w:rPr>
                <w:rFonts w:cs="Arial"/>
                <w:sz w:val="22"/>
              </w:rPr>
              <w:t>C2PS: A Digital Twin Architecture Reference Model for the Cloud-Based Cyber-Physical Systems</w:t>
            </w:r>
          </w:p>
        </w:tc>
        <w:tc>
          <w:tcPr>
            <w:tcW w:w="987" w:type="dxa"/>
            <w:noWrap/>
            <w:hideMark/>
          </w:tcPr>
          <w:p w14:paraId="58F0ADF4" w14:textId="77777777" w:rsidR="00881887" w:rsidRPr="002D1758" w:rsidRDefault="00881887" w:rsidP="00BA34E1">
            <w:pPr>
              <w:spacing w:line="360" w:lineRule="auto"/>
              <w:jc w:val="both"/>
              <w:rPr>
                <w:rFonts w:cs="Arial"/>
                <w:sz w:val="22"/>
              </w:rPr>
            </w:pPr>
            <w:r w:rsidRPr="002D1758">
              <w:rPr>
                <w:rFonts w:cs="Arial"/>
                <w:sz w:val="22"/>
              </w:rPr>
              <w:t>197</w:t>
            </w:r>
          </w:p>
        </w:tc>
      </w:tr>
      <w:tr w:rsidR="007C751E" w:rsidRPr="002D1758" w14:paraId="6BC51142" w14:textId="77777777" w:rsidTr="007F008F">
        <w:trPr>
          <w:trHeight w:val="255"/>
        </w:trPr>
        <w:tc>
          <w:tcPr>
            <w:tcW w:w="822" w:type="dxa"/>
            <w:noWrap/>
            <w:hideMark/>
          </w:tcPr>
          <w:p w14:paraId="6CD567F2" w14:textId="7BD4EE94" w:rsidR="00881887" w:rsidRPr="002D1758" w:rsidRDefault="003034E7" w:rsidP="00BA34E1">
            <w:pPr>
              <w:spacing w:line="360" w:lineRule="auto"/>
              <w:jc w:val="both"/>
              <w:rPr>
                <w:rFonts w:cs="Arial"/>
                <w:sz w:val="22"/>
              </w:rPr>
            </w:pPr>
            <w:r w:rsidRPr="002D1758">
              <w:rPr>
                <w:rFonts w:cs="Arial"/>
                <w:sz w:val="22"/>
              </w:rPr>
              <w:t>7</w:t>
            </w:r>
          </w:p>
        </w:tc>
        <w:tc>
          <w:tcPr>
            <w:tcW w:w="1583" w:type="dxa"/>
            <w:noWrap/>
            <w:hideMark/>
          </w:tcPr>
          <w:p w14:paraId="5201A945" w14:textId="77777777" w:rsidR="00881887" w:rsidRPr="002D1758" w:rsidRDefault="00881887" w:rsidP="00BA34E1">
            <w:pPr>
              <w:spacing w:line="360" w:lineRule="auto"/>
              <w:jc w:val="both"/>
              <w:rPr>
                <w:rFonts w:cs="Arial"/>
                <w:sz w:val="22"/>
              </w:rPr>
            </w:pPr>
            <w:r w:rsidRPr="002D1758">
              <w:rPr>
                <w:rFonts w:cs="Arial"/>
                <w:sz w:val="22"/>
              </w:rPr>
              <w:t>Soderberg (2017)</w:t>
            </w:r>
          </w:p>
        </w:tc>
        <w:tc>
          <w:tcPr>
            <w:tcW w:w="5958" w:type="dxa"/>
            <w:noWrap/>
            <w:hideMark/>
          </w:tcPr>
          <w:p w14:paraId="24C7ADBC" w14:textId="77777777" w:rsidR="00881887" w:rsidRPr="002D1758" w:rsidRDefault="00881887" w:rsidP="00BA34E1">
            <w:pPr>
              <w:spacing w:line="360" w:lineRule="auto"/>
              <w:jc w:val="both"/>
              <w:rPr>
                <w:rFonts w:cs="Arial"/>
                <w:sz w:val="22"/>
              </w:rPr>
            </w:pPr>
            <w:r w:rsidRPr="002D1758">
              <w:rPr>
                <w:rFonts w:cs="Arial"/>
                <w:sz w:val="22"/>
              </w:rPr>
              <w:t>Toward a Digital Twin for real-time geometry assurance in individualized production</w:t>
            </w:r>
          </w:p>
        </w:tc>
        <w:tc>
          <w:tcPr>
            <w:tcW w:w="987" w:type="dxa"/>
            <w:noWrap/>
            <w:hideMark/>
          </w:tcPr>
          <w:p w14:paraId="1B60CDD4" w14:textId="77777777" w:rsidR="00881887" w:rsidRPr="002D1758" w:rsidRDefault="00881887" w:rsidP="00BA34E1">
            <w:pPr>
              <w:spacing w:line="360" w:lineRule="auto"/>
              <w:jc w:val="both"/>
              <w:rPr>
                <w:rFonts w:cs="Arial"/>
                <w:sz w:val="22"/>
              </w:rPr>
            </w:pPr>
            <w:r w:rsidRPr="002D1758">
              <w:rPr>
                <w:rFonts w:cs="Arial"/>
                <w:sz w:val="22"/>
              </w:rPr>
              <w:t>150</w:t>
            </w:r>
          </w:p>
        </w:tc>
      </w:tr>
      <w:tr w:rsidR="007C751E" w:rsidRPr="002D1758" w14:paraId="5915F7AF" w14:textId="77777777" w:rsidTr="007F008F">
        <w:trPr>
          <w:trHeight w:val="255"/>
        </w:trPr>
        <w:tc>
          <w:tcPr>
            <w:tcW w:w="822" w:type="dxa"/>
            <w:noWrap/>
            <w:hideMark/>
          </w:tcPr>
          <w:p w14:paraId="0234099D" w14:textId="32D1961B" w:rsidR="00881887" w:rsidRPr="002D1758" w:rsidRDefault="003034E7" w:rsidP="00BA34E1">
            <w:pPr>
              <w:spacing w:line="360" w:lineRule="auto"/>
              <w:jc w:val="both"/>
              <w:rPr>
                <w:rFonts w:cs="Arial"/>
                <w:sz w:val="22"/>
              </w:rPr>
            </w:pPr>
            <w:r w:rsidRPr="002D1758">
              <w:rPr>
                <w:rFonts w:cs="Arial"/>
                <w:sz w:val="22"/>
              </w:rPr>
              <w:t>8</w:t>
            </w:r>
          </w:p>
        </w:tc>
        <w:tc>
          <w:tcPr>
            <w:tcW w:w="1583" w:type="dxa"/>
            <w:noWrap/>
            <w:hideMark/>
          </w:tcPr>
          <w:p w14:paraId="21619099" w14:textId="77777777" w:rsidR="00881887" w:rsidRPr="002D1758" w:rsidRDefault="00881887" w:rsidP="00BA34E1">
            <w:pPr>
              <w:spacing w:line="360" w:lineRule="auto"/>
              <w:jc w:val="both"/>
              <w:rPr>
                <w:rFonts w:cs="Arial"/>
                <w:sz w:val="22"/>
              </w:rPr>
            </w:pPr>
            <w:r w:rsidRPr="002D1758">
              <w:rPr>
                <w:rFonts w:cs="Arial"/>
                <w:sz w:val="22"/>
              </w:rPr>
              <w:t>Tao (2019b)</w:t>
            </w:r>
          </w:p>
        </w:tc>
        <w:tc>
          <w:tcPr>
            <w:tcW w:w="5958" w:type="dxa"/>
            <w:noWrap/>
            <w:hideMark/>
          </w:tcPr>
          <w:p w14:paraId="36F4F8C7" w14:textId="77777777" w:rsidR="00881887" w:rsidRPr="002D1758" w:rsidRDefault="00881887" w:rsidP="00BA34E1">
            <w:pPr>
              <w:spacing w:line="360" w:lineRule="auto"/>
              <w:jc w:val="both"/>
              <w:rPr>
                <w:rFonts w:cs="Arial"/>
                <w:sz w:val="22"/>
              </w:rPr>
            </w:pPr>
            <w:r w:rsidRPr="002D1758">
              <w:rPr>
                <w:rFonts w:cs="Arial"/>
                <w:sz w:val="22"/>
              </w:rPr>
              <w:t>Digital twin-driven product design framework</w:t>
            </w:r>
          </w:p>
        </w:tc>
        <w:tc>
          <w:tcPr>
            <w:tcW w:w="987" w:type="dxa"/>
            <w:noWrap/>
            <w:hideMark/>
          </w:tcPr>
          <w:p w14:paraId="6EF8C7CD" w14:textId="77777777" w:rsidR="00881887" w:rsidRPr="002D1758" w:rsidRDefault="00881887" w:rsidP="00BA34E1">
            <w:pPr>
              <w:spacing w:line="360" w:lineRule="auto"/>
              <w:jc w:val="both"/>
              <w:rPr>
                <w:rFonts w:cs="Arial"/>
                <w:sz w:val="22"/>
              </w:rPr>
            </w:pPr>
            <w:r w:rsidRPr="002D1758">
              <w:rPr>
                <w:rFonts w:cs="Arial"/>
                <w:sz w:val="22"/>
              </w:rPr>
              <w:t>138</w:t>
            </w:r>
          </w:p>
        </w:tc>
      </w:tr>
      <w:tr w:rsidR="007C751E" w:rsidRPr="002D1758" w14:paraId="34BD6E81" w14:textId="77777777" w:rsidTr="007F008F">
        <w:trPr>
          <w:trHeight w:val="255"/>
        </w:trPr>
        <w:tc>
          <w:tcPr>
            <w:tcW w:w="822" w:type="dxa"/>
            <w:noWrap/>
            <w:hideMark/>
          </w:tcPr>
          <w:p w14:paraId="3ACBEA4A" w14:textId="2D786AD8" w:rsidR="00881887" w:rsidRPr="002D1758" w:rsidRDefault="003034E7" w:rsidP="00BA34E1">
            <w:pPr>
              <w:spacing w:line="360" w:lineRule="auto"/>
              <w:jc w:val="both"/>
              <w:rPr>
                <w:rFonts w:cs="Arial"/>
                <w:sz w:val="22"/>
              </w:rPr>
            </w:pPr>
            <w:r w:rsidRPr="002D1758">
              <w:rPr>
                <w:rFonts w:cs="Arial"/>
                <w:sz w:val="22"/>
              </w:rPr>
              <w:t>9</w:t>
            </w:r>
          </w:p>
        </w:tc>
        <w:tc>
          <w:tcPr>
            <w:tcW w:w="1583" w:type="dxa"/>
            <w:noWrap/>
            <w:hideMark/>
          </w:tcPr>
          <w:p w14:paraId="3BE7DA12" w14:textId="77777777" w:rsidR="00881887" w:rsidRPr="002D1758" w:rsidRDefault="00881887" w:rsidP="00BA34E1">
            <w:pPr>
              <w:spacing w:line="360" w:lineRule="auto"/>
              <w:jc w:val="both"/>
              <w:rPr>
                <w:rFonts w:cs="Arial"/>
                <w:sz w:val="22"/>
              </w:rPr>
            </w:pPr>
            <w:r w:rsidRPr="002D1758">
              <w:rPr>
                <w:rFonts w:cs="Arial"/>
                <w:sz w:val="22"/>
              </w:rPr>
              <w:t>Tao (2018)</w:t>
            </w:r>
          </w:p>
        </w:tc>
        <w:tc>
          <w:tcPr>
            <w:tcW w:w="5958" w:type="dxa"/>
            <w:noWrap/>
            <w:hideMark/>
          </w:tcPr>
          <w:p w14:paraId="48A5BF6D" w14:textId="77777777" w:rsidR="00881887" w:rsidRPr="002D1758" w:rsidRDefault="00881887" w:rsidP="00BA34E1">
            <w:pPr>
              <w:spacing w:line="360" w:lineRule="auto"/>
              <w:jc w:val="both"/>
              <w:rPr>
                <w:rFonts w:cs="Arial"/>
                <w:sz w:val="22"/>
              </w:rPr>
            </w:pPr>
            <w:r w:rsidRPr="002D1758">
              <w:rPr>
                <w:rFonts w:cs="Arial"/>
                <w:sz w:val="22"/>
              </w:rPr>
              <w:t>Digital twin driven prognostics and health management for complex equipment</w:t>
            </w:r>
          </w:p>
        </w:tc>
        <w:tc>
          <w:tcPr>
            <w:tcW w:w="987" w:type="dxa"/>
            <w:noWrap/>
            <w:hideMark/>
          </w:tcPr>
          <w:p w14:paraId="19AD9F1A" w14:textId="77777777" w:rsidR="00881887" w:rsidRPr="002D1758" w:rsidRDefault="00881887" w:rsidP="00BA34E1">
            <w:pPr>
              <w:spacing w:line="360" w:lineRule="auto"/>
              <w:jc w:val="both"/>
              <w:rPr>
                <w:rFonts w:cs="Arial"/>
                <w:sz w:val="22"/>
              </w:rPr>
            </w:pPr>
            <w:r w:rsidRPr="002D1758">
              <w:rPr>
                <w:rFonts w:cs="Arial"/>
                <w:sz w:val="22"/>
              </w:rPr>
              <w:t>128</w:t>
            </w:r>
          </w:p>
        </w:tc>
      </w:tr>
      <w:tr w:rsidR="007C751E" w:rsidRPr="002D1758" w14:paraId="49A42F49" w14:textId="77777777" w:rsidTr="007F008F">
        <w:trPr>
          <w:trHeight w:val="255"/>
        </w:trPr>
        <w:tc>
          <w:tcPr>
            <w:tcW w:w="822" w:type="dxa"/>
            <w:noWrap/>
            <w:hideMark/>
          </w:tcPr>
          <w:p w14:paraId="62451E55" w14:textId="5C2E0DB6" w:rsidR="00881887" w:rsidRPr="002D1758" w:rsidRDefault="003034E7" w:rsidP="00BA34E1">
            <w:pPr>
              <w:spacing w:line="360" w:lineRule="auto"/>
              <w:jc w:val="both"/>
              <w:rPr>
                <w:rFonts w:cs="Arial"/>
                <w:sz w:val="22"/>
              </w:rPr>
            </w:pPr>
            <w:r w:rsidRPr="002D1758">
              <w:rPr>
                <w:rFonts w:cs="Arial"/>
                <w:sz w:val="22"/>
              </w:rPr>
              <w:t>10</w:t>
            </w:r>
          </w:p>
        </w:tc>
        <w:tc>
          <w:tcPr>
            <w:tcW w:w="1583" w:type="dxa"/>
            <w:noWrap/>
            <w:hideMark/>
          </w:tcPr>
          <w:p w14:paraId="10A98A0F" w14:textId="77777777" w:rsidR="00881887" w:rsidRPr="002D1758" w:rsidRDefault="00881887" w:rsidP="00BA34E1">
            <w:pPr>
              <w:spacing w:line="360" w:lineRule="auto"/>
              <w:jc w:val="both"/>
              <w:rPr>
                <w:rFonts w:cs="Arial"/>
                <w:sz w:val="22"/>
              </w:rPr>
            </w:pPr>
            <w:r w:rsidRPr="002D1758">
              <w:rPr>
                <w:rFonts w:cs="Arial"/>
                <w:sz w:val="22"/>
              </w:rPr>
              <w:t>Zhuang (2018)</w:t>
            </w:r>
          </w:p>
        </w:tc>
        <w:tc>
          <w:tcPr>
            <w:tcW w:w="5958" w:type="dxa"/>
            <w:noWrap/>
            <w:hideMark/>
          </w:tcPr>
          <w:p w14:paraId="5322197F" w14:textId="77777777" w:rsidR="00881887" w:rsidRPr="002D1758" w:rsidRDefault="00881887" w:rsidP="00BA34E1">
            <w:pPr>
              <w:spacing w:line="360" w:lineRule="auto"/>
              <w:jc w:val="both"/>
              <w:rPr>
                <w:rFonts w:cs="Arial"/>
                <w:sz w:val="22"/>
              </w:rPr>
            </w:pPr>
            <w:r w:rsidRPr="002D1758">
              <w:rPr>
                <w:rFonts w:cs="Arial"/>
                <w:sz w:val="22"/>
              </w:rPr>
              <w:t>Digital twin-based smart production management and control framework for the complex product assembly shop-floor</w:t>
            </w:r>
          </w:p>
        </w:tc>
        <w:tc>
          <w:tcPr>
            <w:tcW w:w="987" w:type="dxa"/>
            <w:noWrap/>
            <w:hideMark/>
          </w:tcPr>
          <w:p w14:paraId="5E38F1E1" w14:textId="77777777" w:rsidR="00881887" w:rsidRPr="002D1758" w:rsidRDefault="00881887" w:rsidP="00BA34E1">
            <w:pPr>
              <w:spacing w:line="360" w:lineRule="auto"/>
              <w:jc w:val="both"/>
              <w:rPr>
                <w:rFonts w:cs="Arial"/>
                <w:sz w:val="22"/>
              </w:rPr>
            </w:pPr>
            <w:r w:rsidRPr="002D1758">
              <w:rPr>
                <w:rFonts w:cs="Arial"/>
                <w:sz w:val="22"/>
              </w:rPr>
              <w:t>127</w:t>
            </w:r>
          </w:p>
        </w:tc>
      </w:tr>
      <w:tr w:rsidR="007C751E" w:rsidRPr="002D1758" w14:paraId="7E6D3C28" w14:textId="77777777" w:rsidTr="007F008F">
        <w:trPr>
          <w:trHeight w:val="255"/>
        </w:trPr>
        <w:tc>
          <w:tcPr>
            <w:tcW w:w="822" w:type="dxa"/>
            <w:noWrap/>
            <w:hideMark/>
          </w:tcPr>
          <w:p w14:paraId="3AB6E899" w14:textId="03C91685" w:rsidR="00881887" w:rsidRPr="002D1758" w:rsidRDefault="003034E7" w:rsidP="00BA34E1">
            <w:pPr>
              <w:spacing w:line="360" w:lineRule="auto"/>
              <w:jc w:val="both"/>
              <w:rPr>
                <w:rFonts w:cs="Arial"/>
                <w:sz w:val="22"/>
              </w:rPr>
            </w:pPr>
            <w:r w:rsidRPr="002D1758">
              <w:rPr>
                <w:rFonts w:cs="Arial"/>
                <w:sz w:val="22"/>
              </w:rPr>
              <w:t>11</w:t>
            </w:r>
          </w:p>
        </w:tc>
        <w:tc>
          <w:tcPr>
            <w:tcW w:w="1583" w:type="dxa"/>
            <w:noWrap/>
            <w:hideMark/>
          </w:tcPr>
          <w:p w14:paraId="160610B3" w14:textId="77777777" w:rsidR="00881887" w:rsidRPr="002D1758" w:rsidRDefault="00881887" w:rsidP="00BA34E1">
            <w:pPr>
              <w:spacing w:line="360" w:lineRule="auto"/>
              <w:jc w:val="both"/>
              <w:rPr>
                <w:rFonts w:cs="Arial"/>
                <w:sz w:val="22"/>
              </w:rPr>
            </w:pPr>
            <w:r w:rsidRPr="002D1758">
              <w:rPr>
                <w:rFonts w:cs="Arial"/>
                <w:sz w:val="22"/>
              </w:rPr>
              <w:t>Bolton (2018)</w:t>
            </w:r>
          </w:p>
        </w:tc>
        <w:tc>
          <w:tcPr>
            <w:tcW w:w="5958" w:type="dxa"/>
            <w:noWrap/>
            <w:hideMark/>
          </w:tcPr>
          <w:p w14:paraId="01BB51B6" w14:textId="7F9B60F6" w:rsidR="00881887" w:rsidRPr="002D1758" w:rsidRDefault="00881887" w:rsidP="00BA34E1">
            <w:pPr>
              <w:spacing w:line="360" w:lineRule="auto"/>
              <w:jc w:val="both"/>
              <w:rPr>
                <w:rFonts w:cs="Arial"/>
                <w:sz w:val="22"/>
              </w:rPr>
            </w:pPr>
            <w:r w:rsidRPr="002D1758">
              <w:rPr>
                <w:rFonts w:cs="Arial"/>
                <w:sz w:val="22"/>
              </w:rPr>
              <w:t>Customer experience challenges: bringing together digital, physical</w:t>
            </w:r>
            <w:r w:rsidR="00B86A2D" w:rsidRPr="002D1758">
              <w:rPr>
                <w:rFonts w:cs="Arial"/>
                <w:sz w:val="22"/>
              </w:rPr>
              <w:t>,</w:t>
            </w:r>
            <w:r w:rsidRPr="002D1758">
              <w:rPr>
                <w:rFonts w:cs="Arial"/>
                <w:sz w:val="22"/>
              </w:rPr>
              <w:t xml:space="preserve"> and social realms</w:t>
            </w:r>
          </w:p>
        </w:tc>
        <w:tc>
          <w:tcPr>
            <w:tcW w:w="987" w:type="dxa"/>
            <w:noWrap/>
            <w:hideMark/>
          </w:tcPr>
          <w:p w14:paraId="0A3A6CD1" w14:textId="77777777" w:rsidR="00881887" w:rsidRPr="002D1758" w:rsidRDefault="00881887" w:rsidP="00BA34E1">
            <w:pPr>
              <w:spacing w:line="360" w:lineRule="auto"/>
              <w:jc w:val="both"/>
              <w:rPr>
                <w:rFonts w:cs="Arial"/>
                <w:sz w:val="22"/>
              </w:rPr>
            </w:pPr>
            <w:r w:rsidRPr="002D1758">
              <w:rPr>
                <w:rFonts w:cs="Arial"/>
                <w:sz w:val="22"/>
              </w:rPr>
              <w:t>116</w:t>
            </w:r>
          </w:p>
        </w:tc>
      </w:tr>
      <w:tr w:rsidR="007C751E" w:rsidRPr="002D1758" w14:paraId="17B87724" w14:textId="77777777" w:rsidTr="007F008F">
        <w:trPr>
          <w:trHeight w:val="255"/>
        </w:trPr>
        <w:tc>
          <w:tcPr>
            <w:tcW w:w="822" w:type="dxa"/>
            <w:noWrap/>
            <w:hideMark/>
          </w:tcPr>
          <w:p w14:paraId="3FA9BE23" w14:textId="25DE027D" w:rsidR="00881887" w:rsidRPr="002D1758" w:rsidRDefault="003034E7" w:rsidP="00BA34E1">
            <w:pPr>
              <w:spacing w:line="360" w:lineRule="auto"/>
              <w:jc w:val="both"/>
              <w:rPr>
                <w:rFonts w:cs="Arial"/>
                <w:sz w:val="22"/>
              </w:rPr>
            </w:pPr>
            <w:r w:rsidRPr="002D1758">
              <w:rPr>
                <w:rFonts w:cs="Arial"/>
                <w:sz w:val="22"/>
              </w:rPr>
              <w:t>12</w:t>
            </w:r>
          </w:p>
        </w:tc>
        <w:tc>
          <w:tcPr>
            <w:tcW w:w="1583" w:type="dxa"/>
            <w:noWrap/>
            <w:hideMark/>
          </w:tcPr>
          <w:p w14:paraId="6DF019C2" w14:textId="77777777" w:rsidR="00881887" w:rsidRPr="002D1758" w:rsidRDefault="00881887" w:rsidP="00BA34E1">
            <w:pPr>
              <w:spacing w:line="360" w:lineRule="auto"/>
              <w:jc w:val="both"/>
              <w:rPr>
                <w:rFonts w:cs="Arial"/>
                <w:sz w:val="22"/>
              </w:rPr>
            </w:pPr>
            <w:r w:rsidRPr="002D1758">
              <w:rPr>
                <w:rFonts w:cs="Arial"/>
                <w:sz w:val="22"/>
              </w:rPr>
              <w:t>Zheng (2018)</w:t>
            </w:r>
          </w:p>
        </w:tc>
        <w:tc>
          <w:tcPr>
            <w:tcW w:w="5958" w:type="dxa"/>
            <w:noWrap/>
            <w:hideMark/>
          </w:tcPr>
          <w:p w14:paraId="2F190789" w14:textId="77777777" w:rsidR="00881887" w:rsidRPr="002D1758" w:rsidRDefault="00881887" w:rsidP="00BA34E1">
            <w:pPr>
              <w:spacing w:line="360" w:lineRule="auto"/>
              <w:jc w:val="both"/>
              <w:rPr>
                <w:rFonts w:cs="Arial"/>
                <w:sz w:val="22"/>
              </w:rPr>
            </w:pPr>
            <w:r w:rsidRPr="002D1758">
              <w:rPr>
                <w:rFonts w:cs="Arial"/>
                <w:sz w:val="22"/>
              </w:rPr>
              <w:t>A systematic design approach for service innovation of smart product-service systems</w:t>
            </w:r>
          </w:p>
        </w:tc>
        <w:tc>
          <w:tcPr>
            <w:tcW w:w="987" w:type="dxa"/>
            <w:noWrap/>
            <w:hideMark/>
          </w:tcPr>
          <w:p w14:paraId="6E42E783" w14:textId="77777777" w:rsidR="00881887" w:rsidRPr="002D1758" w:rsidRDefault="00881887" w:rsidP="00BA34E1">
            <w:pPr>
              <w:spacing w:line="360" w:lineRule="auto"/>
              <w:jc w:val="both"/>
              <w:rPr>
                <w:rFonts w:cs="Arial"/>
                <w:sz w:val="22"/>
              </w:rPr>
            </w:pPr>
            <w:r w:rsidRPr="002D1758">
              <w:rPr>
                <w:rFonts w:cs="Arial"/>
                <w:sz w:val="22"/>
              </w:rPr>
              <w:t>115</w:t>
            </w:r>
          </w:p>
        </w:tc>
      </w:tr>
      <w:tr w:rsidR="007C751E" w:rsidRPr="002D1758" w14:paraId="696587B6" w14:textId="77777777" w:rsidTr="007F008F">
        <w:trPr>
          <w:trHeight w:val="255"/>
        </w:trPr>
        <w:tc>
          <w:tcPr>
            <w:tcW w:w="822" w:type="dxa"/>
            <w:noWrap/>
            <w:hideMark/>
          </w:tcPr>
          <w:p w14:paraId="1ABF5EF2" w14:textId="44C7EF52" w:rsidR="00881887" w:rsidRPr="002D1758" w:rsidRDefault="003034E7" w:rsidP="00BA34E1">
            <w:pPr>
              <w:spacing w:line="360" w:lineRule="auto"/>
              <w:jc w:val="both"/>
              <w:rPr>
                <w:rFonts w:cs="Arial"/>
                <w:sz w:val="22"/>
              </w:rPr>
            </w:pPr>
            <w:r w:rsidRPr="002D1758">
              <w:rPr>
                <w:rFonts w:cs="Arial"/>
                <w:sz w:val="22"/>
              </w:rPr>
              <w:lastRenderedPageBreak/>
              <w:t>13</w:t>
            </w:r>
          </w:p>
        </w:tc>
        <w:tc>
          <w:tcPr>
            <w:tcW w:w="1583" w:type="dxa"/>
            <w:noWrap/>
            <w:hideMark/>
          </w:tcPr>
          <w:p w14:paraId="3AAA2C9A" w14:textId="77777777" w:rsidR="00881887" w:rsidRPr="002D1758" w:rsidRDefault="00881887" w:rsidP="00BA34E1">
            <w:pPr>
              <w:spacing w:line="360" w:lineRule="auto"/>
              <w:jc w:val="both"/>
              <w:rPr>
                <w:rFonts w:cs="Arial"/>
                <w:sz w:val="22"/>
              </w:rPr>
            </w:pPr>
            <w:r w:rsidRPr="002D1758">
              <w:rPr>
                <w:rFonts w:cs="Arial"/>
                <w:sz w:val="22"/>
              </w:rPr>
              <w:t>Zhang (2017)</w:t>
            </w:r>
          </w:p>
        </w:tc>
        <w:tc>
          <w:tcPr>
            <w:tcW w:w="5958" w:type="dxa"/>
            <w:noWrap/>
            <w:hideMark/>
          </w:tcPr>
          <w:p w14:paraId="2D7DDCC0" w14:textId="77777777" w:rsidR="00881887" w:rsidRPr="002D1758" w:rsidRDefault="00881887" w:rsidP="00BA34E1">
            <w:pPr>
              <w:spacing w:line="360" w:lineRule="auto"/>
              <w:jc w:val="both"/>
              <w:rPr>
                <w:rFonts w:cs="Arial"/>
                <w:sz w:val="22"/>
              </w:rPr>
            </w:pPr>
            <w:r w:rsidRPr="002D1758">
              <w:rPr>
                <w:rFonts w:cs="Arial"/>
                <w:sz w:val="22"/>
              </w:rPr>
              <w:t>A Digital Twin-Based Approach for Designing and Multi-Objective Optimization of Hollow Glass Production Line</w:t>
            </w:r>
          </w:p>
        </w:tc>
        <w:tc>
          <w:tcPr>
            <w:tcW w:w="987" w:type="dxa"/>
            <w:noWrap/>
            <w:hideMark/>
          </w:tcPr>
          <w:p w14:paraId="508A6C32" w14:textId="77777777" w:rsidR="00881887" w:rsidRPr="002D1758" w:rsidRDefault="00881887" w:rsidP="00BA34E1">
            <w:pPr>
              <w:spacing w:line="360" w:lineRule="auto"/>
              <w:jc w:val="both"/>
              <w:rPr>
                <w:rFonts w:cs="Arial"/>
                <w:sz w:val="22"/>
              </w:rPr>
            </w:pPr>
            <w:r w:rsidRPr="002D1758">
              <w:rPr>
                <w:rFonts w:cs="Arial"/>
                <w:sz w:val="22"/>
              </w:rPr>
              <w:t>112</w:t>
            </w:r>
          </w:p>
        </w:tc>
      </w:tr>
      <w:tr w:rsidR="007C751E" w:rsidRPr="002D1758" w14:paraId="6F88432A" w14:textId="77777777" w:rsidTr="007F008F">
        <w:trPr>
          <w:trHeight w:val="255"/>
        </w:trPr>
        <w:tc>
          <w:tcPr>
            <w:tcW w:w="822" w:type="dxa"/>
            <w:noWrap/>
            <w:hideMark/>
          </w:tcPr>
          <w:p w14:paraId="7714513E" w14:textId="1C7BC970" w:rsidR="00881887" w:rsidRPr="002D1758" w:rsidRDefault="003034E7" w:rsidP="00BA34E1">
            <w:pPr>
              <w:spacing w:line="360" w:lineRule="auto"/>
              <w:jc w:val="both"/>
              <w:rPr>
                <w:rFonts w:cs="Arial"/>
                <w:sz w:val="22"/>
              </w:rPr>
            </w:pPr>
            <w:r w:rsidRPr="002D1758">
              <w:rPr>
                <w:rFonts w:cs="Arial"/>
                <w:sz w:val="22"/>
              </w:rPr>
              <w:t>14</w:t>
            </w:r>
          </w:p>
        </w:tc>
        <w:tc>
          <w:tcPr>
            <w:tcW w:w="1583" w:type="dxa"/>
            <w:noWrap/>
            <w:hideMark/>
          </w:tcPr>
          <w:p w14:paraId="617DA897" w14:textId="77777777" w:rsidR="00881887" w:rsidRPr="002D1758" w:rsidRDefault="00881887" w:rsidP="00BA34E1">
            <w:pPr>
              <w:spacing w:line="360" w:lineRule="auto"/>
              <w:jc w:val="both"/>
              <w:rPr>
                <w:rFonts w:cs="Arial"/>
                <w:sz w:val="22"/>
              </w:rPr>
            </w:pPr>
            <w:r w:rsidRPr="002D1758">
              <w:rPr>
                <w:rFonts w:cs="Arial"/>
                <w:sz w:val="22"/>
              </w:rPr>
              <w:t>Liu (2019)</w:t>
            </w:r>
          </w:p>
        </w:tc>
        <w:tc>
          <w:tcPr>
            <w:tcW w:w="5958" w:type="dxa"/>
            <w:noWrap/>
            <w:hideMark/>
          </w:tcPr>
          <w:p w14:paraId="2CB98671" w14:textId="77777777" w:rsidR="00881887" w:rsidRPr="002D1758" w:rsidRDefault="00881887" w:rsidP="00BA34E1">
            <w:pPr>
              <w:spacing w:line="360" w:lineRule="auto"/>
              <w:jc w:val="both"/>
              <w:rPr>
                <w:rFonts w:cs="Arial"/>
                <w:sz w:val="22"/>
              </w:rPr>
            </w:pPr>
            <w:r w:rsidRPr="002D1758">
              <w:rPr>
                <w:rFonts w:cs="Arial"/>
                <w:sz w:val="22"/>
              </w:rPr>
              <w:t>Digital twin-driven rapid individualised designing of automated flow-shop manufacturing system</w:t>
            </w:r>
          </w:p>
        </w:tc>
        <w:tc>
          <w:tcPr>
            <w:tcW w:w="987" w:type="dxa"/>
            <w:noWrap/>
            <w:hideMark/>
          </w:tcPr>
          <w:p w14:paraId="646771DE" w14:textId="77777777" w:rsidR="00881887" w:rsidRPr="002D1758" w:rsidRDefault="00881887" w:rsidP="00BA34E1">
            <w:pPr>
              <w:spacing w:line="360" w:lineRule="auto"/>
              <w:jc w:val="both"/>
              <w:rPr>
                <w:rFonts w:cs="Arial"/>
                <w:sz w:val="22"/>
              </w:rPr>
            </w:pPr>
            <w:r w:rsidRPr="002D1758">
              <w:rPr>
                <w:rFonts w:cs="Arial"/>
                <w:sz w:val="22"/>
              </w:rPr>
              <w:t>109</w:t>
            </w:r>
          </w:p>
        </w:tc>
      </w:tr>
      <w:tr w:rsidR="007C751E" w:rsidRPr="002D1758" w14:paraId="4F2AFA4F" w14:textId="77777777" w:rsidTr="007F008F">
        <w:trPr>
          <w:trHeight w:val="255"/>
        </w:trPr>
        <w:tc>
          <w:tcPr>
            <w:tcW w:w="822" w:type="dxa"/>
            <w:noWrap/>
            <w:hideMark/>
          </w:tcPr>
          <w:p w14:paraId="59858337" w14:textId="0F171F4B" w:rsidR="00881887" w:rsidRPr="002D1758" w:rsidRDefault="003034E7" w:rsidP="00BA34E1">
            <w:pPr>
              <w:spacing w:line="360" w:lineRule="auto"/>
              <w:jc w:val="both"/>
              <w:rPr>
                <w:rFonts w:cs="Arial"/>
                <w:sz w:val="22"/>
              </w:rPr>
            </w:pPr>
            <w:r w:rsidRPr="002D1758">
              <w:rPr>
                <w:rFonts w:cs="Arial"/>
                <w:sz w:val="22"/>
              </w:rPr>
              <w:t>15</w:t>
            </w:r>
          </w:p>
        </w:tc>
        <w:tc>
          <w:tcPr>
            <w:tcW w:w="1583" w:type="dxa"/>
            <w:noWrap/>
            <w:hideMark/>
          </w:tcPr>
          <w:p w14:paraId="7207B09D" w14:textId="77777777" w:rsidR="00881887" w:rsidRPr="002D1758" w:rsidRDefault="00881887" w:rsidP="00BA34E1">
            <w:pPr>
              <w:spacing w:line="360" w:lineRule="auto"/>
              <w:jc w:val="both"/>
              <w:rPr>
                <w:rFonts w:cs="Arial"/>
                <w:sz w:val="22"/>
              </w:rPr>
            </w:pPr>
            <w:r w:rsidRPr="002D1758">
              <w:rPr>
                <w:rFonts w:cs="Arial"/>
                <w:sz w:val="22"/>
              </w:rPr>
              <w:t>Ivanov (2021)</w:t>
            </w:r>
          </w:p>
        </w:tc>
        <w:tc>
          <w:tcPr>
            <w:tcW w:w="5958" w:type="dxa"/>
            <w:noWrap/>
            <w:hideMark/>
          </w:tcPr>
          <w:p w14:paraId="2C0F7CDC" w14:textId="77777777" w:rsidR="00881887" w:rsidRPr="002D1758" w:rsidRDefault="00881887" w:rsidP="00BA34E1">
            <w:pPr>
              <w:spacing w:line="360" w:lineRule="auto"/>
              <w:jc w:val="both"/>
              <w:rPr>
                <w:rFonts w:cs="Arial"/>
                <w:sz w:val="22"/>
              </w:rPr>
            </w:pPr>
            <w:r w:rsidRPr="002D1758">
              <w:rPr>
                <w:rFonts w:cs="Arial"/>
                <w:sz w:val="22"/>
              </w:rPr>
              <w:t>A digital supply chain twin for managing the disruption risks and resilience in the era of Industry 4.0</w:t>
            </w:r>
          </w:p>
        </w:tc>
        <w:tc>
          <w:tcPr>
            <w:tcW w:w="987" w:type="dxa"/>
            <w:noWrap/>
            <w:hideMark/>
          </w:tcPr>
          <w:p w14:paraId="6935C748" w14:textId="77777777" w:rsidR="00881887" w:rsidRPr="002D1758" w:rsidRDefault="00881887" w:rsidP="00BA34E1">
            <w:pPr>
              <w:spacing w:line="360" w:lineRule="auto"/>
              <w:jc w:val="both"/>
              <w:rPr>
                <w:rFonts w:cs="Arial"/>
                <w:sz w:val="22"/>
              </w:rPr>
            </w:pPr>
            <w:r w:rsidRPr="002D1758">
              <w:rPr>
                <w:rFonts w:cs="Arial"/>
                <w:sz w:val="22"/>
              </w:rPr>
              <w:t>107</w:t>
            </w:r>
          </w:p>
        </w:tc>
      </w:tr>
      <w:tr w:rsidR="007C751E" w:rsidRPr="002D1758" w14:paraId="1441F1F4" w14:textId="77777777" w:rsidTr="007F008F">
        <w:trPr>
          <w:trHeight w:val="255"/>
        </w:trPr>
        <w:tc>
          <w:tcPr>
            <w:tcW w:w="822" w:type="dxa"/>
            <w:noWrap/>
            <w:hideMark/>
          </w:tcPr>
          <w:p w14:paraId="3ED18AC8" w14:textId="0BB61B32" w:rsidR="00881887" w:rsidRPr="002D1758" w:rsidRDefault="003034E7" w:rsidP="00BA34E1">
            <w:pPr>
              <w:spacing w:line="360" w:lineRule="auto"/>
              <w:jc w:val="both"/>
              <w:rPr>
                <w:rFonts w:cs="Arial"/>
                <w:sz w:val="22"/>
              </w:rPr>
            </w:pPr>
            <w:r w:rsidRPr="002D1758">
              <w:rPr>
                <w:rFonts w:cs="Arial"/>
                <w:sz w:val="22"/>
              </w:rPr>
              <w:t>16</w:t>
            </w:r>
          </w:p>
        </w:tc>
        <w:tc>
          <w:tcPr>
            <w:tcW w:w="1583" w:type="dxa"/>
            <w:noWrap/>
            <w:hideMark/>
          </w:tcPr>
          <w:p w14:paraId="07C5EB95" w14:textId="77777777" w:rsidR="00881887" w:rsidRPr="002D1758" w:rsidRDefault="00881887" w:rsidP="00BA34E1">
            <w:pPr>
              <w:spacing w:line="360" w:lineRule="auto"/>
              <w:jc w:val="both"/>
              <w:rPr>
                <w:rFonts w:cs="Arial"/>
                <w:sz w:val="22"/>
              </w:rPr>
            </w:pPr>
            <w:r w:rsidRPr="002D1758">
              <w:rPr>
                <w:rFonts w:cs="Arial"/>
                <w:sz w:val="22"/>
              </w:rPr>
              <w:t>Tao (2019a)</w:t>
            </w:r>
          </w:p>
        </w:tc>
        <w:tc>
          <w:tcPr>
            <w:tcW w:w="5958" w:type="dxa"/>
            <w:noWrap/>
            <w:hideMark/>
          </w:tcPr>
          <w:p w14:paraId="4EEB6D33" w14:textId="77777777" w:rsidR="00881887" w:rsidRPr="002D1758" w:rsidRDefault="00881887" w:rsidP="00BA34E1">
            <w:pPr>
              <w:spacing w:line="360" w:lineRule="auto"/>
              <w:jc w:val="both"/>
              <w:rPr>
                <w:rFonts w:cs="Arial"/>
                <w:sz w:val="22"/>
              </w:rPr>
            </w:pPr>
            <w:r w:rsidRPr="002D1758">
              <w:rPr>
                <w:rFonts w:cs="Arial"/>
                <w:sz w:val="22"/>
              </w:rPr>
              <w:t>Digital Twins and Cyber-Physical Systems toward Smart Manufacturing and Industry 4.0: Correlation and Comparison</w:t>
            </w:r>
          </w:p>
        </w:tc>
        <w:tc>
          <w:tcPr>
            <w:tcW w:w="987" w:type="dxa"/>
            <w:noWrap/>
            <w:hideMark/>
          </w:tcPr>
          <w:p w14:paraId="38C90E9A" w14:textId="77777777" w:rsidR="00881887" w:rsidRPr="002D1758" w:rsidRDefault="00881887" w:rsidP="00BA34E1">
            <w:pPr>
              <w:spacing w:line="360" w:lineRule="auto"/>
              <w:jc w:val="both"/>
              <w:rPr>
                <w:rFonts w:cs="Arial"/>
                <w:sz w:val="22"/>
              </w:rPr>
            </w:pPr>
            <w:r w:rsidRPr="002D1758">
              <w:rPr>
                <w:rFonts w:cs="Arial"/>
                <w:sz w:val="22"/>
              </w:rPr>
              <w:t>103</w:t>
            </w:r>
          </w:p>
        </w:tc>
      </w:tr>
      <w:tr w:rsidR="007C751E" w:rsidRPr="002D1758" w14:paraId="65CCDE5A" w14:textId="77777777" w:rsidTr="007F008F">
        <w:trPr>
          <w:trHeight w:val="255"/>
        </w:trPr>
        <w:tc>
          <w:tcPr>
            <w:tcW w:w="822" w:type="dxa"/>
            <w:noWrap/>
            <w:hideMark/>
          </w:tcPr>
          <w:p w14:paraId="40EBE679" w14:textId="3813379D" w:rsidR="00881887" w:rsidRPr="002D1758" w:rsidRDefault="003034E7" w:rsidP="00BA34E1">
            <w:pPr>
              <w:spacing w:line="360" w:lineRule="auto"/>
              <w:jc w:val="both"/>
              <w:rPr>
                <w:rFonts w:cs="Arial"/>
                <w:sz w:val="22"/>
              </w:rPr>
            </w:pPr>
            <w:r w:rsidRPr="002D1758">
              <w:rPr>
                <w:rFonts w:cs="Arial"/>
                <w:sz w:val="22"/>
              </w:rPr>
              <w:t>17</w:t>
            </w:r>
          </w:p>
        </w:tc>
        <w:tc>
          <w:tcPr>
            <w:tcW w:w="1583" w:type="dxa"/>
            <w:noWrap/>
            <w:hideMark/>
          </w:tcPr>
          <w:p w14:paraId="34F578B7" w14:textId="77777777" w:rsidR="00881887" w:rsidRPr="002D1758" w:rsidRDefault="00881887" w:rsidP="00BA34E1">
            <w:pPr>
              <w:spacing w:line="360" w:lineRule="auto"/>
              <w:jc w:val="both"/>
              <w:rPr>
                <w:rFonts w:cs="Arial"/>
                <w:sz w:val="22"/>
              </w:rPr>
            </w:pPr>
            <w:r w:rsidRPr="002D1758">
              <w:rPr>
                <w:rFonts w:cs="Arial"/>
                <w:sz w:val="22"/>
              </w:rPr>
              <w:t>Leng (2019)</w:t>
            </w:r>
          </w:p>
        </w:tc>
        <w:tc>
          <w:tcPr>
            <w:tcW w:w="5958" w:type="dxa"/>
            <w:noWrap/>
            <w:hideMark/>
          </w:tcPr>
          <w:p w14:paraId="4824C644" w14:textId="77777777" w:rsidR="00881887" w:rsidRPr="002D1758" w:rsidRDefault="00881887" w:rsidP="00BA34E1">
            <w:pPr>
              <w:spacing w:line="360" w:lineRule="auto"/>
              <w:jc w:val="both"/>
              <w:rPr>
                <w:rFonts w:cs="Arial"/>
                <w:sz w:val="22"/>
              </w:rPr>
            </w:pPr>
            <w:r w:rsidRPr="002D1758">
              <w:rPr>
                <w:rFonts w:cs="Arial"/>
                <w:sz w:val="22"/>
              </w:rPr>
              <w:t>Digital twin-driven manufacturing cyber-physical system for parallel controlling of smart workshop</w:t>
            </w:r>
          </w:p>
        </w:tc>
        <w:tc>
          <w:tcPr>
            <w:tcW w:w="987" w:type="dxa"/>
            <w:noWrap/>
            <w:hideMark/>
          </w:tcPr>
          <w:p w14:paraId="45D70AF9" w14:textId="77777777" w:rsidR="00881887" w:rsidRPr="002D1758" w:rsidRDefault="00881887" w:rsidP="00BA34E1">
            <w:pPr>
              <w:spacing w:line="360" w:lineRule="auto"/>
              <w:jc w:val="both"/>
              <w:rPr>
                <w:rFonts w:cs="Arial"/>
                <w:sz w:val="22"/>
              </w:rPr>
            </w:pPr>
            <w:r w:rsidRPr="002D1758">
              <w:rPr>
                <w:rFonts w:cs="Arial"/>
                <w:sz w:val="22"/>
              </w:rPr>
              <w:t>103</w:t>
            </w:r>
          </w:p>
        </w:tc>
      </w:tr>
      <w:tr w:rsidR="007C751E" w:rsidRPr="002D1758" w14:paraId="2E76B799" w14:textId="77777777" w:rsidTr="007F008F">
        <w:trPr>
          <w:trHeight w:val="255"/>
        </w:trPr>
        <w:tc>
          <w:tcPr>
            <w:tcW w:w="822" w:type="dxa"/>
            <w:noWrap/>
            <w:hideMark/>
          </w:tcPr>
          <w:p w14:paraId="7F7B121C" w14:textId="1EBAE203" w:rsidR="00881887" w:rsidRPr="002D1758" w:rsidRDefault="003034E7" w:rsidP="00BA34E1">
            <w:pPr>
              <w:spacing w:line="360" w:lineRule="auto"/>
              <w:jc w:val="both"/>
              <w:rPr>
                <w:rFonts w:cs="Arial"/>
                <w:sz w:val="22"/>
              </w:rPr>
            </w:pPr>
            <w:r w:rsidRPr="002D1758">
              <w:rPr>
                <w:rFonts w:cs="Arial"/>
                <w:sz w:val="22"/>
              </w:rPr>
              <w:t>18</w:t>
            </w:r>
          </w:p>
        </w:tc>
        <w:tc>
          <w:tcPr>
            <w:tcW w:w="1583" w:type="dxa"/>
            <w:noWrap/>
            <w:hideMark/>
          </w:tcPr>
          <w:p w14:paraId="2F72C032" w14:textId="77777777" w:rsidR="00881887" w:rsidRPr="002D1758" w:rsidRDefault="00881887" w:rsidP="00BA34E1">
            <w:pPr>
              <w:spacing w:line="360" w:lineRule="auto"/>
              <w:jc w:val="both"/>
              <w:rPr>
                <w:rFonts w:cs="Arial"/>
                <w:sz w:val="22"/>
              </w:rPr>
            </w:pPr>
            <w:r w:rsidRPr="002D1758">
              <w:rPr>
                <w:rFonts w:cs="Arial"/>
                <w:sz w:val="22"/>
              </w:rPr>
              <w:t>Knapp (2017)</w:t>
            </w:r>
          </w:p>
        </w:tc>
        <w:tc>
          <w:tcPr>
            <w:tcW w:w="5958" w:type="dxa"/>
            <w:noWrap/>
            <w:hideMark/>
          </w:tcPr>
          <w:p w14:paraId="60441A19" w14:textId="77777777" w:rsidR="00881887" w:rsidRPr="002D1758" w:rsidRDefault="00881887" w:rsidP="00BA34E1">
            <w:pPr>
              <w:spacing w:line="360" w:lineRule="auto"/>
              <w:jc w:val="both"/>
              <w:rPr>
                <w:rFonts w:cs="Arial"/>
                <w:sz w:val="22"/>
              </w:rPr>
            </w:pPr>
            <w:r w:rsidRPr="002D1758">
              <w:rPr>
                <w:rFonts w:cs="Arial"/>
                <w:sz w:val="22"/>
              </w:rPr>
              <w:t>Building blocks for a digital twin of additive manufacturing</w:t>
            </w:r>
          </w:p>
        </w:tc>
        <w:tc>
          <w:tcPr>
            <w:tcW w:w="987" w:type="dxa"/>
            <w:noWrap/>
            <w:hideMark/>
          </w:tcPr>
          <w:p w14:paraId="2FAA2C6A" w14:textId="77777777" w:rsidR="00881887" w:rsidRPr="002D1758" w:rsidRDefault="00881887" w:rsidP="00BA34E1">
            <w:pPr>
              <w:spacing w:line="360" w:lineRule="auto"/>
              <w:jc w:val="both"/>
              <w:rPr>
                <w:rFonts w:cs="Arial"/>
                <w:sz w:val="22"/>
              </w:rPr>
            </w:pPr>
            <w:r w:rsidRPr="002D1758">
              <w:rPr>
                <w:rFonts w:cs="Arial"/>
                <w:sz w:val="22"/>
              </w:rPr>
              <w:t>103</w:t>
            </w:r>
          </w:p>
        </w:tc>
      </w:tr>
      <w:tr w:rsidR="007C751E" w:rsidRPr="002D1758" w14:paraId="222B1E27" w14:textId="77777777" w:rsidTr="007F008F">
        <w:trPr>
          <w:trHeight w:val="255"/>
        </w:trPr>
        <w:tc>
          <w:tcPr>
            <w:tcW w:w="822" w:type="dxa"/>
            <w:noWrap/>
            <w:hideMark/>
          </w:tcPr>
          <w:p w14:paraId="1B6E414D" w14:textId="1DF9E01F" w:rsidR="00881887" w:rsidRPr="002D1758" w:rsidRDefault="003034E7" w:rsidP="00BA34E1">
            <w:pPr>
              <w:spacing w:line="360" w:lineRule="auto"/>
              <w:jc w:val="both"/>
              <w:rPr>
                <w:rFonts w:cs="Arial"/>
                <w:sz w:val="22"/>
              </w:rPr>
            </w:pPr>
            <w:r w:rsidRPr="002D1758">
              <w:rPr>
                <w:rFonts w:cs="Arial"/>
                <w:sz w:val="22"/>
              </w:rPr>
              <w:t>19</w:t>
            </w:r>
          </w:p>
        </w:tc>
        <w:tc>
          <w:tcPr>
            <w:tcW w:w="1583" w:type="dxa"/>
            <w:noWrap/>
            <w:hideMark/>
          </w:tcPr>
          <w:p w14:paraId="6FCBDCD8" w14:textId="77777777" w:rsidR="00881887" w:rsidRPr="002D1758" w:rsidRDefault="00881887" w:rsidP="00BA34E1">
            <w:pPr>
              <w:spacing w:line="360" w:lineRule="auto"/>
              <w:jc w:val="both"/>
              <w:rPr>
                <w:rFonts w:cs="Arial"/>
                <w:sz w:val="22"/>
              </w:rPr>
            </w:pPr>
            <w:r w:rsidRPr="002D1758">
              <w:rPr>
                <w:rFonts w:cs="Arial"/>
                <w:sz w:val="22"/>
              </w:rPr>
              <w:t>Ding (2019)</w:t>
            </w:r>
          </w:p>
        </w:tc>
        <w:tc>
          <w:tcPr>
            <w:tcW w:w="5958" w:type="dxa"/>
            <w:noWrap/>
            <w:hideMark/>
          </w:tcPr>
          <w:p w14:paraId="7AE43B4F" w14:textId="77777777" w:rsidR="00881887" w:rsidRPr="002D1758" w:rsidRDefault="00881887" w:rsidP="00BA34E1">
            <w:pPr>
              <w:spacing w:line="360" w:lineRule="auto"/>
              <w:jc w:val="both"/>
              <w:rPr>
                <w:rFonts w:cs="Arial"/>
                <w:sz w:val="22"/>
              </w:rPr>
            </w:pPr>
            <w:r w:rsidRPr="002D1758">
              <w:rPr>
                <w:rFonts w:cs="Arial"/>
                <w:sz w:val="22"/>
              </w:rPr>
              <w:t>Defining a Digital Twin-based Cyber-Physical Production System for autonomous manufacturing in smart shop floors</w:t>
            </w:r>
          </w:p>
        </w:tc>
        <w:tc>
          <w:tcPr>
            <w:tcW w:w="987" w:type="dxa"/>
            <w:noWrap/>
            <w:hideMark/>
          </w:tcPr>
          <w:p w14:paraId="20C434D2" w14:textId="77777777" w:rsidR="00881887" w:rsidRPr="002D1758" w:rsidRDefault="00881887" w:rsidP="00BA34E1">
            <w:pPr>
              <w:spacing w:line="360" w:lineRule="auto"/>
              <w:jc w:val="both"/>
              <w:rPr>
                <w:rFonts w:cs="Arial"/>
                <w:sz w:val="22"/>
              </w:rPr>
            </w:pPr>
            <w:r w:rsidRPr="002D1758">
              <w:rPr>
                <w:rFonts w:cs="Arial"/>
                <w:sz w:val="22"/>
              </w:rPr>
              <w:t>101</w:t>
            </w:r>
          </w:p>
        </w:tc>
      </w:tr>
      <w:tr w:rsidR="00AB7824" w:rsidRPr="002D1758" w14:paraId="54FE1562" w14:textId="77777777" w:rsidTr="007F008F">
        <w:trPr>
          <w:trHeight w:val="270"/>
        </w:trPr>
        <w:tc>
          <w:tcPr>
            <w:tcW w:w="822" w:type="dxa"/>
            <w:noWrap/>
            <w:hideMark/>
          </w:tcPr>
          <w:p w14:paraId="6B308B0B" w14:textId="288702C8" w:rsidR="00881887" w:rsidRPr="002D1758" w:rsidRDefault="003034E7" w:rsidP="00BA34E1">
            <w:pPr>
              <w:spacing w:line="360" w:lineRule="auto"/>
              <w:jc w:val="both"/>
              <w:rPr>
                <w:rFonts w:cs="Arial"/>
                <w:sz w:val="22"/>
              </w:rPr>
            </w:pPr>
            <w:r w:rsidRPr="002D1758">
              <w:rPr>
                <w:rFonts w:cs="Arial"/>
                <w:sz w:val="22"/>
              </w:rPr>
              <w:t>20</w:t>
            </w:r>
          </w:p>
        </w:tc>
        <w:tc>
          <w:tcPr>
            <w:tcW w:w="1583" w:type="dxa"/>
            <w:noWrap/>
            <w:hideMark/>
          </w:tcPr>
          <w:p w14:paraId="40530CC6" w14:textId="77777777" w:rsidR="00881887" w:rsidRPr="002D1758" w:rsidRDefault="00881887" w:rsidP="00BA34E1">
            <w:pPr>
              <w:spacing w:line="360" w:lineRule="auto"/>
              <w:jc w:val="both"/>
              <w:rPr>
                <w:rFonts w:cs="Arial"/>
                <w:sz w:val="22"/>
              </w:rPr>
            </w:pPr>
            <w:r w:rsidRPr="002D1758">
              <w:rPr>
                <w:rFonts w:cs="Arial"/>
                <w:sz w:val="22"/>
              </w:rPr>
              <w:t>Schluse (2018)</w:t>
            </w:r>
          </w:p>
        </w:tc>
        <w:tc>
          <w:tcPr>
            <w:tcW w:w="5958" w:type="dxa"/>
            <w:noWrap/>
            <w:hideMark/>
          </w:tcPr>
          <w:p w14:paraId="4D1DD16F" w14:textId="77777777" w:rsidR="00881887" w:rsidRPr="002D1758" w:rsidRDefault="00881887" w:rsidP="00BA34E1">
            <w:pPr>
              <w:spacing w:line="360" w:lineRule="auto"/>
              <w:jc w:val="both"/>
              <w:rPr>
                <w:rFonts w:cs="Arial"/>
                <w:sz w:val="22"/>
              </w:rPr>
            </w:pPr>
            <w:r w:rsidRPr="002D1758">
              <w:rPr>
                <w:rFonts w:cs="Arial"/>
                <w:sz w:val="22"/>
              </w:rPr>
              <w:t>Experimentable Digital Twins-Streamlining Simulation-Based Systems Engineering for Industry 4.0</w:t>
            </w:r>
          </w:p>
        </w:tc>
        <w:tc>
          <w:tcPr>
            <w:tcW w:w="987" w:type="dxa"/>
            <w:noWrap/>
            <w:hideMark/>
          </w:tcPr>
          <w:p w14:paraId="0BF8706F" w14:textId="77777777" w:rsidR="00881887" w:rsidRPr="002D1758" w:rsidRDefault="00881887" w:rsidP="00BA34E1">
            <w:pPr>
              <w:spacing w:line="360" w:lineRule="auto"/>
              <w:jc w:val="both"/>
              <w:rPr>
                <w:rFonts w:cs="Arial"/>
                <w:sz w:val="22"/>
              </w:rPr>
            </w:pPr>
            <w:r w:rsidRPr="002D1758">
              <w:rPr>
                <w:rFonts w:cs="Arial"/>
                <w:sz w:val="22"/>
              </w:rPr>
              <w:t>87</w:t>
            </w:r>
          </w:p>
        </w:tc>
      </w:tr>
    </w:tbl>
    <w:p w14:paraId="70D8366B" w14:textId="355C1BD6" w:rsidR="004D0852" w:rsidRPr="00AB0107" w:rsidRDefault="004D0852" w:rsidP="00BA34E1">
      <w:pPr>
        <w:spacing w:line="360" w:lineRule="auto"/>
        <w:jc w:val="both"/>
        <w:rPr>
          <w:rFonts w:cs="Arial"/>
          <w:szCs w:val="24"/>
        </w:rPr>
      </w:pPr>
    </w:p>
    <w:p w14:paraId="29A4AB39" w14:textId="0B46EECF" w:rsidR="00671837" w:rsidRPr="00AB0107" w:rsidRDefault="00750D70" w:rsidP="00BA34E1">
      <w:pPr>
        <w:spacing w:line="360" w:lineRule="auto"/>
        <w:jc w:val="both"/>
        <w:rPr>
          <w:rFonts w:cs="Arial"/>
          <w:szCs w:val="24"/>
        </w:rPr>
      </w:pPr>
      <w:r w:rsidRPr="00AB0107">
        <w:rPr>
          <w:rFonts w:cs="Arial"/>
          <w:szCs w:val="24"/>
        </w:rPr>
        <w:t xml:space="preserve">The </w:t>
      </w:r>
      <w:r w:rsidR="00815F12" w:rsidRPr="00AB0107">
        <w:rPr>
          <w:rFonts w:cs="Arial"/>
          <w:szCs w:val="24"/>
        </w:rPr>
        <w:t xml:space="preserve">articles were grouped into topical clusters and differentiated with colours as </w:t>
      </w:r>
      <w:r w:rsidR="00382B95" w:rsidRPr="00AB0107">
        <w:rPr>
          <w:rFonts w:cs="Arial"/>
          <w:szCs w:val="24"/>
        </w:rPr>
        <w:t>shown in</w:t>
      </w:r>
      <w:r w:rsidR="00591CF5" w:rsidRPr="00AB0107">
        <w:rPr>
          <w:rFonts w:cs="Arial"/>
          <w:szCs w:val="24"/>
        </w:rPr>
        <w:t xml:space="preserve"> Figure </w:t>
      </w:r>
      <w:r w:rsidR="00591CF5" w:rsidRPr="00AB0107">
        <w:rPr>
          <w:rFonts w:cs="Arial"/>
          <w:noProof/>
          <w:szCs w:val="24"/>
        </w:rPr>
        <w:t>1</w:t>
      </w:r>
      <w:r w:rsidR="002D1758">
        <w:rPr>
          <w:rFonts w:cs="Arial"/>
          <w:noProof/>
          <w:szCs w:val="24"/>
        </w:rPr>
        <w:t>1</w:t>
      </w:r>
      <w:r w:rsidR="00582057" w:rsidRPr="00AB0107">
        <w:rPr>
          <w:rFonts w:cs="Arial"/>
          <w:szCs w:val="24"/>
        </w:rPr>
        <w:t>.</w:t>
      </w:r>
      <w:r w:rsidR="00382B95" w:rsidRPr="00AB0107">
        <w:rPr>
          <w:rFonts w:cs="Arial"/>
          <w:szCs w:val="24"/>
        </w:rPr>
        <w:t xml:space="preserve"> </w:t>
      </w:r>
      <w:r w:rsidR="00C0572D" w:rsidRPr="00AB0107">
        <w:rPr>
          <w:rFonts w:cs="Arial"/>
          <w:szCs w:val="24"/>
        </w:rPr>
        <w:t xml:space="preserve">Cluster 1 is made up of </w:t>
      </w:r>
      <w:r w:rsidR="007E15E9" w:rsidRPr="00AB0107">
        <w:rPr>
          <w:rFonts w:cs="Arial"/>
          <w:szCs w:val="24"/>
        </w:rPr>
        <w:t xml:space="preserve">6 </w:t>
      </w:r>
      <w:r w:rsidR="00471973" w:rsidRPr="00AB0107">
        <w:rPr>
          <w:rFonts w:cs="Arial"/>
          <w:szCs w:val="24"/>
        </w:rPr>
        <w:t xml:space="preserve">red coloured frames. It is made up of </w:t>
      </w:r>
      <w:r w:rsidR="00E23983" w:rsidRPr="00AB0107">
        <w:rPr>
          <w:rFonts w:cs="Arial"/>
          <w:szCs w:val="24"/>
        </w:rPr>
        <w:t>Alam (2017)</w:t>
      </w:r>
      <w:r w:rsidR="000B1053" w:rsidRPr="00AB0107">
        <w:rPr>
          <w:rFonts w:cs="Arial"/>
          <w:szCs w:val="24"/>
        </w:rPr>
        <w:t xml:space="preserve">, Soderberg (2017), </w:t>
      </w:r>
      <w:r w:rsidR="00434474" w:rsidRPr="00AB0107">
        <w:rPr>
          <w:rFonts w:cs="Arial"/>
          <w:szCs w:val="24"/>
        </w:rPr>
        <w:t xml:space="preserve">Zhang (2017), </w:t>
      </w:r>
      <w:r w:rsidR="005238C3" w:rsidRPr="00AB0107">
        <w:rPr>
          <w:rFonts w:cs="Arial"/>
          <w:szCs w:val="24"/>
        </w:rPr>
        <w:t xml:space="preserve">Liu (2019), Leng (2019), </w:t>
      </w:r>
      <w:r w:rsidR="00401344" w:rsidRPr="00AB0107">
        <w:rPr>
          <w:rFonts w:cs="Arial"/>
          <w:szCs w:val="24"/>
        </w:rPr>
        <w:t>and Ding (2019). These articles concentrated on</w:t>
      </w:r>
      <w:r w:rsidR="00630E23" w:rsidRPr="00AB0107">
        <w:rPr>
          <w:rFonts w:cs="Arial"/>
          <w:szCs w:val="24"/>
        </w:rPr>
        <w:t xml:space="preserve"> digital twin architecture and </w:t>
      </w:r>
      <w:r w:rsidR="00D977E0" w:rsidRPr="00AB0107">
        <w:rPr>
          <w:rFonts w:cs="Arial"/>
          <w:szCs w:val="24"/>
        </w:rPr>
        <w:t xml:space="preserve">digital twin </w:t>
      </w:r>
      <w:r w:rsidR="00630E23" w:rsidRPr="00AB0107">
        <w:rPr>
          <w:rFonts w:cs="Arial"/>
          <w:szCs w:val="24"/>
        </w:rPr>
        <w:t>design method</w:t>
      </w:r>
      <w:r w:rsidR="00D977E0" w:rsidRPr="00AB0107">
        <w:rPr>
          <w:rFonts w:cs="Arial"/>
          <w:szCs w:val="24"/>
        </w:rPr>
        <w:t>o</w:t>
      </w:r>
      <w:r w:rsidR="004946B8" w:rsidRPr="00AB0107">
        <w:rPr>
          <w:rFonts w:cs="Arial"/>
          <w:szCs w:val="24"/>
        </w:rPr>
        <w:t>logies.</w:t>
      </w:r>
      <w:r w:rsidR="00472CE3" w:rsidRPr="00AB0107">
        <w:rPr>
          <w:rFonts w:cs="Arial"/>
          <w:szCs w:val="24"/>
        </w:rPr>
        <w:t xml:space="preserve"> </w:t>
      </w:r>
      <w:r w:rsidR="00DD07AE" w:rsidRPr="00AB0107">
        <w:rPr>
          <w:rFonts w:cs="Arial"/>
          <w:szCs w:val="24"/>
        </w:rPr>
        <w:t xml:space="preserve">Cluster </w:t>
      </w:r>
      <w:r w:rsidR="007334AA" w:rsidRPr="00AB0107">
        <w:rPr>
          <w:rFonts w:cs="Arial"/>
          <w:szCs w:val="24"/>
        </w:rPr>
        <w:t>2</w:t>
      </w:r>
      <w:r w:rsidR="008626C9" w:rsidRPr="00AB0107">
        <w:rPr>
          <w:rFonts w:cs="Arial"/>
          <w:szCs w:val="24"/>
        </w:rPr>
        <w:t xml:space="preserve">, consisting of </w:t>
      </w:r>
      <w:r w:rsidR="007334AA" w:rsidRPr="00AB0107">
        <w:rPr>
          <w:rFonts w:cs="Arial"/>
          <w:szCs w:val="24"/>
        </w:rPr>
        <w:t>5</w:t>
      </w:r>
      <w:r w:rsidR="008626C9" w:rsidRPr="00AB0107">
        <w:rPr>
          <w:rFonts w:cs="Arial"/>
          <w:szCs w:val="24"/>
        </w:rPr>
        <w:t xml:space="preserve"> green coloured frames </w:t>
      </w:r>
      <w:r w:rsidR="000B6C50" w:rsidRPr="00AB0107">
        <w:rPr>
          <w:rFonts w:cs="Arial"/>
          <w:szCs w:val="24"/>
        </w:rPr>
        <w:t xml:space="preserve">focused on </w:t>
      </w:r>
      <w:r w:rsidR="00E313F8" w:rsidRPr="00AB0107">
        <w:rPr>
          <w:rFonts w:cs="Arial"/>
          <w:szCs w:val="24"/>
        </w:rPr>
        <w:t xml:space="preserve">digital twins in manufacturing to achieve smart manufacturing. This </w:t>
      </w:r>
      <w:r w:rsidR="00BD0BEC" w:rsidRPr="00AB0107">
        <w:rPr>
          <w:rFonts w:cs="Arial"/>
          <w:szCs w:val="24"/>
        </w:rPr>
        <w:t xml:space="preserve">cluster consisted of Qi (2018), </w:t>
      </w:r>
      <w:r w:rsidR="005E50CB" w:rsidRPr="00AB0107">
        <w:rPr>
          <w:rFonts w:cs="Arial"/>
          <w:szCs w:val="24"/>
        </w:rPr>
        <w:t xml:space="preserve">Schleich (2017), </w:t>
      </w:r>
      <w:r w:rsidR="00C44242" w:rsidRPr="00AB0107">
        <w:rPr>
          <w:rFonts w:cs="Arial"/>
          <w:szCs w:val="24"/>
        </w:rPr>
        <w:t xml:space="preserve">Ghobakhloo (2018), </w:t>
      </w:r>
      <w:r w:rsidR="00E72E5D" w:rsidRPr="00AB0107">
        <w:rPr>
          <w:rFonts w:cs="Arial"/>
          <w:szCs w:val="24"/>
        </w:rPr>
        <w:t>Tao (2018)</w:t>
      </w:r>
      <w:r w:rsidR="00A20D40" w:rsidRPr="00AB0107">
        <w:rPr>
          <w:rFonts w:cs="Arial"/>
          <w:szCs w:val="24"/>
        </w:rPr>
        <w:t xml:space="preserve">, and Tao (2019a), </w:t>
      </w:r>
      <w:r w:rsidR="00621FEB" w:rsidRPr="00AB0107">
        <w:rPr>
          <w:rFonts w:cs="Arial"/>
          <w:szCs w:val="24"/>
        </w:rPr>
        <w:t>three of which are the top 3 most cited articles.</w:t>
      </w:r>
      <w:r w:rsidR="006822E9" w:rsidRPr="00AB0107">
        <w:rPr>
          <w:rFonts w:cs="Arial"/>
          <w:szCs w:val="24"/>
        </w:rPr>
        <w:t xml:space="preserve"> Cluster 3 consist</w:t>
      </w:r>
      <w:r w:rsidR="00020D62" w:rsidRPr="00AB0107">
        <w:rPr>
          <w:rFonts w:cs="Arial"/>
          <w:szCs w:val="24"/>
        </w:rPr>
        <w:t xml:space="preserve">s of </w:t>
      </w:r>
      <w:r w:rsidR="007163EF" w:rsidRPr="00AB0107">
        <w:rPr>
          <w:rFonts w:cs="Arial"/>
          <w:szCs w:val="24"/>
        </w:rPr>
        <w:t>4 blu</w:t>
      </w:r>
      <w:r w:rsidR="00C25BDD" w:rsidRPr="00AB0107">
        <w:rPr>
          <w:rFonts w:cs="Arial"/>
          <w:szCs w:val="24"/>
        </w:rPr>
        <w:t xml:space="preserve">e frames: </w:t>
      </w:r>
      <w:r w:rsidR="00C937BC" w:rsidRPr="00AB0107">
        <w:rPr>
          <w:rFonts w:cs="Arial"/>
          <w:szCs w:val="24"/>
        </w:rPr>
        <w:t xml:space="preserve">Tao (2019c), </w:t>
      </w:r>
      <w:r w:rsidR="00C25BDD" w:rsidRPr="00AB0107">
        <w:rPr>
          <w:rFonts w:cs="Arial"/>
          <w:szCs w:val="24"/>
        </w:rPr>
        <w:t>Tao (2019b)</w:t>
      </w:r>
      <w:r w:rsidR="00C937BC" w:rsidRPr="00AB0107">
        <w:rPr>
          <w:rFonts w:cs="Arial"/>
          <w:szCs w:val="24"/>
        </w:rPr>
        <w:t xml:space="preserve">, </w:t>
      </w:r>
      <w:r w:rsidR="007758D2" w:rsidRPr="00AB0107">
        <w:rPr>
          <w:rFonts w:cs="Arial"/>
          <w:szCs w:val="24"/>
        </w:rPr>
        <w:t xml:space="preserve">Knapp (2017), and Schluse (2018). These articles </w:t>
      </w:r>
      <w:r w:rsidR="00E052DB" w:rsidRPr="00AB0107">
        <w:rPr>
          <w:rFonts w:cs="Arial"/>
          <w:szCs w:val="24"/>
        </w:rPr>
        <w:t xml:space="preserve">focused on emerging and fast-growing technologies in digital twins. </w:t>
      </w:r>
      <w:r w:rsidR="00210F80" w:rsidRPr="00AB0107">
        <w:rPr>
          <w:rFonts w:cs="Arial"/>
          <w:szCs w:val="24"/>
        </w:rPr>
        <w:t>Cluster 4, making up of Tao (2017)</w:t>
      </w:r>
      <w:r w:rsidR="00497378" w:rsidRPr="00AB0107">
        <w:rPr>
          <w:rFonts w:cs="Arial"/>
          <w:szCs w:val="24"/>
        </w:rPr>
        <w:t xml:space="preserve"> and Zhuang (2018)</w:t>
      </w:r>
      <w:r w:rsidR="000220F2" w:rsidRPr="00AB0107">
        <w:rPr>
          <w:rFonts w:cs="Arial"/>
          <w:szCs w:val="24"/>
        </w:rPr>
        <w:t xml:space="preserve"> in yellow frames focused </w:t>
      </w:r>
      <w:r w:rsidR="00D737B7" w:rsidRPr="00AB0107">
        <w:rPr>
          <w:rFonts w:cs="Arial"/>
          <w:szCs w:val="24"/>
        </w:rPr>
        <w:t>on digital twin shop floors.</w:t>
      </w:r>
    </w:p>
    <w:p w14:paraId="1BC63B21" w14:textId="77777777" w:rsidR="00E9129B" w:rsidRDefault="006B364D" w:rsidP="00E9129B">
      <w:pPr>
        <w:keepNext/>
        <w:spacing w:line="360" w:lineRule="auto"/>
        <w:jc w:val="center"/>
      </w:pPr>
      <w:r w:rsidRPr="00AB0107">
        <w:rPr>
          <w:rFonts w:cs="Arial"/>
          <w:noProof/>
          <w:szCs w:val="24"/>
        </w:rPr>
        <w:lastRenderedPageBreak/>
        <w:drawing>
          <wp:inline distT="0" distB="0" distL="0" distR="0" wp14:anchorId="1446E8CE" wp14:editId="578E8666">
            <wp:extent cx="5943600" cy="354838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48380"/>
                    </a:xfrm>
                    <a:prstGeom prst="rect">
                      <a:avLst/>
                    </a:prstGeom>
                  </pic:spPr>
                </pic:pic>
              </a:graphicData>
            </a:graphic>
          </wp:inline>
        </w:drawing>
      </w:r>
    </w:p>
    <w:p w14:paraId="75B34146" w14:textId="696E107E" w:rsidR="00671837" w:rsidRPr="00AB0107" w:rsidRDefault="00E9129B" w:rsidP="00E9129B">
      <w:pPr>
        <w:pStyle w:val="Caption"/>
        <w:jc w:val="center"/>
        <w:rPr>
          <w:rFonts w:cs="Arial"/>
          <w:sz w:val="24"/>
          <w:szCs w:val="24"/>
        </w:rPr>
      </w:pPr>
      <w:r>
        <w:t xml:space="preserve">Figure </w:t>
      </w:r>
      <w:r>
        <w:fldChar w:fldCharType="begin"/>
      </w:r>
      <w:r>
        <w:instrText xml:space="preserve"> SEQ Figure \* ARABIC </w:instrText>
      </w:r>
      <w:r>
        <w:fldChar w:fldCharType="separate"/>
      </w:r>
      <w:r>
        <w:rPr>
          <w:noProof/>
        </w:rPr>
        <w:t>11</w:t>
      </w:r>
      <w:r>
        <w:fldChar w:fldCharType="end"/>
      </w:r>
      <w:r>
        <w:t xml:space="preserve">: </w:t>
      </w:r>
      <w:r w:rsidRPr="00344B5A">
        <w:t>Network visualisation map of the top 20 most cited articles on digital twin technology, architecture, and applications until May 31, 2021.</w:t>
      </w:r>
    </w:p>
    <w:p w14:paraId="60BC537C" w14:textId="751C8C3D" w:rsidR="00A86826" w:rsidRPr="00AB0107" w:rsidRDefault="00BA0FB3" w:rsidP="00BA34E1">
      <w:pPr>
        <w:spacing w:line="360" w:lineRule="auto"/>
        <w:jc w:val="both"/>
        <w:rPr>
          <w:rFonts w:cs="Arial"/>
          <w:szCs w:val="24"/>
        </w:rPr>
      </w:pPr>
      <w:r w:rsidRPr="00AB0107">
        <w:rPr>
          <w:rFonts w:cs="Arial"/>
          <w:szCs w:val="24"/>
        </w:rPr>
        <w:t>A</w:t>
      </w:r>
      <w:r w:rsidR="00364F93" w:rsidRPr="00AB0107">
        <w:rPr>
          <w:rFonts w:cs="Arial"/>
          <w:szCs w:val="24"/>
        </w:rPr>
        <w:t>s the document citation analysis conducted was from only</w:t>
      </w:r>
      <w:r w:rsidR="00BC3212" w:rsidRPr="00AB0107">
        <w:rPr>
          <w:rFonts w:cs="Arial"/>
          <w:szCs w:val="24"/>
        </w:rPr>
        <w:t xml:space="preserve"> one database,</w:t>
      </w:r>
      <w:r w:rsidR="00364F93" w:rsidRPr="00AB0107">
        <w:rPr>
          <w:rFonts w:cs="Arial"/>
          <w:szCs w:val="24"/>
        </w:rPr>
        <w:t xml:space="preserve"> Web of Science, a</w:t>
      </w:r>
      <w:r w:rsidRPr="00AB0107">
        <w:rPr>
          <w:rFonts w:cs="Arial"/>
          <w:szCs w:val="24"/>
        </w:rPr>
        <w:t xml:space="preserve"> document co-citation analysis was </w:t>
      </w:r>
      <w:r w:rsidR="00E84C71" w:rsidRPr="00AB0107">
        <w:rPr>
          <w:rFonts w:cs="Arial"/>
          <w:szCs w:val="24"/>
        </w:rPr>
        <w:t xml:space="preserve">conducted to obtain a </w:t>
      </w:r>
      <w:r w:rsidR="00E60337" w:rsidRPr="00AB0107">
        <w:rPr>
          <w:rFonts w:cs="Arial"/>
          <w:szCs w:val="24"/>
        </w:rPr>
        <w:t xml:space="preserve">broader perspective of the documents that have been influential in the </w:t>
      </w:r>
      <w:r w:rsidR="00F613FF" w:rsidRPr="00AB0107">
        <w:rPr>
          <w:rFonts w:cs="Arial"/>
          <w:szCs w:val="24"/>
        </w:rPr>
        <w:t>development of digital twin literature.</w:t>
      </w:r>
      <w:r w:rsidR="00D471BB" w:rsidRPr="00AB0107">
        <w:rPr>
          <w:rFonts w:cs="Arial"/>
          <w:szCs w:val="24"/>
        </w:rPr>
        <w:t xml:space="preserve"> </w:t>
      </w:r>
      <w:r w:rsidR="007A6F60" w:rsidRPr="00AB0107">
        <w:rPr>
          <w:rFonts w:cs="Arial"/>
          <w:szCs w:val="24"/>
        </w:rPr>
        <w:t xml:space="preserve">It was </w:t>
      </w:r>
      <w:r w:rsidR="00585716" w:rsidRPr="00AB0107">
        <w:rPr>
          <w:rFonts w:cs="Arial"/>
          <w:szCs w:val="24"/>
        </w:rPr>
        <w:t>noteworthy</w:t>
      </w:r>
      <w:r w:rsidR="0016587C" w:rsidRPr="00AB0107">
        <w:rPr>
          <w:rFonts w:cs="Arial"/>
          <w:szCs w:val="24"/>
        </w:rPr>
        <w:t xml:space="preserve"> that the top</w:t>
      </w:r>
      <w:r w:rsidR="0093190F" w:rsidRPr="00AB0107">
        <w:rPr>
          <w:rFonts w:cs="Arial"/>
          <w:szCs w:val="24"/>
        </w:rPr>
        <w:t>most</w:t>
      </w:r>
      <w:r w:rsidR="0016587C" w:rsidRPr="00AB0107">
        <w:rPr>
          <w:rFonts w:cs="Arial"/>
          <w:szCs w:val="24"/>
        </w:rPr>
        <w:t xml:space="preserve"> co-cited document</w:t>
      </w:r>
      <w:r w:rsidR="00F20867" w:rsidRPr="00AB0107">
        <w:rPr>
          <w:rFonts w:cs="Arial"/>
          <w:szCs w:val="24"/>
        </w:rPr>
        <w:t xml:space="preserve"> in </w:t>
      </w:r>
      <w:r w:rsidR="0093190F" w:rsidRPr="00AB0107">
        <w:rPr>
          <w:rFonts w:cs="Arial"/>
          <w:szCs w:val="24"/>
        </w:rPr>
        <w:t xml:space="preserve">Table </w:t>
      </w:r>
      <w:r w:rsidR="0093190F" w:rsidRPr="00AB0107">
        <w:rPr>
          <w:rFonts w:cs="Arial"/>
          <w:noProof/>
          <w:szCs w:val="24"/>
        </w:rPr>
        <w:t>6</w:t>
      </w:r>
      <w:r w:rsidR="00A0611D" w:rsidRPr="00AB0107">
        <w:rPr>
          <w:rFonts w:cs="Arial"/>
          <w:szCs w:val="24"/>
        </w:rPr>
        <w:t xml:space="preserve"> did not appear </w:t>
      </w:r>
      <w:r w:rsidR="00827044" w:rsidRPr="00AB0107">
        <w:rPr>
          <w:rFonts w:cs="Arial"/>
          <w:szCs w:val="24"/>
        </w:rPr>
        <w:t xml:space="preserve">in the </w:t>
      </w:r>
      <w:r w:rsidR="00DF5CAB" w:rsidRPr="00AB0107">
        <w:rPr>
          <w:rFonts w:cs="Arial"/>
          <w:szCs w:val="24"/>
        </w:rPr>
        <w:t xml:space="preserve">most cited publications in </w:t>
      </w:r>
      <w:r w:rsidR="0093190F" w:rsidRPr="00AB0107">
        <w:rPr>
          <w:rFonts w:cs="Arial"/>
          <w:szCs w:val="24"/>
        </w:rPr>
        <w:t xml:space="preserve">Table </w:t>
      </w:r>
      <w:r w:rsidR="0093190F" w:rsidRPr="00AB0107">
        <w:rPr>
          <w:rFonts w:cs="Arial"/>
          <w:noProof/>
          <w:szCs w:val="24"/>
        </w:rPr>
        <w:t>5</w:t>
      </w:r>
      <w:r w:rsidR="0093190F" w:rsidRPr="00AB0107">
        <w:rPr>
          <w:rFonts w:cs="Arial"/>
          <w:szCs w:val="24"/>
        </w:rPr>
        <w:t>.</w:t>
      </w:r>
      <w:r w:rsidR="00DF5CAB" w:rsidRPr="00AB0107">
        <w:rPr>
          <w:rFonts w:cs="Arial"/>
          <w:szCs w:val="24"/>
        </w:rPr>
        <w:t xml:space="preserve"> Further </w:t>
      </w:r>
      <w:r w:rsidR="006F1A44" w:rsidRPr="00AB0107">
        <w:rPr>
          <w:rFonts w:cs="Arial"/>
          <w:szCs w:val="24"/>
        </w:rPr>
        <w:t>perusal</w:t>
      </w:r>
      <w:r w:rsidR="00B308E0" w:rsidRPr="00AB0107">
        <w:rPr>
          <w:rFonts w:cs="Arial"/>
          <w:szCs w:val="24"/>
        </w:rPr>
        <w:t xml:space="preserve"> found that the article was filtered out </w:t>
      </w:r>
      <w:r w:rsidR="000E53B4" w:rsidRPr="00AB0107">
        <w:rPr>
          <w:rFonts w:cs="Arial"/>
          <w:szCs w:val="24"/>
        </w:rPr>
        <w:t>as a Proceedings Paper during the initial screening of the dataset.</w:t>
      </w:r>
      <w:r w:rsidR="009F0251" w:rsidRPr="00AB0107">
        <w:rPr>
          <w:rFonts w:cs="Arial"/>
          <w:szCs w:val="24"/>
        </w:rPr>
        <w:t xml:space="preserve"> </w:t>
      </w:r>
      <w:r w:rsidR="000877DB" w:rsidRPr="00AB0107">
        <w:rPr>
          <w:rFonts w:cs="Arial"/>
          <w:szCs w:val="24"/>
        </w:rPr>
        <w:t xml:space="preserve">There </w:t>
      </w:r>
      <w:r w:rsidR="009C3E8D" w:rsidRPr="00AB0107">
        <w:rPr>
          <w:rFonts w:cs="Arial"/>
          <w:szCs w:val="24"/>
        </w:rPr>
        <w:t>i</w:t>
      </w:r>
      <w:r w:rsidR="000877DB" w:rsidRPr="00AB0107">
        <w:rPr>
          <w:rFonts w:cs="Arial"/>
          <w:szCs w:val="24"/>
        </w:rPr>
        <w:t xml:space="preserve">s </w:t>
      </w:r>
      <w:r w:rsidR="002A6FA2" w:rsidRPr="00AB0107">
        <w:rPr>
          <w:rFonts w:cs="Arial"/>
          <w:szCs w:val="24"/>
        </w:rPr>
        <w:t xml:space="preserve">a </w:t>
      </w:r>
      <w:r w:rsidR="009D5A1C" w:rsidRPr="00AB0107">
        <w:rPr>
          <w:rFonts w:cs="Arial"/>
          <w:szCs w:val="24"/>
        </w:rPr>
        <w:t>reasonable</w:t>
      </w:r>
      <w:r w:rsidR="007E00B9" w:rsidRPr="00AB0107">
        <w:rPr>
          <w:rFonts w:cs="Arial"/>
          <w:szCs w:val="24"/>
        </w:rPr>
        <w:t xml:space="preserve"> level of overlapping </w:t>
      </w:r>
      <w:r w:rsidR="00E11296" w:rsidRPr="00AB0107">
        <w:rPr>
          <w:rFonts w:cs="Arial"/>
          <w:szCs w:val="24"/>
        </w:rPr>
        <w:t xml:space="preserve">between the </w:t>
      </w:r>
      <w:r w:rsidR="00C5648F" w:rsidRPr="00AB0107">
        <w:rPr>
          <w:rFonts w:cs="Arial"/>
          <w:szCs w:val="24"/>
        </w:rPr>
        <w:t>top 20 documents with the most citations</w:t>
      </w:r>
      <w:r w:rsidR="00FE6900" w:rsidRPr="00AB0107">
        <w:rPr>
          <w:rFonts w:cs="Arial"/>
          <w:szCs w:val="24"/>
        </w:rPr>
        <w:t xml:space="preserve"> in</w:t>
      </w:r>
      <w:r w:rsidR="0093190F" w:rsidRPr="00AB0107">
        <w:rPr>
          <w:rFonts w:cs="Arial"/>
          <w:szCs w:val="24"/>
        </w:rPr>
        <w:t xml:space="preserve"> Table </w:t>
      </w:r>
      <w:r w:rsidR="0093190F" w:rsidRPr="00AB0107">
        <w:rPr>
          <w:rFonts w:cs="Arial"/>
          <w:noProof/>
          <w:szCs w:val="24"/>
        </w:rPr>
        <w:t>5</w:t>
      </w:r>
      <w:r w:rsidR="00FE6900" w:rsidRPr="00AB0107">
        <w:rPr>
          <w:rFonts w:cs="Arial"/>
          <w:szCs w:val="24"/>
        </w:rPr>
        <w:t xml:space="preserve"> </w:t>
      </w:r>
      <w:r w:rsidR="00C5648F" w:rsidRPr="00AB0107">
        <w:rPr>
          <w:rFonts w:cs="Arial"/>
          <w:szCs w:val="24"/>
        </w:rPr>
        <w:t xml:space="preserve">and the top 20 most co-cited </w:t>
      </w:r>
      <w:r w:rsidR="00070D41" w:rsidRPr="00AB0107">
        <w:rPr>
          <w:rFonts w:cs="Arial"/>
          <w:szCs w:val="24"/>
        </w:rPr>
        <w:t>documents</w:t>
      </w:r>
      <w:r w:rsidR="00FE6900" w:rsidRPr="00AB0107">
        <w:rPr>
          <w:rFonts w:cs="Arial"/>
          <w:szCs w:val="24"/>
        </w:rPr>
        <w:t xml:space="preserve"> in </w:t>
      </w:r>
      <w:r w:rsidR="0093190F" w:rsidRPr="00AB0107">
        <w:rPr>
          <w:rFonts w:cs="Arial"/>
          <w:szCs w:val="24"/>
        </w:rPr>
        <w:t xml:space="preserve">Table </w:t>
      </w:r>
      <w:r w:rsidR="0093190F" w:rsidRPr="00AB0107">
        <w:rPr>
          <w:rFonts w:cs="Arial"/>
          <w:noProof/>
          <w:szCs w:val="24"/>
        </w:rPr>
        <w:t>6</w:t>
      </w:r>
      <w:r w:rsidR="0093190F" w:rsidRPr="00AB0107">
        <w:rPr>
          <w:rFonts w:cs="Arial"/>
          <w:szCs w:val="24"/>
        </w:rPr>
        <w:t>.</w:t>
      </w:r>
      <w:r w:rsidR="00B213C1" w:rsidRPr="00AB0107">
        <w:rPr>
          <w:rFonts w:cs="Arial"/>
          <w:szCs w:val="24"/>
        </w:rPr>
        <w:t xml:space="preserve"> </w:t>
      </w:r>
      <w:r w:rsidR="002E14D2" w:rsidRPr="00AB0107">
        <w:rPr>
          <w:rFonts w:cs="Arial"/>
          <w:szCs w:val="24"/>
        </w:rPr>
        <w:t xml:space="preserve">There were 9 </w:t>
      </w:r>
      <w:r w:rsidR="00F44E92" w:rsidRPr="00AB0107">
        <w:rPr>
          <w:rFonts w:cs="Arial"/>
          <w:szCs w:val="24"/>
        </w:rPr>
        <w:t>documents</w:t>
      </w:r>
      <w:r w:rsidR="002E14D2" w:rsidRPr="00AB0107">
        <w:rPr>
          <w:rFonts w:cs="Arial"/>
          <w:szCs w:val="24"/>
        </w:rPr>
        <w:t xml:space="preserve"> that appeared on both</w:t>
      </w:r>
      <w:r w:rsidR="00F44E92" w:rsidRPr="00AB0107">
        <w:rPr>
          <w:rFonts w:cs="Arial"/>
          <w:szCs w:val="24"/>
        </w:rPr>
        <w:t xml:space="preserve"> lists:</w:t>
      </w:r>
      <w:r w:rsidR="003846E7" w:rsidRPr="00AB0107">
        <w:rPr>
          <w:rFonts w:cs="Arial"/>
          <w:szCs w:val="24"/>
        </w:rPr>
        <w:t xml:space="preserve"> Schleich (2017), Tao (2017), Tao (2019c), Qi (2018), </w:t>
      </w:r>
      <w:r w:rsidR="008F628D" w:rsidRPr="00AB0107">
        <w:rPr>
          <w:rFonts w:cs="Arial"/>
          <w:szCs w:val="24"/>
        </w:rPr>
        <w:t>Soderberg (2017), Alam (2017), Tao (2019b),</w:t>
      </w:r>
      <w:r w:rsidR="004B1956" w:rsidRPr="00AB0107">
        <w:rPr>
          <w:rFonts w:cs="Arial"/>
          <w:szCs w:val="24"/>
        </w:rPr>
        <w:t xml:space="preserve"> Tao (2018),</w:t>
      </w:r>
      <w:r w:rsidR="008F628D" w:rsidRPr="00AB0107">
        <w:rPr>
          <w:rFonts w:cs="Arial"/>
          <w:szCs w:val="24"/>
        </w:rPr>
        <w:t xml:space="preserve"> Zhang (2017)</w:t>
      </w:r>
      <w:r w:rsidR="00D436C8" w:rsidRPr="00AB0107">
        <w:rPr>
          <w:rFonts w:cs="Arial"/>
          <w:szCs w:val="24"/>
        </w:rPr>
        <w:t>. Other documents appearing on the most co-cited documents list</w:t>
      </w:r>
      <w:r w:rsidR="00674743" w:rsidRPr="00AB0107">
        <w:rPr>
          <w:rFonts w:cs="Arial"/>
          <w:szCs w:val="24"/>
        </w:rPr>
        <w:t xml:space="preserve"> is a</w:t>
      </w:r>
      <w:r w:rsidR="00B41E3B" w:rsidRPr="00AB0107">
        <w:rPr>
          <w:rFonts w:cs="Arial"/>
          <w:szCs w:val="24"/>
        </w:rPr>
        <w:t xml:space="preserve"> demonstration </w:t>
      </w:r>
      <w:r w:rsidR="00674743" w:rsidRPr="00AB0107">
        <w:rPr>
          <w:rFonts w:cs="Arial"/>
          <w:szCs w:val="24"/>
        </w:rPr>
        <w:t xml:space="preserve">of the </w:t>
      </w:r>
      <w:r w:rsidR="00E40F77" w:rsidRPr="00AB0107">
        <w:rPr>
          <w:rFonts w:cs="Arial"/>
          <w:szCs w:val="24"/>
        </w:rPr>
        <w:t>ability</w:t>
      </w:r>
      <w:r w:rsidR="00674743" w:rsidRPr="00AB0107">
        <w:rPr>
          <w:rFonts w:cs="Arial"/>
          <w:szCs w:val="24"/>
        </w:rPr>
        <w:t xml:space="preserve"> of </w:t>
      </w:r>
      <w:r w:rsidR="00E33921" w:rsidRPr="00AB0107">
        <w:rPr>
          <w:rFonts w:cs="Arial"/>
          <w:szCs w:val="24"/>
        </w:rPr>
        <w:t xml:space="preserve">co-citation analysis to identify influential </w:t>
      </w:r>
      <w:r w:rsidR="003D2CD6" w:rsidRPr="00AB0107">
        <w:rPr>
          <w:rFonts w:cs="Arial"/>
          <w:szCs w:val="24"/>
        </w:rPr>
        <w:t xml:space="preserve">documents without </w:t>
      </w:r>
      <w:r w:rsidR="00506527" w:rsidRPr="00AB0107">
        <w:rPr>
          <w:rFonts w:cs="Arial"/>
          <w:szCs w:val="24"/>
        </w:rPr>
        <w:t>rest</w:t>
      </w:r>
      <w:r w:rsidR="006D6A6D" w:rsidRPr="00AB0107">
        <w:rPr>
          <w:rFonts w:cs="Arial"/>
          <w:szCs w:val="24"/>
        </w:rPr>
        <w:t>r</w:t>
      </w:r>
      <w:r w:rsidR="00506527" w:rsidRPr="00AB0107">
        <w:rPr>
          <w:rFonts w:cs="Arial"/>
          <w:szCs w:val="24"/>
        </w:rPr>
        <w:t>iction</w:t>
      </w:r>
      <w:r w:rsidR="003D2CD6" w:rsidRPr="00AB0107">
        <w:rPr>
          <w:rFonts w:cs="Arial"/>
          <w:szCs w:val="24"/>
        </w:rPr>
        <w:t xml:space="preserve"> of </w:t>
      </w:r>
      <w:r w:rsidR="008265E9" w:rsidRPr="00AB0107">
        <w:rPr>
          <w:rFonts w:cs="Arial"/>
          <w:szCs w:val="24"/>
        </w:rPr>
        <w:t>a</w:t>
      </w:r>
      <w:r w:rsidR="003D2CD6" w:rsidRPr="00AB0107">
        <w:rPr>
          <w:rFonts w:cs="Arial"/>
          <w:szCs w:val="24"/>
        </w:rPr>
        <w:t xml:space="preserve"> </w:t>
      </w:r>
      <w:r w:rsidR="006D6A6D" w:rsidRPr="00AB0107">
        <w:rPr>
          <w:rFonts w:cs="Arial"/>
          <w:szCs w:val="24"/>
        </w:rPr>
        <w:t xml:space="preserve">particular </w:t>
      </w:r>
      <w:r w:rsidR="008265E9" w:rsidRPr="00AB0107">
        <w:rPr>
          <w:rFonts w:cs="Arial"/>
          <w:szCs w:val="24"/>
        </w:rPr>
        <w:t>database</w:t>
      </w:r>
      <w:r w:rsidR="003D2CD6" w:rsidRPr="00AB0107">
        <w:rPr>
          <w:rFonts w:cs="Arial"/>
          <w:szCs w:val="24"/>
        </w:rPr>
        <w:t xml:space="preserve"> used.</w:t>
      </w:r>
    </w:p>
    <w:p w14:paraId="70BCCD46" w14:textId="2F48A073" w:rsidR="00E9129B" w:rsidRDefault="00E9129B" w:rsidP="00E9129B">
      <w:pPr>
        <w:pStyle w:val="Caption"/>
        <w:keepNext/>
      </w:pPr>
      <w:r>
        <w:t xml:space="preserve">Table </w:t>
      </w:r>
      <w:r>
        <w:fldChar w:fldCharType="begin"/>
      </w:r>
      <w:r>
        <w:instrText xml:space="preserve"> SEQ Table \* ARABIC </w:instrText>
      </w:r>
      <w:r>
        <w:fldChar w:fldCharType="separate"/>
      </w:r>
      <w:r>
        <w:rPr>
          <w:noProof/>
        </w:rPr>
        <w:t>6</w:t>
      </w:r>
      <w:r>
        <w:fldChar w:fldCharType="end"/>
      </w:r>
      <w:r>
        <w:t xml:space="preserve">: </w:t>
      </w:r>
      <w:r w:rsidRPr="00235731">
        <w:t>Top 20 most co-cited articles on digital twin technology, architecture, and applications until May 31, 2021.</w:t>
      </w:r>
    </w:p>
    <w:tbl>
      <w:tblPr>
        <w:tblStyle w:val="TableGridLight"/>
        <w:tblW w:w="0" w:type="auto"/>
        <w:tblLook w:val="04A0" w:firstRow="1" w:lastRow="0" w:firstColumn="1" w:lastColumn="0" w:noHBand="0" w:noVBand="1"/>
      </w:tblPr>
      <w:tblGrid>
        <w:gridCol w:w="804"/>
        <w:gridCol w:w="1426"/>
        <w:gridCol w:w="5849"/>
        <w:gridCol w:w="1271"/>
      </w:tblGrid>
      <w:tr w:rsidR="007C751E" w:rsidRPr="002D1758" w14:paraId="762F615F" w14:textId="77777777" w:rsidTr="00E9129B">
        <w:trPr>
          <w:trHeight w:val="255"/>
        </w:trPr>
        <w:tc>
          <w:tcPr>
            <w:tcW w:w="804" w:type="dxa"/>
            <w:noWrap/>
            <w:hideMark/>
          </w:tcPr>
          <w:p w14:paraId="3021D1C5" w14:textId="77777777" w:rsidR="00E52DA7" w:rsidRPr="002D1758" w:rsidRDefault="00E52DA7" w:rsidP="00BA34E1">
            <w:pPr>
              <w:spacing w:line="360" w:lineRule="auto"/>
              <w:jc w:val="both"/>
              <w:rPr>
                <w:rFonts w:cs="Arial"/>
                <w:b/>
                <w:bCs/>
                <w:sz w:val="22"/>
              </w:rPr>
            </w:pPr>
            <w:r w:rsidRPr="002D1758">
              <w:rPr>
                <w:rFonts w:cs="Arial"/>
                <w:b/>
                <w:bCs/>
                <w:sz w:val="22"/>
              </w:rPr>
              <w:t>Rank</w:t>
            </w:r>
          </w:p>
        </w:tc>
        <w:tc>
          <w:tcPr>
            <w:tcW w:w="1426" w:type="dxa"/>
            <w:noWrap/>
            <w:hideMark/>
          </w:tcPr>
          <w:p w14:paraId="1C79436B" w14:textId="77777777" w:rsidR="00E52DA7" w:rsidRPr="002D1758" w:rsidRDefault="00E52DA7" w:rsidP="00BA34E1">
            <w:pPr>
              <w:spacing w:line="360" w:lineRule="auto"/>
              <w:jc w:val="both"/>
              <w:rPr>
                <w:rFonts w:cs="Arial"/>
                <w:b/>
                <w:bCs/>
                <w:sz w:val="22"/>
              </w:rPr>
            </w:pPr>
            <w:r w:rsidRPr="002D1758">
              <w:rPr>
                <w:rFonts w:cs="Arial"/>
                <w:b/>
                <w:bCs/>
                <w:sz w:val="22"/>
              </w:rPr>
              <w:t>Article</w:t>
            </w:r>
          </w:p>
        </w:tc>
        <w:tc>
          <w:tcPr>
            <w:tcW w:w="5849" w:type="dxa"/>
            <w:noWrap/>
            <w:hideMark/>
          </w:tcPr>
          <w:p w14:paraId="731C12F8" w14:textId="77777777" w:rsidR="00E52DA7" w:rsidRPr="002D1758" w:rsidRDefault="00E52DA7" w:rsidP="00BA34E1">
            <w:pPr>
              <w:spacing w:line="360" w:lineRule="auto"/>
              <w:jc w:val="both"/>
              <w:rPr>
                <w:rFonts w:cs="Arial"/>
                <w:b/>
                <w:bCs/>
                <w:sz w:val="22"/>
              </w:rPr>
            </w:pPr>
            <w:r w:rsidRPr="002D1758">
              <w:rPr>
                <w:rFonts w:cs="Arial"/>
                <w:b/>
                <w:bCs/>
                <w:sz w:val="22"/>
              </w:rPr>
              <w:t>Article Title</w:t>
            </w:r>
          </w:p>
        </w:tc>
        <w:tc>
          <w:tcPr>
            <w:tcW w:w="1271" w:type="dxa"/>
            <w:noWrap/>
            <w:hideMark/>
          </w:tcPr>
          <w:p w14:paraId="1710AFA7" w14:textId="77777777" w:rsidR="00E52DA7" w:rsidRPr="002D1758" w:rsidRDefault="00E52DA7" w:rsidP="00BA34E1">
            <w:pPr>
              <w:spacing w:line="360" w:lineRule="auto"/>
              <w:jc w:val="both"/>
              <w:rPr>
                <w:rFonts w:cs="Arial"/>
                <w:b/>
                <w:bCs/>
                <w:sz w:val="22"/>
              </w:rPr>
            </w:pPr>
            <w:r w:rsidRPr="002D1758">
              <w:rPr>
                <w:rFonts w:cs="Arial"/>
                <w:b/>
                <w:bCs/>
                <w:sz w:val="22"/>
              </w:rPr>
              <w:t>Citations</w:t>
            </w:r>
          </w:p>
        </w:tc>
      </w:tr>
      <w:tr w:rsidR="007C751E" w:rsidRPr="002D1758" w14:paraId="33CE1D00" w14:textId="77777777" w:rsidTr="00E9129B">
        <w:trPr>
          <w:trHeight w:val="255"/>
        </w:trPr>
        <w:tc>
          <w:tcPr>
            <w:tcW w:w="804" w:type="dxa"/>
            <w:noWrap/>
            <w:hideMark/>
          </w:tcPr>
          <w:p w14:paraId="12B77333" w14:textId="77777777" w:rsidR="00E52DA7" w:rsidRPr="002D1758" w:rsidRDefault="00E52DA7" w:rsidP="00BA34E1">
            <w:pPr>
              <w:spacing w:line="360" w:lineRule="auto"/>
              <w:jc w:val="both"/>
              <w:rPr>
                <w:rFonts w:cs="Arial"/>
                <w:sz w:val="22"/>
              </w:rPr>
            </w:pPr>
            <w:r w:rsidRPr="002D1758">
              <w:rPr>
                <w:rFonts w:cs="Arial"/>
                <w:sz w:val="22"/>
              </w:rPr>
              <w:lastRenderedPageBreak/>
              <w:t>1</w:t>
            </w:r>
          </w:p>
        </w:tc>
        <w:tc>
          <w:tcPr>
            <w:tcW w:w="1426" w:type="dxa"/>
            <w:noWrap/>
            <w:hideMark/>
          </w:tcPr>
          <w:p w14:paraId="22CB1E68" w14:textId="77777777" w:rsidR="00E52DA7" w:rsidRPr="002D1758" w:rsidRDefault="00E52DA7" w:rsidP="00BA34E1">
            <w:pPr>
              <w:spacing w:line="360" w:lineRule="auto"/>
              <w:jc w:val="both"/>
              <w:rPr>
                <w:rFonts w:cs="Arial"/>
                <w:sz w:val="22"/>
              </w:rPr>
            </w:pPr>
            <w:r w:rsidRPr="002D1758">
              <w:rPr>
                <w:rFonts w:cs="Arial"/>
                <w:sz w:val="22"/>
              </w:rPr>
              <w:t>Tao (2018b)</w:t>
            </w:r>
          </w:p>
        </w:tc>
        <w:tc>
          <w:tcPr>
            <w:tcW w:w="5849" w:type="dxa"/>
            <w:noWrap/>
            <w:hideMark/>
          </w:tcPr>
          <w:p w14:paraId="655A3C11" w14:textId="0B1FE395" w:rsidR="00E52DA7" w:rsidRPr="002D1758" w:rsidRDefault="00E52DA7" w:rsidP="00BA34E1">
            <w:pPr>
              <w:spacing w:line="360" w:lineRule="auto"/>
              <w:jc w:val="both"/>
              <w:rPr>
                <w:rFonts w:cs="Arial"/>
                <w:sz w:val="22"/>
              </w:rPr>
            </w:pPr>
            <w:r w:rsidRPr="002D1758">
              <w:rPr>
                <w:rFonts w:cs="Arial"/>
                <w:sz w:val="22"/>
              </w:rPr>
              <w:t>Digital twin-driven product design, manufacturing</w:t>
            </w:r>
            <w:r w:rsidR="002642AC" w:rsidRPr="002D1758">
              <w:rPr>
                <w:rFonts w:cs="Arial"/>
                <w:sz w:val="22"/>
              </w:rPr>
              <w:t>,</w:t>
            </w:r>
            <w:r w:rsidRPr="002D1758">
              <w:rPr>
                <w:rFonts w:cs="Arial"/>
                <w:sz w:val="22"/>
              </w:rPr>
              <w:t xml:space="preserve"> and service with big data</w:t>
            </w:r>
          </w:p>
        </w:tc>
        <w:tc>
          <w:tcPr>
            <w:tcW w:w="1271" w:type="dxa"/>
            <w:noWrap/>
            <w:hideMark/>
          </w:tcPr>
          <w:p w14:paraId="51BF5288" w14:textId="77777777" w:rsidR="00E52DA7" w:rsidRPr="002D1758" w:rsidRDefault="00E52DA7" w:rsidP="00BA34E1">
            <w:pPr>
              <w:spacing w:line="360" w:lineRule="auto"/>
              <w:jc w:val="both"/>
              <w:rPr>
                <w:rFonts w:cs="Arial"/>
                <w:sz w:val="22"/>
              </w:rPr>
            </w:pPr>
            <w:r w:rsidRPr="002D1758">
              <w:rPr>
                <w:rFonts w:cs="Arial"/>
                <w:sz w:val="22"/>
              </w:rPr>
              <w:t>176</w:t>
            </w:r>
          </w:p>
        </w:tc>
      </w:tr>
      <w:tr w:rsidR="007C751E" w:rsidRPr="002D1758" w14:paraId="5563EDAB" w14:textId="77777777" w:rsidTr="00E9129B">
        <w:trPr>
          <w:trHeight w:val="255"/>
        </w:trPr>
        <w:tc>
          <w:tcPr>
            <w:tcW w:w="804" w:type="dxa"/>
            <w:noWrap/>
            <w:hideMark/>
          </w:tcPr>
          <w:p w14:paraId="053B4A91" w14:textId="77777777" w:rsidR="00E52DA7" w:rsidRPr="002D1758" w:rsidRDefault="00E52DA7" w:rsidP="00BA34E1">
            <w:pPr>
              <w:spacing w:line="360" w:lineRule="auto"/>
              <w:jc w:val="both"/>
              <w:rPr>
                <w:rFonts w:cs="Arial"/>
                <w:sz w:val="22"/>
              </w:rPr>
            </w:pPr>
            <w:r w:rsidRPr="002D1758">
              <w:rPr>
                <w:rFonts w:cs="Arial"/>
                <w:sz w:val="22"/>
              </w:rPr>
              <w:t>2</w:t>
            </w:r>
          </w:p>
        </w:tc>
        <w:tc>
          <w:tcPr>
            <w:tcW w:w="1426" w:type="dxa"/>
            <w:noWrap/>
            <w:hideMark/>
          </w:tcPr>
          <w:p w14:paraId="4EA84DAE" w14:textId="77777777" w:rsidR="00E52DA7" w:rsidRPr="002D1758" w:rsidRDefault="00E52DA7" w:rsidP="00BA34E1">
            <w:pPr>
              <w:spacing w:line="360" w:lineRule="auto"/>
              <w:jc w:val="both"/>
              <w:rPr>
                <w:rFonts w:cs="Arial"/>
                <w:sz w:val="22"/>
              </w:rPr>
            </w:pPr>
            <w:r w:rsidRPr="002D1758">
              <w:rPr>
                <w:rFonts w:cs="Arial"/>
                <w:sz w:val="22"/>
              </w:rPr>
              <w:t>*Schleich (2017)</w:t>
            </w:r>
          </w:p>
        </w:tc>
        <w:tc>
          <w:tcPr>
            <w:tcW w:w="5849" w:type="dxa"/>
            <w:noWrap/>
            <w:hideMark/>
          </w:tcPr>
          <w:p w14:paraId="29B8DE1C" w14:textId="77777777" w:rsidR="00E52DA7" w:rsidRPr="002D1758" w:rsidRDefault="00E52DA7" w:rsidP="00BA34E1">
            <w:pPr>
              <w:spacing w:line="360" w:lineRule="auto"/>
              <w:jc w:val="both"/>
              <w:rPr>
                <w:rFonts w:cs="Arial"/>
                <w:sz w:val="22"/>
              </w:rPr>
            </w:pPr>
            <w:r w:rsidRPr="002D1758">
              <w:rPr>
                <w:rFonts w:cs="Arial"/>
                <w:sz w:val="22"/>
              </w:rPr>
              <w:t>Shaping the digital twin for design and production engineering</w:t>
            </w:r>
          </w:p>
        </w:tc>
        <w:tc>
          <w:tcPr>
            <w:tcW w:w="1271" w:type="dxa"/>
            <w:noWrap/>
            <w:hideMark/>
          </w:tcPr>
          <w:p w14:paraId="342DA01B" w14:textId="77777777" w:rsidR="00E52DA7" w:rsidRPr="002D1758" w:rsidRDefault="00E52DA7" w:rsidP="00BA34E1">
            <w:pPr>
              <w:spacing w:line="360" w:lineRule="auto"/>
              <w:jc w:val="both"/>
              <w:rPr>
                <w:rFonts w:cs="Arial"/>
                <w:sz w:val="22"/>
              </w:rPr>
            </w:pPr>
            <w:r w:rsidRPr="002D1758">
              <w:rPr>
                <w:rFonts w:cs="Arial"/>
                <w:sz w:val="22"/>
              </w:rPr>
              <w:t>118</w:t>
            </w:r>
          </w:p>
        </w:tc>
      </w:tr>
      <w:tr w:rsidR="007C751E" w:rsidRPr="002D1758" w14:paraId="4A61DF83" w14:textId="77777777" w:rsidTr="00E9129B">
        <w:trPr>
          <w:trHeight w:val="255"/>
        </w:trPr>
        <w:tc>
          <w:tcPr>
            <w:tcW w:w="804" w:type="dxa"/>
            <w:noWrap/>
            <w:hideMark/>
          </w:tcPr>
          <w:p w14:paraId="75A1AC5C" w14:textId="77777777" w:rsidR="00E52DA7" w:rsidRPr="002D1758" w:rsidRDefault="00E52DA7" w:rsidP="00BA34E1">
            <w:pPr>
              <w:spacing w:line="360" w:lineRule="auto"/>
              <w:jc w:val="both"/>
              <w:rPr>
                <w:rFonts w:cs="Arial"/>
                <w:sz w:val="22"/>
              </w:rPr>
            </w:pPr>
            <w:r w:rsidRPr="002D1758">
              <w:rPr>
                <w:rFonts w:cs="Arial"/>
                <w:sz w:val="22"/>
              </w:rPr>
              <w:t>3</w:t>
            </w:r>
          </w:p>
        </w:tc>
        <w:tc>
          <w:tcPr>
            <w:tcW w:w="1426" w:type="dxa"/>
            <w:noWrap/>
            <w:hideMark/>
          </w:tcPr>
          <w:p w14:paraId="565E2D32" w14:textId="77777777" w:rsidR="00E52DA7" w:rsidRPr="002D1758" w:rsidRDefault="00E52DA7" w:rsidP="00BA34E1">
            <w:pPr>
              <w:spacing w:line="360" w:lineRule="auto"/>
              <w:jc w:val="both"/>
              <w:rPr>
                <w:rFonts w:cs="Arial"/>
                <w:sz w:val="22"/>
              </w:rPr>
            </w:pPr>
            <w:r w:rsidRPr="002D1758">
              <w:rPr>
                <w:rFonts w:cs="Arial"/>
                <w:sz w:val="22"/>
              </w:rPr>
              <w:t>Grieves (2017)</w:t>
            </w:r>
          </w:p>
        </w:tc>
        <w:tc>
          <w:tcPr>
            <w:tcW w:w="5849" w:type="dxa"/>
            <w:noWrap/>
            <w:hideMark/>
          </w:tcPr>
          <w:p w14:paraId="75F8C707" w14:textId="77777777" w:rsidR="00E52DA7" w:rsidRPr="002D1758" w:rsidRDefault="00E52DA7" w:rsidP="00BA34E1">
            <w:pPr>
              <w:spacing w:line="360" w:lineRule="auto"/>
              <w:jc w:val="both"/>
              <w:rPr>
                <w:rFonts w:cs="Arial"/>
                <w:sz w:val="22"/>
              </w:rPr>
            </w:pPr>
            <w:r w:rsidRPr="002D1758">
              <w:rPr>
                <w:rFonts w:cs="Arial"/>
                <w:sz w:val="22"/>
              </w:rPr>
              <w:t>Digital Twin: Mitigating Unpredictable, Undesirable Emergent Behavior in Complex Systems</w:t>
            </w:r>
          </w:p>
        </w:tc>
        <w:tc>
          <w:tcPr>
            <w:tcW w:w="1271" w:type="dxa"/>
            <w:noWrap/>
            <w:hideMark/>
          </w:tcPr>
          <w:p w14:paraId="63F85F03" w14:textId="77777777" w:rsidR="00E52DA7" w:rsidRPr="002D1758" w:rsidRDefault="00E52DA7" w:rsidP="00BA34E1">
            <w:pPr>
              <w:spacing w:line="360" w:lineRule="auto"/>
              <w:jc w:val="both"/>
              <w:rPr>
                <w:rFonts w:cs="Arial"/>
                <w:sz w:val="22"/>
              </w:rPr>
            </w:pPr>
            <w:r w:rsidRPr="002D1758">
              <w:rPr>
                <w:rFonts w:cs="Arial"/>
                <w:sz w:val="22"/>
              </w:rPr>
              <w:t>107</w:t>
            </w:r>
          </w:p>
        </w:tc>
      </w:tr>
      <w:tr w:rsidR="007C751E" w:rsidRPr="002D1758" w14:paraId="237698F5" w14:textId="77777777" w:rsidTr="00E9129B">
        <w:trPr>
          <w:trHeight w:val="255"/>
        </w:trPr>
        <w:tc>
          <w:tcPr>
            <w:tcW w:w="804" w:type="dxa"/>
            <w:noWrap/>
            <w:hideMark/>
          </w:tcPr>
          <w:p w14:paraId="27C8943C" w14:textId="77777777" w:rsidR="00E52DA7" w:rsidRPr="002D1758" w:rsidRDefault="00E52DA7" w:rsidP="00BA34E1">
            <w:pPr>
              <w:spacing w:line="360" w:lineRule="auto"/>
              <w:jc w:val="both"/>
              <w:rPr>
                <w:rFonts w:cs="Arial"/>
                <w:sz w:val="22"/>
              </w:rPr>
            </w:pPr>
            <w:r w:rsidRPr="002D1758">
              <w:rPr>
                <w:rFonts w:cs="Arial"/>
                <w:sz w:val="22"/>
              </w:rPr>
              <w:t>4</w:t>
            </w:r>
          </w:p>
        </w:tc>
        <w:tc>
          <w:tcPr>
            <w:tcW w:w="1426" w:type="dxa"/>
            <w:noWrap/>
            <w:hideMark/>
          </w:tcPr>
          <w:p w14:paraId="54EB8DFF" w14:textId="77777777" w:rsidR="00E52DA7" w:rsidRPr="002D1758" w:rsidRDefault="00E52DA7" w:rsidP="00BA34E1">
            <w:pPr>
              <w:spacing w:line="360" w:lineRule="auto"/>
              <w:jc w:val="both"/>
              <w:rPr>
                <w:rFonts w:cs="Arial"/>
                <w:sz w:val="22"/>
              </w:rPr>
            </w:pPr>
            <w:r w:rsidRPr="002D1758">
              <w:rPr>
                <w:rFonts w:cs="Arial"/>
                <w:sz w:val="22"/>
              </w:rPr>
              <w:t>Rosen (2015)</w:t>
            </w:r>
          </w:p>
        </w:tc>
        <w:tc>
          <w:tcPr>
            <w:tcW w:w="5849" w:type="dxa"/>
            <w:noWrap/>
            <w:hideMark/>
          </w:tcPr>
          <w:p w14:paraId="6BB3656C" w14:textId="77777777" w:rsidR="00E52DA7" w:rsidRPr="002D1758" w:rsidRDefault="00E52DA7" w:rsidP="00BA34E1">
            <w:pPr>
              <w:spacing w:line="360" w:lineRule="auto"/>
              <w:jc w:val="both"/>
              <w:rPr>
                <w:rFonts w:cs="Arial"/>
                <w:sz w:val="22"/>
              </w:rPr>
            </w:pPr>
            <w:r w:rsidRPr="002D1758">
              <w:rPr>
                <w:rFonts w:cs="Arial"/>
                <w:sz w:val="22"/>
              </w:rPr>
              <w:t>About The Importance of Autonomy and Digital Twins for the Future of Manufacturing</w:t>
            </w:r>
          </w:p>
        </w:tc>
        <w:tc>
          <w:tcPr>
            <w:tcW w:w="1271" w:type="dxa"/>
            <w:noWrap/>
            <w:hideMark/>
          </w:tcPr>
          <w:p w14:paraId="5C46CEC1" w14:textId="77777777" w:rsidR="00E52DA7" w:rsidRPr="002D1758" w:rsidRDefault="00E52DA7" w:rsidP="00BA34E1">
            <w:pPr>
              <w:spacing w:line="360" w:lineRule="auto"/>
              <w:jc w:val="both"/>
              <w:rPr>
                <w:rFonts w:cs="Arial"/>
                <w:sz w:val="22"/>
              </w:rPr>
            </w:pPr>
            <w:r w:rsidRPr="002D1758">
              <w:rPr>
                <w:rFonts w:cs="Arial"/>
                <w:sz w:val="22"/>
              </w:rPr>
              <w:t>106</w:t>
            </w:r>
          </w:p>
        </w:tc>
      </w:tr>
      <w:tr w:rsidR="007C751E" w:rsidRPr="002D1758" w14:paraId="708F11A3" w14:textId="77777777" w:rsidTr="00E9129B">
        <w:trPr>
          <w:trHeight w:val="255"/>
        </w:trPr>
        <w:tc>
          <w:tcPr>
            <w:tcW w:w="804" w:type="dxa"/>
            <w:noWrap/>
            <w:hideMark/>
          </w:tcPr>
          <w:p w14:paraId="17D6B67D" w14:textId="77777777" w:rsidR="00E52DA7" w:rsidRPr="002D1758" w:rsidRDefault="00E52DA7" w:rsidP="00BA34E1">
            <w:pPr>
              <w:spacing w:line="360" w:lineRule="auto"/>
              <w:jc w:val="both"/>
              <w:rPr>
                <w:rFonts w:cs="Arial"/>
                <w:sz w:val="22"/>
              </w:rPr>
            </w:pPr>
            <w:r w:rsidRPr="002D1758">
              <w:rPr>
                <w:rFonts w:cs="Arial"/>
                <w:sz w:val="22"/>
              </w:rPr>
              <w:t>5</w:t>
            </w:r>
          </w:p>
        </w:tc>
        <w:tc>
          <w:tcPr>
            <w:tcW w:w="1426" w:type="dxa"/>
            <w:noWrap/>
            <w:hideMark/>
          </w:tcPr>
          <w:p w14:paraId="232397D4" w14:textId="77777777" w:rsidR="00E52DA7" w:rsidRPr="002D1758" w:rsidRDefault="00E52DA7" w:rsidP="00BA34E1">
            <w:pPr>
              <w:spacing w:line="360" w:lineRule="auto"/>
              <w:jc w:val="both"/>
              <w:rPr>
                <w:rFonts w:cs="Arial"/>
                <w:sz w:val="22"/>
              </w:rPr>
            </w:pPr>
            <w:r w:rsidRPr="002D1758">
              <w:rPr>
                <w:rFonts w:cs="Arial"/>
                <w:sz w:val="22"/>
              </w:rPr>
              <w:t>*Tao (2017)</w:t>
            </w:r>
          </w:p>
        </w:tc>
        <w:tc>
          <w:tcPr>
            <w:tcW w:w="5849" w:type="dxa"/>
            <w:noWrap/>
            <w:hideMark/>
          </w:tcPr>
          <w:p w14:paraId="27845F42" w14:textId="77777777" w:rsidR="00E52DA7" w:rsidRPr="002D1758" w:rsidRDefault="00E52DA7" w:rsidP="00BA34E1">
            <w:pPr>
              <w:spacing w:line="360" w:lineRule="auto"/>
              <w:jc w:val="both"/>
              <w:rPr>
                <w:rFonts w:cs="Arial"/>
                <w:sz w:val="22"/>
              </w:rPr>
            </w:pPr>
            <w:r w:rsidRPr="002D1758">
              <w:rPr>
                <w:rFonts w:cs="Arial"/>
                <w:sz w:val="22"/>
              </w:rPr>
              <w:t>Digital Twin Shop-Floor: A New Shop-Floor Paradigm Towards Smart Manufacturing</w:t>
            </w:r>
          </w:p>
        </w:tc>
        <w:tc>
          <w:tcPr>
            <w:tcW w:w="1271" w:type="dxa"/>
            <w:noWrap/>
            <w:hideMark/>
          </w:tcPr>
          <w:p w14:paraId="1C472625" w14:textId="77777777" w:rsidR="00E52DA7" w:rsidRPr="002D1758" w:rsidRDefault="00E52DA7" w:rsidP="00BA34E1">
            <w:pPr>
              <w:spacing w:line="360" w:lineRule="auto"/>
              <w:jc w:val="both"/>
              <w:rPr>
                <w:rFonts w:cs="Arial"/>
                <w:sz w:val="22"/>
              </w:rPr>
            </w:pPr>
            <w:r w:rsidRPr="002D1758">
              <w:rPr>
                <w:rFonts w:cs="Arial"/>
                <w:sz w:val="22"/>
              </w:rPr>
              <w:t>102</w:t>
            </w:r>
          </w:p>
        </w:tc>
      </w:tr>
      <w:tr w:rsidR="007C751E" w:rsidRPr="002D1758" w14:paraId="667845DF" w14:textId="77777777" w:rsidTr="00E9129B">
        <w:trPr>
          <w:trHeight w:val="255"/>
        </w:trPr>
        <w:tc>
          <w:tcPr>
            <w:tcW w:w="804" w:type="dxa"/>
            <w:noWrap/>
            <w:hideMark/>
          </w:tcPr>
          <w:p w14:paraId="3BA47CE5" w14:textId="77777777" w:rsidR="00E52DA7" w:rsidRPr="002D1758" w:rsidRDefault="00E52DA7" w:rsidP="00BA34E1">
            <w:pPr>
              <w:spacing w:line="360" w:lineRule="auto"/>
              <w:jc w:val="both"/>
              <w:rPr>
                <w:rFonts w:cs="Arial"/>
                <w:sz w:val="22"/>
              </w:rPr>
            </w:pPr>
            <w:r w:rsidRPr="002D1758">
              <w:rPr>
                <w:rFonts w:cs="Arial"/>
                <w:sz w:val="22"/>
              </w:rPr>
              <w:t>6</w:t>
            </w:r>
          </w:p>
        </w:tc>
        <w:tc>
          <w:tcPr>
            <w:tcW w:w="1426" w:type="dxa"/>
            <w:noWrap/>
            <w:hideMark/>
          </w:tcPr>
          <w:p w14:paraId="30583F93" w14:textId="77777777" w:rsidR="00E52DA7" w:rsidRPr="002D1758" w:rsidRDefault="00E52DA7" w:rsidP="00BA34E1">
            <w:pPr>
              <w:spacing w:line="360" w:lineRule="auto"/>
              <w:jc w:val="both"/>
              <w:rPr>
                <w:rFonts w:cs="Arial"/>
                <w:sz w:val="22"/>
              </w:rPr>
            </w:pPr>
            <w:r w:rsidRPr="002D1758">
              <w:rPr>
                <w:rFonts w:cs="Arial"/>
                <w:sz w:val="22"/>
              </w:rPr>
              <w:t>*Tao (2019c)</w:t>
            </w:r>
          </w:p>
        </w:tc>
        <w:tc>
          <w:tcPr>
            <w:tcW w:w="5849" w:type="dxa"/>
            <w:noWrap/>
            <w:hideMark/>
          </w:tcPr>
          <w:p w14:paraId="448BB0D6" w14:textId="77777777" w:rsidR="00E52DA7" w:rsidRPr="002D1758" w:rsidRDefault="00E52DA7" w:rsidP="00BA34E1">
            <w:pPr>
              <w:spacing w:line="360" w:lineRule="auto"/>
              <w:jc w:val="both"/>
              <w:rPr>
                <w:rFonts w:cs="Arial"/>
                <w:sz w:val="22"/>
              </w:rPr>
            </w:pPr>
            <w:r w:rsidRPr="002D1758">
              <w:rPr>
                <w:rFonts w:cs="Arial"/>
                <w:sz w:val="22"/>
              </w:rPr>
              <w:t>Digital Twin in Industry: State-of-the-Art</w:t>
            </w:r>
          </w:p>
        </w:tc>
        <w:tc>
          <w:tcPr>
            <w:tcW w:w="1271" w:type="dxa"/>
            <w:noWrap/>
            <w:hideMark/>
          </w:tcPr>
          <w:p w14:paraId="3E0BD1B1" w14:textId="77777777" w:rsidR="00E52DA7" w:rsidRPr="002D1758" w:rsidRDefault="00E52DA7" w:rsidP="00BA34E1">
            <w:pPr>
              <w:spacing w:line="360" w:lineRule="auto"/>
              <w:jc w:val="both"/>
              <w:rPr>
                <w:rFonts w:cs="Arial"/>
                <w:sz w:val="22"/>
              </w:rPr>
            </w:pPr>
            <w:r w:rsidRPr="002D1758">
              <w:rPr>
                <w:rFonts w:cs="Arial"/>
                <w:sz w:val="22"/>
              </w:rPr>
              <w:t>100</w:t>
            </w:r>
          </w:p>
        </w:tc>
      </w:tr>
      <w:tr w:rsidR="007C751E" w:rsidRPr="002D1758" w14:paraId="371A7569" w14:textId="77777777" w:rsidTr="00E9129B">
        <w:trPr>
          <w:trHeight w:val="255"/>
        </w:trPr>
        <w:tc>
          <w:tcPr>
            <w:tcW w:w="804" w:type="dxa"/>
            <w:noWrap/>
            <w:hideMark/>
          </w:tcPr>
          <w:p w14:paraId="2F1D5C4C" w14:textId="77777777" w:rsidR="00E52DA7" w:rsidRPr="002D1758" w:rsidRDefault="00E52DA7" w:rsidP="00BA34E1">
            <w:pPr>
              <w:spacing w:line="360" w:lineRule="auto"/>
              <w:jc w:val="both"/>
              <w:rPr>
                <w:rFonts w:cs="Arial"/>
                <w:sz w:val="22"/>
              </w:rPr>
            </w:pPr>
            <w:r w:rsidRPr="002D1758">
              <w:rPr>
                <w:rFonts w:cs="Arial"/>
                <w:sz w:val="22"/>
              </w:rPr>
              <w:t>7</w:t>
            </w:r>
          </w:p>
        </w:tc>
        <w:tc>
          <w:tcPr>
            <w:tcW w:w="1426" w:type="dxa"/>
            <w:noWrap/>
            <w:hideMark/>
          </w:tcPr>
          <w:p w14:paraId="146A92C0" w14:textId="77777777" w:rsidR="00E52DA7" w:rsidRPr="002D1758" w:rsidRDefault="00E52DA7" w:rsidP="00BA34E1">
            <w:pPr>
              <w:spacing w:line="360" w:lineRule="auto"/>
              <w:jc w:val="both"/>
              <w:rPr>
                <w:rFonts w:cs="Arial"/>
                <w:sz w:val="22"/>
              </w:rPr>
            </w:pPr>
            <w:r w:rsidRPr="002D1758">
              <w:rPr>
                <w:rFonts w:cs="Arial"/>
                <w:sz w:val="22"/>
              </w:rPr>
              <w:t>*Qi (2018)</w:t>
            </w:r>
          </w:p>
        </w:tc>
        <w:tc>
          <w:tcPr>
            <w:tcW w:w="5849" w:type="dxa"/>
            <w:noWrap/>
            <w:hideMark/>
          </w:tcPr>
          <w:p w14:paraId="578C79A2" w14:textId="77777777" w:rsidR="00E52DA7" w:rsidRPr="002D1758" w:rsidRDefault="00E52DA7" w:rsidP="00BA34E1">
            <w:pPr>
              <w:spacing w:line="360" w:lineRule="auto"/>
              <w:jc w:val="both"/>
              <w:rPr>
                <w:rFonts w:cs="Arial"/>
                <w:sz w:val="22"/>
              </w:rPr>
            </w:pPr>
            <w:r w:rsidRPr="002D1758">
              <w:rPr>
                <w:rFonts w:cs="Arial"/>
                <w:sz w:val="22"/>
              </w:rPr>
              <w:t>Digital Twin and Big Data Towards Smart Manufacturing and Industry 4.0: 360 Degree Comparison</w:t>
            </w:r>
          </w:p>
        </w:tc>
        <w:tc>
          <w:tcPr>
            <w:tcW w:w="1271" w:type="dxa"/>
            <w:noWrap/>
            <w:hideMark/>
          </w:tcPr>
          <w:p w14:paraId="43232A4C" w14:textId="77777777" w:rsidR="00E52DA7" w:rsidRPr="002D1758" w:rsidRDefault="00E52DA7" w:rsidP="00BA34E1">
            <w:pPr>
              <w:spacing w:line="360" w:lineRule="auto"/>
              <w:jc w:val="both"/>
              <w:rPr>
                <w:rFonts w:cs="Arial"/>
                <w:sz w:val="22"/>
              </w:rPr>
            </w:pPr>
            <w:r w:rsidRPr="002D1758">
              <w:rPr>
                <w:rFonts w:cs="Arial"/>
                <w:sz w:val="22"/>
              </w:rPr>
              <w:t>99</w:t>
            </w:r>
          </w:p>
        </w:tc>
      </w:tr>
      <w:tr w:rsidR="007C751E" w:rsidRPr="002D1758" w14:paraId="441F6102" w14:textId="77777777" w:rsidTr="00E9129B">
        <w:trPr>
          <w:trHeight w:val="255"/>
        </w:trPr>
        <w:tc>
          <w:tcPr>
            <w:tcW w:w="804" w:type="dxa"/>
            <w:noWrap/>
            <w:hideMark/>
          </w:tcPr>
          <w:p w14:paraId="0D1701C8" w14:textId="77777777" w:rsidR="00E52DA7" w:rsidRPr="002D1758" w:rsidRDefault="00E52DA7" w:rsidP="00BA34E1">
            <w:pPr>
              <w:spacing w:line="360" w:lineRule="auto"/>
              <w:jc w:val="both"/>
              <w:rPr>
                <w:rFonts w:cs="Arial"/>
                <w:sz w:val="22"/>
              </w:rPr>
            </w:pPr>
            <w:r w:rsidRPr="002D1758">
              <w:rPr>
                <w:rFonts w:cs="Arial"/>
                <w:sz w:val="22"/>
              </w:rPr>
              <w:t>8</w:t>
            </w:r>
          </w:p>
        </w:tc>
        <w:tc>
          <w:tcPr>
            <w:tcW w:w="1426" w:type="dxa"/>
            <w:noWrap/>
            <w:hideMark/>
          </w:tcPr>
          <w:p w14:paraId="46AC17D1" w14:textId="77777777" w:rsidR="00E52DA7" w:rsidRPr="002D1758" w:rsidRDefault="00E52DA7" w:rsidP="00BA34E1">
            <w:pPr>
              <w:spacing w:line="360" w:lineRule="auto"/>
              <w:jc w:val="both"/>
              <w:rPr>
                <w:rFonts w:cs="Arial"/>
                <w:sz w:val="22"/>
              </w:rPr>
            </w:pPr>
            <w:r w:rsidRPr="002D1758">
              <w:rPr>
                <w:rFonts w:cs="Arial"/>
                <w:sz w:val="22"/>
              </w:rPr>
              <w:t>Glaessgen (2012)</w:t>
            </w:r>
          </w:p>
        </w:tc>
        <w:tc>
          <w:tcPr>
            <w:tcW w:w="5849" w:type="dxa"/>
            <w:noWrap/>
            <w:hideMark/>
          </w:tcPr>
          <w:p w14:paraId="531A95AD" w14:textId="77777777" w:rsidR="00E52DA7" w:rsidRPr="002D1758" w:rsidRDefault="00E52DA7" w:rsidP="00BA34E1">
            <w:pPr>
              <w:spacing w:line="360" w:lineRule="auto"/>
              <w:jc w:val="both"/>
              <w:rPr>
                <w:rFonts w:cs="Arial"/>
                <w:sz w:val="22"/>
              </w:rPr>
            </w:pPr>
            <w:r w:rsidRPr="002D1758">
              <w:rPr>
                <w:rFonts w:cs="Arial"/>
                <w:sz w:val="22"/>
              </w:rPr>
              <w:t>The Digital Twin Paradigm for Future NASA and U.S. Air Force Vehicles</w:t>
            </w:r>
          </w:p>
        </w:tc>
        <w:tc>
          <w:tcPr>
            <w:tcW w:w="1271" w:type="dxa"/>
            <w:noWrap/>
            <w:hideMark/>
          </w:tcPr>
          <w:p w14:paraId="3DECE524" w14:textId="77777777" w:rsidR="00E52DA7" w:rsidRPr="002D1758" w:rsidRDefault="00E52DA7" w:rsidP="00BA34E1">
            <w:pPr>
              <w:spacing w:line="360" w:lineRule="auto"/>
              <w:jc w:val="both"/>
              <w:rPr>
                <w:rFonts w:cs="Arial"/>
                <w:sz w:val="22"/>
              </w:rPr>
            </w:pPr>
            <w:r w:rsidRPr="002D1758">
              <w:rPr>
                <w:rFonts w:cs="Arial"/>
                <w:sz w:val="22"/>
              </w:rPr>
              <w:t>88</w:t>
            </w:r>
          </w:p>
        </w:tc>
      </w:tr>
      <w:tr w:rsidR="007C751E" w:rsidRPr="002D1758" w14:paraId="7D559B8D" w14:textId="77777777" w:rsidTr="00E9129B">
        <w:trPr>
          <w:trHeight w:val="255"/>
        </w:trPr>
        <w:tc>
          <w:tcPr>
            <w:tcW w:w="804" w:type="dxa"/>
            <w:noWrap/>
            <w:hideMark/>
          </w:tcPr>
          <w:p w14:paraId="02D955C8" w14:textId="77777777" w:rsidR="00E52DA7" w:rsidRPr="002D1758" w:rsidRDefault="00E52DA7" w:rsidP="00BA34E1">
            <w:pPr>
              <w:spacing w:line="360" w:lineRule="auto"/>
              <w:jc w:val="both"/>
              <w:rPr>
                <w:rFonts w:cs="Arial"/>
                <w:sz w:val="22"/>
              </w:rPr>
            </w:pPr>
            <w:r w:rsidRPr="002D1758">
              <w:rPr>
                <w:rFonts w:cs="Arial"/>
                <w:sz w:val="22"/>
              </w:rPr>
              <w:t>9</w:t>
            </w:r>
          </w:p>
        </w:tc>
        <w:tc>
          <w:tcPr>
            <w:tcW w:w="1426" w:type="dxa"/>
            <w:noWrap/>
            <w:hideMark/>
          </w:tcPr>
          <w:p w14:paraId="66BC9B24" w14:textId="77777777" w:rsidR="00E52DA7" w:rsidRPr="002D1758" w:rsidRDefault="00E52DA7" w:rsidP="00BA34E1">
            <w:pPr>
              <w:spacing w:line="360" w:lineRule="auto"/>
              <w:jc w:val="both"/>
              <w:rPr>
                <w:rFonts w:cs="Arial"/>
                <w:sz w:val="22"/>
              </w:rPr>
            </w:pPr>
            <w:r w:rsidRPr="002D1758">
              <w:rPr>
                <w:rFonts w:cs="Arial"/>
                <w:sz w:val="22"/>
              </w:rPr>
              <w:t>Negri (2017)</w:t>
            </w:r>
          </w:p>
        </w:tc>
        <w:tc>
          <w:tcPr>
            <w:tcW w:w="5849" w:type="dxa"/>
            <w:noWrap/>
            <w:hideMark/>
          </w:tcPr>
          <w:p w14:paraId="6C98AAD7" w14:textId="77777777" w:rsidR="00E52DA7" w:rsidRPr="002D1758" w:rsidRDefault="00E52DA7" w:rsidP="00BA34E1">
            <w:pPr>
              <w:spacing w:line="360" w:lineRule="auto"/>
              <w:jc w:val="both"/>
              <w:rPr>
                <w:rFonts w:cs="Arial"/>
                <w:sz w:val="22"/>
              </w:rPr>
            </w:pPr>
            <w:r w:rsidRPr="002D1758">
              <w:rPr>
                <w:rFonts w:cs="Arial"/>
                <w:sz w:val="22"/>
              </w:rPr>
              <w:t>A Review of the Roles of Digital Twin in CPS-based Production Systems</w:t>
            </w:r>
          </w:p>
        </w:tc>
        <w:tc>
          <w:tcPr>
            <w:tcW w:w="1271" w:type="dxa"/>
            <w:noWrap/>
            <w:hideMark/>
          </w:tcPr>
          <w:p w14:paraId="37DEE721" w14:textId="77777777" w:rsidR="00E52DA7" w:rsidRPr="002D1758" w:rsidRDefault="00E52DA7" w:rsidP="00BA34E1">
            <w:pPr>
              <w:spacing w:line="360" w:lineRule="auto"/>
              <w:jc w:val="both"/>
              <w:rPr>
                <w:rFonts w:cs="Arial"/>
                <w:sz w:val="22"/>
              </w:rPr>
            </w:pPr>
            <w:r w:rsidRPr="002D1758">
              <w:rPr>
                <w:rFonts w:cs="Arial"/>
                <w:sz w:val="22"/>
              </w:rPr>
              <w:t>88</w:t>
            </w:r>
          </w:p>
        </w:tc>
      </w:tr>
      <w:tr w:rsidR="007C751E" w:rsidRPr="002D1758" w14:paraId="054365BC" w14:textId="77777777" w:rsidTr="00E9129B">
        <w:trPr>
          <w:trHeight w:val="255"/>
        </w:trPr>
        <w:tc>
          <w:tcPr>
            <w:tcW w:w="804" w:type="dxa"/>
            <w:noWrap/>
            <w:hideMark/>
          </w:tcPr>
          <w:p w14:paraId="583D63C3" w14:textId="77777777" w:rsidR="00E52DA7" w:rsidRPr="002D1758" w:rsidRDefault="00E52DA7" w:rsidP="00BA34E1">
            <w:pPr>
              <w:spacing w:line="360" w:lineRule="auto"/>
              <w:jc w:val="both"/>
              <w:rPr>
                <w:rFonts w:cs="Arial"/>
                <w:sz w:val="22"/>
              </w:rPr>
            </w:pPr>
            <w:r w:rsidRPr="002D1758">
              <w:rPr>
                <w:rFonts w:cs="Arial"/>
                <w:sz w:val="22"/>
              </w:rPr>
              <w:t>10</w:t>
            </w:r>
          </w:p>
        </w:tc>
        <w:tc>
          <w:tcPr>
            <w:tcW w:w="1426" w:type="dxa"/>
            <w:noWrap/>
            <w:hideMark/>
          </w:tcPr>
          <w:p w14:paraId="46290D46" w14:textId="77777777" w:rsidR="00E52DA7" w:rsidRPr="002D1758" w:rsidRDefault="00E52DA7" w:rsidP="00BA34E1">
            <w:pPr>
              <w:spacing w:line="360" w:lineRule="auto"/>
              <w:jc w:val="both"/>
              <w:rPr>
                <w:rFonts w:cs="Arial"/>
                <w:sz w:val="22"/>
              </w:rPr>
            </w:pPr>
            <w:r w:rsidRPr="002D1758">
              <w:rPr>
                <w:rFonts w:cs="Arial"/>
                <w:sz w:val="22"/>
              </w:rPr>
              <w:t>*Soderberg (2017)</w:t>
            </w:r>
          </w:p>
        </w:tc>
        <w:tc>
          <w:tcPr>
            <w:tcW w:w="5849" w:type="dxa"/>
            <w:noWrap/>
            <w:hideMark/>
          </w:tcPr>
          <w:p w14:paraId="2FEF23AD" w14:textId="77777777" w:rsidR="00E52DA7" w:rsidRPr="002D1758" w:rsidRDefault="00E52DA7" w:rsidP="00BA34E1">
            <w:pPr>
              <w:spacing w:line="360" w:lineRule="auto"/>
              <w:jc w:val="both"/>
              <w:rPr>
                <w:rFonts w:cs="Arial"/>
                <w:sz w:val="22"/>
              </w:rPr>
            </w:pPr>
            <w:r w:rsidRPr="002D1758">
              <w:rPr>
                <w:rFonts w:cs="Arial"/>
                <w:sz w:val="22"/>
              </w:rPr>
              <w:t>Toward a Digital Twin for real-time geometry assurance in individualized production</w:t>
            </w:r>
          </w:p>
        </w:tc>
        <w:tc>
          <w:tcPr>
            <w:tcW w:w="1271" w:type="dxa"/>
            <w:noWrap/>
            <w:hideMark/>
          </w:tcPr>
          <w:p w14:paraId="0438773F" w14:textId="77777777" w:rsidR="00E52DA7" w:rsidRPr="002D1758" w:rsidRDefault="00E52DA7" w:rsidP="00BA34E1">
            <w:pPr>
              <w:spacing w:line="360" w:lineRule="auto"/>
              <w:jc w:val="both"/>
              <w:rPr>
                <w:rFonts w:cs="Arial"/>
                <w:sz w:val="22"/>
              </w:rPr>
            </w:pPr>
            <w:r w:rsidRPr="002D1758">
              <w:rPr>
                <w:rFonts w:cs="Arial"/>
                <w:sz w:val="22"/>
              </w:rPr>
              <w:t>79</w:t>
            </w:r>
          </w:p>
        </w:tc>
      </w:tr>
      <w:tr w:rsidR="007C751E" w:rsidRPr="002D1758" w14:paraId="2EEDC127" w14:textId="77777777" w:rsidTr="00E9129B">
        <w:trPr>
          <w:trHeight w:val="255"/>
        </w:trPr>
        <w:tc>
          <w:tcPr>
            <w:tcW w:w="804" w:type="dxa"/>
            <w:noWrap/>
            <w:hideMark/>
          </w:tcPr>
          <w:p w14:paraId="05A29978" w14:textId="77777777" w:rsidR="00E52DA7" w:rsidRPr="002D1758" w:rsidRDefault="00E52DA7" w:rsidP="00BA34E1">
            <w:pPr>
              <w:spacing w:line="360" w:lineRule="auto"/>
              <w:jc w:val="both"/>
              <w:rPr>
                <w:rFonts w:cs="Arial"/>
                <w:sz w:val="22"/>
              </w:rPr>
            </w:pPr>
            <w:r w:rsidRPr="002D1758">
              <w:rPr>
                <w:rFonts w:cs="Arial"/>
                <w:sz w:val="22"/>
              </w:rPr>
              <w:t>11</w:t>
            </w:r>
          </w:p>
        </w:tc>
        <w:tc>
          <w:tcPr>
            <w:tcW w:w="1426" w:type="dxa"/>
            <w:noWrap/>
            <w:hideMark/>
          </w:tcPr>
          <w:p w14:paraId="49E63E99" w14:textId="77777777" w:rsidR="00E52DA7" w:rsidRPr="002D1758" w:rsidRDefault="00E52DA7" w:rsidP="00BA34E1">
            <w:pPr>
              <w:spacing w:line="360" w:lineRule="auto"/>
              <w:jc w:val="both"/>
              <w:rPr>
                <w:rFonts w:cs="Arial"/>
                <w:sz w:val="22"/>
              </w:rPr>
            </w:pPr>
            <w:r w:rsidRPr="002D1758">
              <w:rPr>
                <w:rFonts w:cs="Arial"/>
                <w:sz w:val="22"/>
              </w:rPr>
              <w:t>Kritzinger (2018)</w:t>
            </w:r>
          </w:p>
        </w:tc>
        <w:tc>
          <w:tcPr>
            <w:tcW w:w="5849" w:type="dxa"/>
            <w:noWrap/>
            <w:hideMark/>
          </w:tcPr>
          <w:p w14:paraId="20FC61A7" w14:textId="77777777" w:rsidR="00E52DA7" w:rsidRPr="002D1758" w:rsidRDefault="00E52DA7" w:rsidP="00BA34E1">
            <w:pPr>
              <w:spacing w:line="360" w:lineRule="auto"/>
              <w:jc w:val="both"/>
              <w:rPr>
                <w:rFonts w:cs="Arial"/>
                <w:sz w:val="22"/>
              </w:rPr>
            </w:pPr>
            <w:r w:rsidRPr="002D1758">
              <w:rPr>
                <w:rFonts w:cs="Arial"/>
                <w:sz w:val="22"/>
              </w:rPr>
              <w:t>Digital Twin in manufacturing: A categorical literature review and classification</w:t>
            </w:r>
          </w:p>
        </w:tc>
        <w:tc>
          <w:tcPr>
            <w:tcW w:w="1271" w:type="dxa"/>
            <w:noWrap/>
            <w:hideMark/>
          </w:tcPr>
          <w:p w14:paraId="0D3B16FE" w14:textId="77777777" w:rsidR="00E52DA7" w:rsidRPr="002D1758" w:rsidRDefault="00E52DA7" w:rsidP="00BA34E1">
            <w:pPr>
              <w:spacing w:line="360" w:lineRule="auto"/>
              <w:jc w:val="both"/>
              <w:rPr>
                <w:rFonts w:cs="Arial"/>
                <w:sz w:val="22"/>
              </w:rPr>
            </w:pPr>
            <w:r w:rsidRPr="002D1758">
              <w:rPr>
                <w:rFonts w:cs="Arial"/>
                <w:sz w:val="22"/>
              </w:rPr>
              <w:t>77</w:t>
            </w:r>
          </w:p>
        </w:tc>
      </w:tr>
      <w:tr w:rsidR="007C751E" w:rsidRPr="002D1758" w14:paraId="0555A666" w14:textId="77777777" w:rsidTr="00E9129B">
        <w:trPr>
          <w:trHeight w:val="255"/>
        </w:trPr>
        <w:tc>
          <w:tcPr>
            <w:tcW w:w="804" w:type="dxa"/>
            <w:noWrap/>
            <w:hideMark/>
          </w:tcPr>
          <w:p w14:paraId="7217B574" w14:textId="77777777" w:rsidR="00E52DA7" w:rsidRPr="002D1758" w:rsidRDefault="00E52DA7" w:rsidP="00BA34E1">
            <w:pPr>
              <w:spacing w:line="360" w:lineRule="auto"/>
              <w:jc w:val="both"/>
              <w:rPr>
                <w:rFonts w:cs="Arial"/>
                <w:sz w:val="22"/>
              </w:rPr>
            </w:pPr>
            <w:r w:rsidRPr="002D1758">
              <w:rPr>
                <w:rFonts w:cs="Arial"/>
                <w:sz w:val="22"/>
              </w:rPr>
              <w:t>12</w:t>
            </w:r>
          </w:p>
        </w:tc>
        <w:tc>
          <w:tcPr>
            <w:tcW w:w="1426" w:type="dxa"/>
            <w:noWrap/>
            <w:hideMark/>
          </w:tcPr>
          <w:p w14:paraId="12991D80" w14:textId="77777777" w:rsidR="00E52DA7" w:rsidRPr="002D1758" w:rsidRDefault="00E52DA7" w:rsidP="00BA34E1">
            <w:pPr>
              <w:spacing w:line="360" w:lineRule="auto"/>
              <w:jc w:val="both"/>
              <w:rPr>
                <w:rFonts w:cs="Arial"/>
                <w:sz w:val="22"/>
              </w:rPr>
            </w:pPr>
            <w:r w:rsidRPr="002D1758">
              <w:rPr>
                <w:rFonts w:cs="Arial"/>
                <w:sz w:val="22"/>
              </w:rPr>
              <w:t>*Alam (2017)</w:t>
            </w:r>
          </w:p>
        </w:tc>
        <w:tc>
          <w:tcPr>
            <w:tcW w:w="5849" w:type="dxa"/>
            <w:noWrap/>
            <w:hideMark/>
          </w:tcPr>
          <w:p w14:paraId="170D82CE" w14:textId="77777777" w:rsidR="00E52DA7" w:rsidRPr="002D1758" w:rsidRDefault="00E52DA7" w:rsidP="00BA34E1">
            <w:pPr>
              <w:spacing w:line="360" w:lineRule="auto"/>
              <w:jc w:val="both"/>
              <w:rPr>
                <w:rFonts w:cs="Arial"/>
                <w:sz w:val="22"/>
              </w:rPr>
            </w:pPr>
            <w:r w:rsidRPr="002D1758">
              <w:rPr>
                <w:rFonts w:cs="Arial"/>
                <w:sz w:val="22"/>
              </w:rPr>
              <w:t>C2PS: A Digital Twin Architecture Reference Model for the Cloud-Based Cyber-Physical Systems</w:t>
            </w:r>
          </w:p>
        </w:tc>
        <w:tc>
          <w:tcPr>
            <w:tcW w:w="1271" w:type="dxa"/>
            <w:noWrap/>
            <w:hideMark/>
          </w:tcPr>
          <w:p w14:paraId="7C5FE15D" w14:textId="77777777" w:rsidR="00E52DA7" w:rsidRPr="002D1758" w:rsidRDefault="00E52DA7" w:rsidP="00BA34E1">
            <w:pPr>
              <w:spacing w:line="360" w:lineRule="auto"/>
              <w:jc w:val="both"/>
              <w:rPr>
                <w:rFonts w:cs="Arial"/>
                <w:sz w:val="22"/>
              </w:rPr>
            </w:pPr>
            <w:r w:rsidRPr="002D1758">
              <w:rPr>
                <w:rFonts w:cs="Arial"/>
                <w:sz w:val="22"/>
              </w:rPr>
              <w:t>74</w:t>
            </w:r>
          </w:p>
        </w:tc>
      </w:tr>
      <w:tr w:rsidR="007C751E" w:rsidRPr="002D1758" w14:paraId="2D26BED5" w14:textId="77777777" w:rsidTr="00E9129B">
        <w:trPr>
          <w:trHeight w:val="255"/>
        </w:trPr>
        <w:tc>
          <w:tcPr>
            <w:tcW w:w="804" w:type="dxa"/>
            <w:noWrap/>
            <w:hideMark/>
          </w:tcPr>
          <w:p w14:paraId="41DD430A" w14:textId="77777777" w:rsidR="00E52DA7" w:rsidRPr="002D1758" w:rsidRDefault="00E52DA7" w:rsidP="00BA34E1">
            <w:pPr>
              <w:spacing w:line="360" w:lineRule="auto"/>
              <w:jc w:val="both"/>
              <w:rPr>
                <w:rFonts w:cs="Arial"/>
                <w:sz w:val="22"/>
              </w:rPr>
            </w:pPr>
            <w:r w:rsidRPr="002D1758">
              <w:rPr>
                <w:rFonts w:cs="Arial"/>
                <w:sz w:val="22"/>
              </w:rPr>
              <w:t>13</w:t>
            </w:r>
          </w:p>
        </w:tc>
        <w:tc>
          <w:tcPr>
            <w:tcW w:w="1426" w:type="dxa"/>
            <w:noWrap/>
            <w:hideMark/>
          </w:tcPr>
          <w:p w14:paraId="6061A202" w14:textId="77777777" w:rsidR="00E52DA7" w:rsidRPr="002D1758" w:rsidRDefault="00E52DA7" w:rsidP="00BA34E1">
            <w:pPr>
              <w:spacing w:line="360" w:lineRule="auto"/>
              <w:jc w:val="both"/>
              <w:rPr>
                <w:rFonts w:cs="Arial"/>
                <w:sz w:val="22"/>
              </w:rPr>
            </w:pPr>
            <w:r w:rsidRPr="002D1758">
              <w:rPr>
                <w:rFonts w:cs="Arial"/>
                <w:sz w:val="22"/>
              </w:rPr>
              <w:t>Boschert (2016)</w:t>
            </w:r>
          </w:p>
        </w:tc>
        <w:tc>
          <w:tcPr>
            <w:tcW w:w="5849" w:type="dxa"/>
            <w:noWrap/>
            <w:hideMark/>
          </w:tcPr>
          <w:p w14:paraId="1C911C97" w14:textId="77777777" w:rsidR="00E52DA7" w:rsidRPr="002D1758" w:rsidRDefault="00E52DA7" w:rsidP="00BA34E1">
            <w:pPr>
              <w:spacing w:line="360" w:lineRule="auto"/>
              <w:jc w:val="both"/>
              <w:rPr>
                <w:rFonts w:cs="Arial"/>
                <w:sz w:val="22"/>
              </w:rPr>
            </w:pPr>
            <w:r w:rsidRPr="002D1758">
              <w:rPr>
                <w:rFonts w:cs="Arial"/>
                <w:sz w:val="22"/>
              </w:rPr>
              <w:t>Digital Twin—The Simulation Aspect</w:t>
            </w:r>
          </w:p>
        </w:tc>
        <w:tc>
          <w:tcPr>
            <w:tcW w:w="1271" w:type="dxa"/>
            <w:noWrap/>
            <w:hideMark/>
          </w:tcPr>
          <w:p w14:paraId="06029BFC" w14:textId="77777777" w:rsidR="00E52DA7" w:rsidRPr="002D1758" w:rsidRDefault="00E52DA7" w:rsidP="00BA34E1">
            <w:pPr>
              <w:spacing w:line="360" w:lineRule="auto"/>
              <w:jc w:val="both"/>
              <w:rPr>
                <w:rFonts w:cs="Arial"/>
                <w:sz w:val="22"/>
              </w:rPr>
            </w:pPr>
            <w:r w:rsidRPr="002D1758">
              <w:rPr>
                <w:rFonts w:cs="Arial"/>
                <w:sz w:val="22"/>
              </w:rPr>
              <w:t>74</w:t>
            </w:r>
          </w:p>
        </w:tc>
      </w:tr>
      <w:tr w:rsidR="007C751E" w:rsidRPr="002D1758" w14:paraId="1B68998B" w14:textId="77777777" w:rsidTr="00E9129B">
        <w:trPr>
          <w:trHeight w:val="255"/>
        </w:trPr>
        <w:tc>
          <w:tcPr>
            <w:tcW w:w="804" w:type="dxa"/>
            <w:noWrap/>
            <w:hideMark/>
          </w:tcPr>
          <w:p w14:paraId="4273B244" w14:textId="77777777" w:rsidR="00E52DA7" w:rsidRPr="002D1758" w:rsidRDefault="00E52DA7" w:rsidP="00BA34E1">
            <w:pPr>
              <w:spacing w:line="360" w:lineRule="auto"/>
              <w:jc w:val="both"/>
              <w:rPr>
                <w:rFonts w:cs="Arial"/>
                <w:sz w:val="22"/>
              </w:rPr>
            </w:pPr>
            <w:r w:rsidRPr="002D1758">
              <w:rPr>
                <w:rFonts w:cs="Arial"/>
                <w:sz w:val="22"/>
              </w:rPr>
              <w:t>14</w:t>
            </w:r>
          </w:p>
        </w:tc>
        <w:tc>
          <w:tcPr>
            <w:tcW w:w="1426" w:type="dxa"/>
            <w:noWrap/>
            <w:hideMark/>
          </w:tcPr>
          <w:p w14:paraId="6B8AC014" w14:textId="77777777" w:rsidR="00E52DA7" w:rsidRPr="002D1758" w:rsidRDefault="00E52DA7" w:rsidP="00BA34E1">
            <w:pPr>
              <w:spacing w:line="360" w:lineRule="auto"/>
              <w:jc w:val="both"/>
              <w:rPr>
                <w:rFonts w:cs="Arial"/>
                <w:sz w:val="22"/>
              </w:rPr>
            </w:pPr>
            <w:r w:rsidRPr="002D1758">
              <w:rPr>
                <w:rFonts w:cs="Arial"/>
                <w:sz w:val="22"/>
              </w:rPr>
              <w:t>Uhlemann (2017)</w:t>
            </w:r>
          </w:p>
        </w:tc>
        <w:tc>
          <w:tcPr>
            <w:tcW w:w="5849" w:type="dxa"/>
            <w:noWrap/>
            <w:hideMark/>
          </w:tcPr>
          <w:p w14:paraId="44F7B640" w14:textId="77777777" w:rsidR="00E52DA7" w:rsidRPr="002D1758" w:rsidRDefault="00E52DA7" w:rsidP="00BA34E1">
            <w:pPr>
              <w:spacing w:line="360" w:lineRule="auto"/>
              <w:jc w:val="both"/>
              <w:rPr>
                <w:rFonts w:cs="Arial"/>
                <w:sz w:val="22"/>
              </w:rPr>
            </w:pPr>
            <w:r w:rsidRPr="002D1758">
              <w:rPr>
                <w:rFonts w:cs="Arial"/>
                <w:sz w:val="22"/>
              </w:rPr>
              <w:t>The Digital Twin: Realizing the Cyber-Physical Production System for Industry 4.0</w:t>
            </w:r>
          </w:p>
        </w:tc>
        <w:tc>
          <w:tcPr>
            <w:tcW w:w="1271" w:type="dxa"/>
            <w:noWrap/>
            <w:hideMark/>
          </w:tcPr>
          <w:p w14:paraId="6E17A02C" w14:textId="77777777" w:rsidR="00E52DA7" w:rsidRPr="002D1758" w:rsidRDefault="00E52DA7" w:rsidP="00BA34E1">
            <w:pPr>
              <w:spacing w:line="360" w:lineRule="auto"/>
              <w:jc w:val="both"/>
              <w:rPr>
                <w:rFonts w:cs="Arial"/>
                <w:sz w:val="22"/>
              </w:rPr>
            </w:pPr>
            <w:r w:rsidRPr="002D1758">
              <w:rPr>
                <w:rFonts w:cs="Arial"/>
                <w:sz w:val="22"/>
              </w:rPr>
              <w:t>74</w:t>
            </w:r>
          </w:p>
        </w:tc>
      </w:tr>
      <w:tr w:rsidR="007C751E" w:rsidRPr="002D1758" w14:paraId="67128372" w14:textId="77777777" w:rsidTr="00E9129B">
        <w:trPr>
          <w:trHeight w:val="255"/>
        </w:trPr>
        <w:tc>
          <w:tcPr>
            <w:tcW w:w="804" w:type="dxa"/>
            <w:noWrap/>
            <w:hideMark/>
          </w:tcPr>
          <w:p w14:paraId="16D73028" w14:textId="77777777" w:rsidR="00E52DA7" w:rsidRPr="002D1758" w:rsidRDefault="00E52DA7" w:rsidP="00BA34E1">
            <w:pPr>
              <w:spacing w:line="360" w:lineRule="auto"/>
              <w:jc w:val="both"/>
              <w:rPr>
                <w:rFonts w:cs="Arial"/>
                <w:sz w:val="22"/>
              </w:rPr>
            </w:pPr>
            <w:r w:rsidRPr="002D1758">
              <w:rPr>
                <w:rFonts w:cs="Arial"/>
                <w:sz w:val="22"/>
              </w:rPr>
              <w:t>15</w:t>
            </w:r>
          </w:p>
        </w:tc>
        <w:tc>
          <w:tcPr>
            <w:tcW w:w="1426" w:type="dxa"/>
            <w:noWrap/>
            <w:hideMark/>
          </w:tcPr>
          <w:p w14:paraId="585F2D05" w14:textId="77777777" w:rsidR="00E52DA7" w:rsidRPr="002D1758" w:rsidRDefault="00E52DA7" w:rsidP="00BA34E1">
            <w:pPr>
              <w:spacing w:line="360" w:lineRule="auto"/>
              <w:jc w:val="both"/>
              <w:rPr>
                <w:rFonts w:cs="Arial"/>
                <w:sz w:val="22"/>
              </w:rPr>
            </w:pPr>
            <w:r w:rsidRPr="002D1758">
              <w:rPr>
                <w:rFonts w:cs="Arial"/>
                <w:sz w:val="22"/>
              </w:rPr>
              <w:t>*Tao (2019b)</w:t>
            </w:r>
          </w:p>
        </w:tc>
        <w:tc>
          <w:tcPr>
            <w:tcW w:w="5849" w:type="dxa"/>
            <w:noWrap/>
            <w:hideMark/>
          </w:tcPr>
          <w:p w14:paraId="564F0563" w14:textId="77777777" w:rsidR="00E52DA7" w:rsidRPr="002D1758" w:rsidRDefault="00E52DA7" w:rsidP="00BA34E1">
            <w:pPr>
              <w:spacing w:line="360" w:lineRule="auto"/>
              <w:jc w:val="both"/>
              <w:rPr>
                <w:rFonts w:cs="Arial"/>
                <w:sz w:val="22"/>
              </w:rPr>
            </w:pPr>
            <w:r w:rsidRPr="002D1758">
              <w:rPr>
                <w:rFonts w:cs="Arial"/>
                <w:sz w:val="22"/>
              </w:rPr>
              <w:t>Digital twin-driven product design framework</w:t>
            </w:r>
          </w:p>
        </w:tc>
        <w:tc>
          <w:tcPr>
            <w:tcW w:w="1271" w:type="dxa"/>
            <w:noWrap/>
            <w:hideMark/>
          </w:tcPr>
          <w:p w14:paraId="308E885F" w14:textId="77777777" w:rsidR="00E52DA7" w:rsidRPr="002D1758" w:rsidRDefault="00E52DA7" w:rsidP="00BA34E1">
            <w:pPr>
              <w:spacing w:line="360" w:lineRule="auto"/>
              <w:jc w:val="both"/>
              <w:rPr>
                <w:rFonts w:cs="Arial"/>
                <w:sz w:val="22"/>
              </w:rPr>
            </w:pPr>
            <w:r w:rsidRPr="002D1758">
              <w:rPr>
                <w:rFonts w:cs="Arial"/>
                <w:sz w:val="22"/>
              </w:rPr>
              <w:t>69</w:t>
            </w:r>
          </w:p>
        </w:tc>
      </w:tr>
      <w:tr w:rsidR="007C751E" w:rsidRPr="002D1758" w14:paraId="549ACBF6" w14:textId="77777777" w:rsidTr="00E9129B">
        <w:trPr>
          <w:trHeight w:val="255"/>
        </w:trPr>
        <w:tc>
          <w:tcPr>
            <w:tcW w:w="804" w:type="dxa"/>
            <w:noWrap/>
            <w:hideMark/>
          </w:tcPr>
          <w:p w14:paraId="4C498B93" w14:textId="77777777" w:rsidR="00E52DA7" w:rsidRPr="002D1758" w:rsidRDefault="00E52DA7" w:rsidP="00BA34E1">
            <w:pPr>
              <w:spacing w:line="360" w:lineRule="auto"/>
              <w:jc w:val="both"/>
              <w:rPr>
                <w:rFonts w:cs="Arial"/>
                <w:sz w:val="22"/>
              </w:rPr>
            </w:pPr>
            <w:r w:rsidRPr="002D1758">
              <w:rPr>
                <w:rFonts w:cs="Arial"/>
                <w:sz w:val="22"/>
              </w:rPr>
              <w:t>16</w:t>
            </w:r>
          </w:p>
        </w:tc>
        <w:tc>
          <w:tcPr>
            <w:tcW w:w="1426" w:type="dxa"/>
            <w:noWrap/>
            <w:hideMark/>
          </w:tcPr>
          <w:p w14:paraId="3C7C541B" w14:textId="77777777" w:rsidR="00E52DA7" w:rsidRPr="002D1758" w:rsidRDefault="00E52DA7" w:rsidP="00BA34E1">
            <w:pPr>
              <w:spacing w:line="360" w:lineRule="auto"/>
              <w:jc w:val="both"/>
              <w:rPr>
                <w:rFonts w:cs="Arial"/>
                <w:sz w:val="22"/>
              </w:rPr>
            </w:pPr>
            <w:r w:rsidRPr="002D1758">
              <w:rPr>
                <w:rFonts w:cs="Arial"/>
                <w:sz w:val="22"/>
              </w:rPr>
              <w:t>*Tao (2018)</w:t>
            </w:r>
          </w:p>
        </w:tc>
        <w:tc>
          <w:tcPr>
            <w:tcW w:w="5849" w:type="dxa"/>
            <w:noWrap/>
            <w:hideMark/>
          </w:tcPr>
          <w:p w14:paraId="08B35126" w14:textId="77777777" w:rsidR="00E52DA7" w:rsidRPr="002D1758" w:rsidRDefault="00E52DA7" w:rsidP="00BA34E1">
            <w:pPr>
              <w:spacing w:line="360" w:lineRule="auto"/>
              <w:jc w:val="both"/>
              <w:rPr>
                <w:rFonts w:cs="Arial"/>
                <w:sz w:val="22"/>
              </w:rPr>
            </w:pPr>
            <w:r w:rsidRPr="002D1758">
              <w:rPr>
                <w:rFonts w:cs="Arial"/>
                <w:sz w:val="22"/>
              </w:rPr>
              <w:t>Digital twin driven prognostics and health management for complex equipment</w:t>
            </w:r>
          </w:p>
        </w:tc>
        <w:tc>
          <w:tcPr>
            <w:tcW w:w="1271" w:type="dxa"/>
            <w:noWrap/>
            <w:hideMark/>
          </w:tcPr>
          <w:p w14:paraId="623CE144" w14:textId="77777777" w:rsidR="00E52DA7" w:rsidRPr="002D1758" w:rsidRDefault="00E52DA7" w:rsidP="00BA34E1">
            <w:pPr>
              <w:spacing w:line="360" w:lineRule="auto"/>
              <w:jc w:val="both"/>
              <w:rPr>
                <w:rFonts w:cs="Arial"/>
                <w:sz w:val="22"/>
              </w:rPr>
            </w:pPr>
            <w:r w:rsidRPr="002D1758">
              <w:rPr>
                <w:rFonts w:cs="Arial"/>
                <w:sz w:val="22"/>
              </w:rPr>
              <w:t>66</w:t>
            </w:r>
          </w:p>
        </w:tc>
      </w:tr>
      <w:tr w:rsidR="007C751E" w:rsidRPr="002D1758" w14:paraId="763C302A" w14:textId="77777777" w:rsidTr="00E9129B">
        <w:trPr>
          <w:trHeight w:val="255"/>
        </w:trPr>
        <w:tc>
          <w:tcPr>
            <w:tcW w:w="804" w:type="dxa"/>
            <w:noWrap/>
            <w:hideMark/>
          </w:tcPr>
          <w:p w14:paraId="518F8989" w14:textId="77777777" w:rsidR="00E52DA7" w:rsidRPr="002D1758" w:rsidRDefault="00E52DA7" w:rsidP="00BA34E1">
            <w:pPr>
              <w:spacing w:line="360" w:lineRule="auto"/>
              <w:jc w:val="both"/>
              <w:rPr>
                <w:rFonts w:cs="Arial"/>
                <w:sz w:val="22"/>
              </w:rPr>
            </w:pPr>
            <w:r w:rsidRPr="002D1758">
              <w:rPr>
                <w:rFonts w:cs="Arial"/>
                <w:sz w:val="22"/>
              </w:rPr>
              <w:lastRenderedPageBreak/>
              <w:t>17</w:t>
            </w:r>
          </w:p>
        </w:tc>
        <w:tc>
          <w:tcPr>
            <w:tcW w:w="1426" w:type="dxa"/>
            <w:noWrap/>
            <w:hideMark/>
          </w:tcPr>
          <w:p w14:paraId="0A9C3F90" w14:textId="77777777" w:rsidR="00E52DA7" w:rsidRPr="002D1758" w:rsidRDefault="00E52DA7" w:rsidP="00BA34E1">
            <w:pPr>
              <w:spacing w:line="360" w:lineRule="auto"/>
              <w:jc w:val="both"/>
              <w:rPr>
                <w:rFonts w:cs="Arial"/>
                <w:sz w:val="22"/>
              </w:rPr>
            </w:pPr>
            <w:r w:rsidRPr="002D1758">
              <w:rPr>
                <w:rFonts w:cs="Arial"/>
                <w:sz w:val="22"/>
              </w:rPr>
              <w:t>Lee (2015)</w:t>
            </w:r>
          </w:p>
        </w:tc>
        <w:tc>
          <w:tcPr>
            <w:tcW w:w="5849" w:type="dxa"/>
            <w:noWrap/>
            <w:hideMark/>
          </w:tcPr>
          <w:p w14:paraId="273F3548" w14:textId="77777777" w:rsidR="00E52DA7" w:rsidRPr="002D1758" w:rsidRDefault="00E52DA7" w:rsidP="00BA34E1">
            <w:pPr>
              <w:spacing w:line="360" w:lineRule="auto"/>
              <w:jc w:val="both"/>
              <w:rPr>
                <w:rFonts w:cs="Arial"/>
                <w:sz w:val="22"/>
              </w:rPr>
            </w:pPr>
            <w:r w:rsidRPr="002D1758">
              <w:rPr>
                <w:rFonts w:cs="Arial"/>
                <w:sz w:val="22"/>
              </w:rPr>
              <w:t>A Cyber-Physical Systems architecture for Industry 4.0-based manufacturing systems</w:t>
            </w:r>
          </w:p>
        </w:tc>
        <w:tc>
          <w:tcPr>
            <w:tcW w:w="1271" w:type="dxa"/>
            <w:noWrap/>
            <w:hideMark/>
          </w:tcPr>
          <w:p w14:paraId="3EEBC6F3" w14:textId="77777777" w:rsidR="00E52DA7" w:rsidRPr="002D1758" w:rsidRDefault="00E52DA7" w:rsidP="00BA34E1">
            <w:pPr>
              <w:spacing w:line="360" w:lineRule="auto"/>
              <w:jc w:val="both"/>
              <w:rPr>
                <w:rFonts w:cs="Arial"/>
                <w:sz w:val="22"/>
              </w:rPr>
            </w:pPr>
            <w:r w:rsidRPr="002D1758">
              <w:rPr>
                <w:rFonts w:cs="Arial"/>
                <w:sz w:val="22"/>
              </w:rPr>
              <w:t>65</w:t>
            </w:r>
          </w:p>
        </w:tc>
      </w:tr>
      <w:tr w:rsidR="007C751E" w:rsidRPr="002D1758" w14:paraId="4A2C011A" w14:textId="77777777" w:rsidTr="00E9129B">
        <w:trPr>
          <w:trHeight w:val="255"/>
        </w:trPr>
        <w:tc>
          <w:tcPr>
            <w:tcW w:w="804" w:type="dxa"/>
            <w:noWrap/>
            <w:hideMark/>
          </w:tcPr>
          <w:p w14:paraId="7E10BDEE" w14:textId="77777777" w:rsidR="00E52DA7" w:rsidRPr="002D1758" w:rsidRDefault="00E52DA7" w:rsidP="00BA34E1">
            <w:pPr>
              <w:spacing w:line="360" w:lineRule="auto"/>
              <w:jc w:val="both"/>
              <w:rPr>
                <w:rFonts w:cs="Arial"/>
                <w:sz w:val="22"/>
              </w:rPr>
            </w:pPr>
            <w:r w:rsidRPr="002D1758">
              <w:rPr>
                <w:rFonts w:cs="Arial"/>
                <w:sz w:val="22"/>
              </w:rPr>
              <w:t>18</w:t>
            </w:r>
          </w:p>
        </w:tc>
        <w:tc>
          <w:tcPr>
            <w:tcW w:w="1426" w:type="dxa"/>
            <w:noWrap/>
            <w:hideMark/>
          </w:tcPr>
          <w:p w14:paraId="63534B45" w14:textId="77777777" w:rsidR="00E52DA7" w:rsidRPr="002D1758" w:rsidRDefault="00E52DA7" w:rsidP="00BA34E1">
            <w:pPr>
              <w:spacing w:line="360" w:lineRule="auto"/>
              <w:jc w:val="both"/>
              <w:rPr>
                <w:rFonts w:cs="Arial"/>
                <w:sz w:val="22"/>
              </w:rPr>
            </w:pPr>
            <w:r w:rsidRPr="002D1758">
              <w:rPr>
                <w:rFonts w:cs="Arial"/>
                <w:sz w:val="22"/>
              </w:rPr>
              <w:t>Grieves (2014)</w:t>
            </w:r>
          </w:p>
        </w:tc>
        <w:tc>
          <w:tcPr>
            <w:tcW w:w="5849" w:type="dxa"/>
            <w:noWrap/>
            <w:hideMark/>
          </w:tcPr>
          <w:p w14:paraId="0D7B80FE" w14:textId="77777777" w:rsidR="00E52DA7" w:rsidRPr="002D1758" w:rsidRDefault="00E52DA7" w:rsidP="00BA34E1">
            <w:pPr>
              <w:spacing w:line="360" w:lineRule="auto"/>
              <w:jc w:val="both"/>
              <w:rPr>
                <w:rFonts w:cs="Arial"/>
                <w:sz w:val="22"/>
              </w:rPr>
            </w:pPr>
            <w:r w:rsidRPr="002D1758">
              <w:rPr>
                <w:rFonts w:cs="Arial"/>
                <w:sz w:val="22"/>
              </w:rPr>
              <w:t>Digital twin: manufacturing excellence through virtual factory replication</w:t>
            </w:r>
          </w:p>
        </w:tc>
        <w:tc>
          <w:tcPr>
            <w:tcW w:w="1271" w:type="dxa"/>
            <w:noWrap/>
            <w:hideMark/>
          </w:tcPr>
          <w:p w14:paraId="56104B77" w14:textId="77777777" w:rsidR="00E52DA7" w:rsidRPr="002D1758" w:rsidRDefault="00E52DA7" w:rsidP="00BA34E1">
            <w:pPr>
              <w:spacing w:line="360" w:lineRule="auto"/>
              <w:jc w:val="both"/>
              <w:rPr>
                <w:rFonts w:cs="Arial"/>
                <w:sz w:val="22"/>
              </w:rPr>
            </w:pPr>
            <w:r w:rsidRPr="002D1758">
              <w:rPr>
                <w:rFonts w:cs="Arial"/>
                <w:sz w:val="22"/>
              </w:rPr>
              <w:t>63</w:t>
            </w:r>
          </w:p>
        </w:tc>
      </w:tr>
      <w:tr w:rsidR="007C751E" w:rsidRPr="002D1758" w14:paraId="028EF5FC" w14:textId="77777777" w:rsidTr="00E9129B">
        <w:trPr>
          <w:trHeight w:val="255"/>
        </w:trPr>
        <w:tc>
          <w:tcPr>
            <w:tcW w:w="804" w:type="dxa"/>
            <w:noWrap/>
            <w:hideMark/>
          </w:tcPr>
          <w:p w14:paraId="1533195D" w14:textId="77777777" w:rsidR="00E52DA7" w:rsidRPr="002D1758" w:rsidRDefault="00E52DA7" w:rsidP="00BA34E1">
            <w:pPr>
              <w:spacing w:line="360" w:lineRule="auto"/>
              <w:jc w:val="both"/>
              <w:rPr>
                <w:rFonts w:cs="Arial"/>
                <w:sz w:val="22"/>
              </w:rPr>
            </w:pPr>
            <w:r w:rsidRPr="002D1758">
              <w:rPr>
                <w:rFonts w:cs="Arial"/>
                <w:sz w:val="22"/>
              </w:rPr>
              <w:t>19</w:t>
            </w:r>
          </w:p>
        </w:tc>
        <w:tc>
          <w:tcPr>
            <w:tcW w:w="1426" w:type="dxa"/>
            <w:noWrap/>
            <w:hideMark/>
          </w:tcPr>
          <w:p w14:paraId="6460D33C" w14:textId="77777777" w:rsidR="00E52DA7" w:rsidRPr="002D1758" w:rsidRDefault="00E52DA7" w:rsidP="00BA34E1">
            <w:pPr>
              <w:spacing w:line="360" w:lineRule="auto"/>
              <w:jc w:val="both"/>
              <w:rPr>
                <w:rFonts w:cs="Arial"/>
                <w:sz w:val="22"/>
              </w:rPr>
            </w:pPr>
            <w:r w:rsidRPr="002D1758">
              <w:rPr>
                <w:rFonts w:cs="Arial"/>
                <w:sz w:val="22"/>
              </w:rPr>
              <w:t>Lu (2020)</w:t>
            </w:r>
          </w:p>
        </w:tc>
        <w:tc>
          <w:tcPr>
            <w:tcW w:w="5849" w:type="dxa"/>
            <w:noWrap/>
            <w:hideMark/>
          </w:tcPr>
          <w:p w14:paraId="71948574" w14:textId="660E808D" w:rsidR="00E52DA7" w:rsidRPr="002D1758" w:rsidRDefault="00E52DA7" w:rsidP="00BA34E1">
            <w:pPr>
              <w:spacing w:line="360" w:lineRule="auto"/>
              <w:jc w:val="both"/>
              <w:rPr>
                <w:rFonts w:cs="Arial"/>
                <w:sz w:val="22"/>
              </w:rPr>
            </w:pPr>
            <w:r w:rsidRPr="002D1758">
              <w:rPr>
                <w:rFonts w:cs="Arial"/>
                <w:sz w:val="22"/>
              </w:rPr>
              <w:t>Digital Twin-driven smart manufacturing: Connotation, reference model, applications</w:t>
            </w:r>
            <w:r w:rsidR="00B35B9E" w:rsidRPr="002D1758">
              <w:rPr>
                <w:rFonts w:cs="Arial"/>
                <w:sz w:val="22"/>
              </w:rPr>
              <w:t>,</w:t>
            </w:r>
            <w:r w:rsidRPr="002D1758">
              <w:rPr>
                <w:rFonts w:cs="Arial"/>
                <w:sz w:val="22"/>
              </w:rPr>
              <w:t xml:space="preserve"> and research issues</w:t>
            </w:r>
          </w:p>
        </w:tc>
        <w:tc>
          <w:tcPr>
            <w:tcW w:w="1271" w:type="dxa"/>
            <w:noWrap/>
            <w:hideMark/>
          </w:tcPr>
          <w:p w14:paraId="69D0991E" w14:textId="77777777" w:rsidR="00E52DA7" w:rsidRPr="002D1758" w:rsidRDefault="00E52DA7" w:rsidP="00BA34E1">
            <w:pPr>
              <w:spacing w:line="360" w:lineRule="auto"/>
              <w:jc w:val="both"/>
              <w:rPr>
                <w:rFonts w:cs="Arial"/>
                <w:sz w:val="22"/>
              </w:rPr>
            </w:pPr>
            <w:r w:rsidRPr="002D1758">
              <w:rPr>
                <w:rFonts w:cs="Arial"/>
                <w:sz w:val="22"/>
              </w:rPr>
              <w:t>62</w:t>
            </w:r>
          </w:p>
        </w:tc>
      </w:tr>
      <w:tr w:rsidR="007C751E" w:rsidRPr="002D1758" w14:paraId="201C951F" w14:textId="77777777" w:rsidTr="00E9129B">
        <w:trPr>
          <w:trHeight w:val="255"/>
        </w:trPr>
        <w:tc>
          <w:tcPr>
            <w:tcW w:w="804" w:type="dxa"/>
            <w:noWrap/>
            <w:hideMark/>
          </w:tcPr>
          <w:p w14:paraId="417F6F1B" w14:textId="77777777" w:rsidR="00E52DA7" w:rsidRPr="002D1758" w:rsidRDefault="00E52DA7" w:rsidP="00BA34E1">
            <w:pPr>
              <w:spacing w:line="360" w:lineRule="auto"/>
              <w:jc w:val="both"/>
              <w:rPr>
                <w:rFonts w:cs="Arial"/>
                <w:sz w:val="22"/>
              </w:rPr>
            </w:pPr>
            <w:r w:rsidRPr="002D1758">
              <w:rPr>
                <w:rFonts w:cs="Arial"/>
                <w:sz w:val="22"/>
              </w:rPr>
              <w:t>20</w:t>
            </w:r>
          </w:p>
        </w:tc>
        <w:tc>
          <w:tcPr>
            <w:tcW w:w="1426" w:type="dxa"/>
            <w:noWrap/>
            <w:hideMark/>
          </w:tcPr>
          <w:p w14:paraId="50D63F3E" w14:textId="77777777" w:rsidR="00E52DA7" w:rsidRPr="002D1758" w:rsidRDefault="00E52DA7" w:rsidP="00BA34E1">
            <w:pPr>
              <w:spacing w:line="360" w:lineRule="auto"/>
              <w:jc w:val="both"/>
              <w:rPr>
                <w:rFonts w:cs="Arial"/>
                <w:sz w:val="22"/>
              </w:rPr>
            </w:pPr>
            <w:r w:rsidRPr="002D1758">
              <w:rPr>
                <w:rFonts w:cs="Arial"/>
                <w:sz w:val="22"/>
              </w:rPr>
              <w:t>*Zhang (2017)</w:t>
            </w:r>
          </w:p>
        </w:tc>
        <w:tc>
          <w:tcPr>
            <w:tcW w:w="5849" w:type="dxa"/>
            <w:noWrap/>
            <w:hideMark/>
          </w:tcPr>
          <w:p w14:paraId="46451599" w14:textId="77777777" w:rsidR="00E52DA7" w:rsidRPr="002D1758" w:rsidRDefault="00E52DA7" w:rsidP="00BA34E1">
            <w:pPr>
              <w:spacing w:line="360" w:lineRule="auto"/>
              <w:jc w:val="both"/>
              <w:rPr>
                <w:rFonts w:cs="Arial"/>
                <w:sz w:val="22"/>
              </w:rPr>
            </w:pPr>
            <w:r w:rsidRPr="002D1758">
              <w:rPr>
                <w:rFonts w:cs="Arial"/>
                <w:sz w:val="22"/>
              </w:rPr>
              <w:t>A Digital Twin-Based Approach for Designing and Multi-Objective Optimization of Hollow Glass Production Line</w:t>
            </w:r>
          </w:p>
        </w:tc>
        <w:tc>
          <w:tcPr>
            <w:tcW w:w="1271" w:type="dxa"/>
            <w:noWrap/>
            <w:hideMark/>
          </w:tcPr>
          <w:p w14:paraId="635A73E2" w14:textId="77777777" w:rsidR="00E52DA7" w:rsidRPr="002D1758" w:rsidRDefault="00E52DA7" w:rsidP="00BA34E1">
            <w:pPr>
              <w:spacing w:line="360" w:lineRule="auto"/>
              <w:jc w:val="both"/>
              <w:rPr>
                <w:rFonts w:cs="Arial"/>
                <w:sz w:val="22"/>
              </w:rPr>
            </w:pPr>
            <w:r w:rsidRPr="002D1758">
              <w:rPr>
                <w:rFonts w:cs="Arial"/>
                <w:sz w:val="22"/>
              </w:rPr>
              <w:t>62</w:t>
            </w:r>
          </w:p>
        </w:tc>
      </w:tr>
    </w:tbl>
    <w:p w14:paraId="66569366" w14:textId="171B74A4" w:rsidR="008A2D4B" w:rsidRPr="00AB0107" w:rsidRDefault="00AB7824" w:rsidP="00BA34E1">
      <w:pPr>
        <w:spacing w:line="360" w:lineRule="auto"/>
        <w:jc w:val="both"/>
        <w:rPr>
          <w:rFonts w:cs="Arial"/>
          <w:szCs w:val="24"/>
        </w:rPr>
      </w:pPr>
      <w:r w:rsidRPr="00AB0107">
        <w:rPr>
          <w:rFonts w:cs="Arial"/>
          <w:szCs w:val="24"/>
        </w:rPr>
        <w:t xml:space="preserve">*Indicate that the article </w:t>
      </w:r>
      <w:r w:rsidRPr="00D9041B">
        <w:rPr>
          <w:rFonts w:cs="Arial"/>
          <w:szCs w:val="24"/>
        </w:rPr>
        <w:t xml:space="preserve">appeared in </w:t>
      </w:r>
      <w:r w:rsidR="00B35B9E" w:rsidRPr="00D9041B">
        <w:rPr>
          <w:rFonts w:cs="Arial"/>
          <w:bCs/>
          <w:szCs w:val="24"/>
        </w:rPr>
        <w:t xml:space="preserve">Table </w:t>
      </w:r>
      <w:r w:rsidR="00B35B9E" w:rsidRPr="00D9041B">
        <w:rPr>
          <w:rFonts w:cs="Arial"/>
          <w:bCs/>
          <w:noProof/>
          <w:szCs w:val="24"/>
        </w:rPr>
        <w:t>5</w:t>
      </w:r>
      <w:r w:rsidR="00B35B9E" w:rsidRPr="00D9041B">
        <w:rPr>
          <w:rFonts w:cs="Arial"/>
          <w:szCs w:val="24"/>
        </w:rPr>
        <w:t>.</w:t>
      </w:r>
    </w:p>
    <w:p w14:paraId="4C4F9DFE" w14:textId="051EF229" w:rsidR="00A23C28" w:rsidRPr="00AB0107" w:rsidRDefault="00E86D0B" w:rsidP="00BA34E1">
      <w:pPr>
        <w:spacing w:line="360" w:lineRule="auto"/>
        <w:jc w:val="both"/>
        <w:rPr>
          <w:rFonts w:cs="Arial"/>
          <w:szCs w:val="24"/>
        </w:rPr>
      </w:pPr>
      <w:r w:rsidRPr="00AB0107">
        <w:rPr>
          <w:rFonts w:cs="Arial"/>
          <w:szCs w:val="24"/>
        </w:rPr>
        <w:t xml:space="preserve">It should be noted that </w:t>
      </w:r>
      <w:r w:rsidR="007306AD" w:rsidRPr="00AB0107">
        <w:rPr>
          <w:rFonts w:cs="Arial"/>
          <w:szCs w:val="24"/>
        </w:rPr>
        <w:t xml:space="preserve">the articles are represented by the surname of the first authors in this study only because </w:t>
      </w:r>
      <w:r w:rsidR="007A6E71" w:rsidRPr="00AB0107">
        <w:rPr>
          <w:rFonts w:cs="Arial"/>
          <w:szCs w:val="24"/>
        </w:rPr>
        <w:t xml:space="preserve">that it how it was presented by the VOSviewer </w:t>
      </w:r>
      <w:r w:rsidR="00D57CB0" w:rsidRPr="00AB0107">
        <w:rPr>
          <w:rFonts w:cs="Arial"/>
          <w:szCs w:val="24"/>
        </w:rPr>
        <w:t xml:space="preserve">visualisation. </w:t>
      </w:r>
    </w:p>
    <w:p w14:paraId="4A6F50A4" w14:textId="0F065A34" w:rsidR="009C39D0" w:rsidRPr="00AB0107" w:rsidRDefault="009C3CFA" w:rsidP="00491045">
      <w:pPr>
        <w:pStyle w:val="Heading2"/>
        <w:numPr>
          <w:ilvl w:val="1"/>
          <w:numId w:val="30"/>
        </w:numPr>
        <w:spacing w:line="360" w:lineRule="auto"/>
        <w:rPr>
          <w:rFonts w:cs="Arial"/>
        </w:rPr>
      </w:pPr>
      <w:bookmarkStart w:id="30" w:name="_Toc83204499"/>
      <w:r w:rsidRPr="00AB0107">
        <w:rPr>
          <w:rFonts w:cs="Arial"/>
        </w:rPr>
        <w:t>Discussion</w:t>
      </w:r>
      <w:bookmarkEnd w:id="30"/>
    </w:p>
    <w:p w14:paraId="79B626F9" w14:textId="3D272625" w:rsidR="009C3CFA" w:rsidRPr="00AB0107" w:rsidRDefault="00191DAC" w:rsidP="00BA34E1">
      <w:pPr>
        <w:spacing w:line="360" w:lineRule="auto"/>
        <w:jc w:val="both"/>
        <w:rPr>
          <w:rFonts w:cs="Arial"/>
          <w:szCs w:val="24"/>
        </w:rPr>
      </w:pPr>
      <w:r w:rsidRPr="00AB0107">
        <w:rPr>
          <w:rFonts w:cs="Arial"/>
          <w:szCs w:val="24"/>
        </w:rPr>
        <w:t xml:space="preserve">In this study, the publications on digital twin technology, digital twin architecture and </w:t>
      </w:r>
      <w:r w:rsidR="00F24AA4" w:rsidRPr="00AB0107">
        <w:rPr>
          <w:rFonts w:cs="Arial"/>
          <w:szCs w:val="24"/>
        </w:rPr>
        <w:t>digital twin architecture</w:t>
      </w:r>
      <w:r w:rsidR="00D24904" w:rsidRPr="00AB0107">
        <w:rPr>
          <w:rFonts w:cs="Arial"/>
          <w:szCs w:val="24"/>
        </w:rPr>
        <w:t xml:space="preserve"> were retrieved from Web of Science database. This dataset was filtered</w:t>
      </w:r>
      <w:r w:rsidR="005361B2" w:rsidRPr="00AB0107">
        <w:rPr>
          <w:rFonts w:cs="Arial"/>
          <w:szCs w:val="24"/>
        </w:rPr>
        <w:t>, analysed, and visualised using descriptive methods</w:t>
      </w:r>
      <w:r w:rsidR="002A6AB6" w:rsidRPr="00AB0107">
        <w:rPr>
          <w:rFonts w:cs="Arial"/>
          <w:szCs w:val="24"/>
        </w:rPr>
        <w:t xml:space="preserve"> and bibliometric methods. </w:t>
      </w:r>
      <w:r w:rsidR="00950F5D" w:rsidRPr="00AB0107">
        <w:rPr>
          <w:rFonts w:cs="Arial"/>
          <w:szCs w:val="24"/>
        </w:rPr>
        <w:t>Excel, Tableau and the VOSviewer software were used to</w:t>
      </w:r>
      <w:r w:rsidR="009070C3" w:rsidRPr="00AB0107">
        <w:rPr>
          <w:rFonts w:cs="Arial"/>
          <w:szCs w:val="24"/>
        </w:rPr>
        <w:t xml:space="preserve"> evaluate and visualise the data.</w:t>
      </w:r>
      <w:r w:rsidR="007E3DFB" w:rsidRPr="00AB0107">
        <w:rPr>
          <w:rFonts w:cs="Arial"/>
          <w:szCs w:val="24"/>
        </w:rPr>
        <w:t xml:space="preserve"> In this circumstance, </w:t>
      </w:r>
      <w:r w:rsidR="00330453" w:rsidRPr="00AB0107">
        <w:rPr>
          <w:rFonts w:cs="Arial"/>
          <w:szCs w:val="24"/>
        </w:rPr>
        <w:t xml:space="preserve">the publication trend, publication outlets, research areas, </w:t>
      </w:r>
      <w:r w:rsidR="00276FE6" w:rsidRPr="00AB0107">
        <w:rPr>
          <w:rFonts w:cs="Arial"/>
          <w:szCs w:val="24"/>
        </w:rPr>
        <w:t>co-authorship</w:t>
      </w:r>
      <w:r w:rsidR="00470155" w:rsidRPr="00AB0107">
        <w:rPr>
          <w:rFonts w:cs="Arial"/>
          <w:szCs w:val="24"/>
        </w:rPr>
        <w:t xml:space="preserve"> of countries, organisations, and authors</w:t>
      </w:r>
      <w:r w:rsidR="00276FE6" w:rsidRPr="00AB0107">
        <w:rPr>
          <w:rFonts w:cs="Arial"/>
          <w:szCs w:val="24"/>
        </w:rPr>
        <w:t>, co-occurrence of author keywords,</w:t>
      </w:r>
      <w:r w:rsidR="00AB74AC" w:rsidRPr="00AB0107">
        <w:rPr>
          <w:rFonts w:cs="Arial"/>
          <w:szCs w:val="24"/>
        </w:rPr>
        <w:t xml:space="preserve"> and</w:t>
      </w:r>
      <w:r w:rsidR="00276FE6" w:rsidRPr="00AB0107">
        <w:rPr>
          <w:rFonts w:cs="Arial"/>
          <w:szCs w:val="24"/>
        </w:rPr>
        <w:t xml:space="preserve"> </w:t>
      </w:r>
      <w:r w:rsidR="002A00D4" w:rsidRPr="00AB0107">
        <w:rPr>
          <w:rFonts w:cs="Arial"/>
          <w:szCs w:val="24"/>
        </w:rPr>
        <w:t>citation</w:t>
      </w:r>
      <w:r w:rsidR="00AB74AC" w:rsidRPr="00AB0107">
        <w:rPr>
          <w:rFonts w:cs="Arial"/>
          <w:szCs w:val="24"/>
        </w:rPr>
        <w:t xml:space="preserve"> </w:t>
      </w:r>
      <w:r w:rsidR="002A00D4" w:rsidRPr="00AB0107">
        <w:rPr>
          <w:rFonts w:cs="Arial"/>
          <w:szCs w:val="24"/>
        </w:rPr>
        <w:t>and co-citation</w:t>
      </w:r>
      <w:r w:rsidR="00AB74AC" w:rsidRPr="00AB0107">
        <w:rPr>
          <w:rFonts w:cs="Arial"/>
          <w:szCs w:val="24"/>
        </w:rPr>
        <w:t xml:space="preserve"> of authors</w:t>
      </w:r>
      <w:r w:rsidR="002A00D4" w:rsidRPr="00AB0107">
        <w:rPr>
          <w:rFonts w:cs="Arial"/>
          <w:szCs w:val="24"/>
        </w:rPr>
        <w:t xml:space="preserve"> were analysed and presented.</w:t>
      </w:r>
    </w:p>
    <w:p w14:paraId="13D588A8" w14:textId="0468651A" w:rsidR="00191DAC" w:rsidRPr="00AB0107" w:rsidRDefault="00EB6009" w:rsidP="00BA34E1">
      <w:pPr>
        <w:spacing w:line="360" w:lineRule="auto"/>
        <w:jc w:val="both"/>
        <w:rPr>
          <w:rFonts w:cs="Arial"/>
          <w:szCs w:val="24"/>
        </w:rPr>
      </w:pPr>
      <w:r w:rsidRPr="00AB0107">
        <w:rPr>
          <w:rFonts w:cs="Arial"/>
          <w:szCs w:val="24"/>
        </w:rPr>
        <w:t>For</w:t>
      </w:r>
      <w:r w:rsidR="00DB2D01" w:rsidRPr="00AB0107">
        <w:rPr>
          <w:rFonts w:cs="Arial"/>
          <w:szCs w:val="24"/>
        </w:rPr>
        <w:t xml:space="preserve"> the publication trend, </w:t>
      </w:r>
      <w:r w:rsidR="000900D9" w:rsidRPr="00AB0107">
        <w:rPr>
          <w:rFonts w:cs="Arial"/>
          <w:szCs w:val="24"/>
        </w:rPr>
        <w:t>there is an upward</w:t>
      </w:r>
      <w:r w:rsidR="003E56B1" w:rsidRPr="00AB0107">
        <w:rPr>
          <w:rFonts w:cs="Arial"/>
          <w:szCs w:val="24"/>
        </w:rPr>
        <w:t xml:space="preserve"> trend in the number of publications on digital twin technology, its architecture and application over the years.</w:t>
      </w:r>
      <w:r w:rsidR="00F44B1A" w:rsidRPr="00AB0107">
        <w:rPr>
          <w:rFonts w:cs="Arial"/>
          <w:szCs w:val="24"/>
        </w:rPr>
        <w:t xml:space="preserve"> </w:t>
      </w:r>
      <w:r w:rsidR="00A17B9D" w:rsidRPr="00AB0107">
        <w:rPr>
          <w:rFonts w:cs="Arial"/>
          <w:szCs w:val="24"/>
        </w:rPr>
        <w:t>The number of publications gained momentum at about 2017</w:t>
      </w:r>
      <w:r w:rsidR="00E263EB" w:rsidRPr="00AB0107">
        <w:rPr>
          <w:rFonts w:cs="Arial"/>
          <w:szCs w:val="24"/>
        </w:rPr>
        <w:t xml:space="preserve"> when researchers and industries began to get </w:t>
      </w:r>
      <w:r w:rsidR="00F402F2" w:rsidRPr="00AB0107">
        <w:rPr>
          <w:rFonts w:cs="Arial"/>
          <w:szCs w:val="24"/>
        </w:rPr>
        <w:t>more curious about the possib</w:t>
      </w:r>
      <w:r w:rsidR="00105E5D" w:rsidRPr="00AB0107">
        <w:rPr>
          <w:rFonts w:cs="Arial"/>
          <w:szCs w:val="24"/>
        </w:rPr>
        <w:t xml:space="preserve">ilities of digital twins. </w:t>
      </w:r>
      <w:r w:rsidR="00866A92" w:rsidRPr="00AB0107">
        <w:rPr>
          <w:rFonts w:cs="Arial"/>
          <w:szCs w:val="24"/>
        </w:rPr>
        <w:t xml:space="preserve">According to </w:t>
      </w:r>
      <w:r w:rsidR="001B3997" w:rsidRPr="00AB0107">
        <w:rPr>
          <w:rFonts w:cs="Arial"/>
          <w:noProof/>
          <w:szCs w:val="24"/>
        </w:rPr>
        <w:t>Datta (2017)</w:t>
      </w:r>
      <w:r w:rsidR="00866A92" w:rsidRPr="00AB0107">
        <w:rPr>
          <w:rFonts w:cs="Arial"/>
          <w:szCs w:val="24"/>
        </w:rPr>
        <w:t>, digital twin</w:t>
      </w:r>
      <w:r w:rsidR="00680CB3" w:rsidRPr="00AB0107">
        <w:rPr>
          <w:rFonts w:cs="Arial"/>
          <w:szCs w:val="24"/>
        </w:rPr>
        <w:t xml:space="preserve">s is gaining thrust </w:t>
      </w:r>
      <w:r w:rsidR="008069E8" w:rsidRPr="00AB0107">
        <w:rPr>
          <w:rFonts w:cs="Arial"/>
          <w:szCs w:val="24"/>
        </w:rPr>
        <w:t>because it</w:t>
      </w:r>
      <w:r w:rsidR="008B0224" w:rsidRPr="00AB0107">
        <w:rPr>
          <w:rFonts w:cs="Arial"/>
          <w:szCs w:val="24"/>
        </w:rPr>
        <w:t xml:space="preserve">s possibilities are </w:t>
      </w:r>
      <w:r w:rsidR="005E2ECC" w:rsidRPr="00AB0107">
        <w:rPr>
          <w:rFonts w:cs="Arial"/>
          <w:szCs w:val="24"/>
        </w:rPr>
        <w:t>endless,</w:t>
      </w:r>
      <w:r w:rsidR="008B0224" w:rsidRPr="00AB0107">
        <w:rPr>
          <w:rFonts w:cs="Arial"/>
          <w:szCs w:val="24"/>
        </w:rPr>
        <w:t xml:space="preserve"> and it may offer real-time </w:t>
      </w:r>
      <w:r w:rsidR="005E2ECC" w:rsidRPr="00AB0107">
        <w:rPr>
          <w:rFonts w:cs="Arial"/>
          <w:szCs w:val="24"/>
        </w:rPr>
        <w:t>precision.</w:t>
      </w:r>
      <w:r w:rsidR="00680CB3" w:rsidRPr="00AB0107">
        <w:rPr>
          <w:rFonts w:cs="Arial"/>
          <w:szCs w:val="24"/>
        </w:rPr>
        <w:t xml:space="preserve"> </w:t>
      </w:r>
      <w:r w:rsidR="002B29BC" w:rsidRPr="00AB0107">
        <w:rPr>
          <w:rFonts w:cs="Arial"/>
          <w:szCs w:val="24"/>
        </w:rPr>
        <w:t xml:space="preserve">Considering that </w:t>
      </w:r>
      <w:r w:rsidR="00413F49" w:rsidRPr="00AB0107">
        <w:rPr>
          <w:rFonts w:cs="Arial"/>
          <w:szCs w:val="24"/>
        </w:rPr>
        <w:t xml:space="preserve">January to May 31, </w:t>
      </w:r>
      <w:r w:rsidR="008C242E" w:rsidRPr="00AB0107">
        <w:rPr>
          <w:rFonts w:cs="Arial"/>
          <w:szCs w:val="24"/>
        </w:rPr>
        <w:t>2021,</w:t>
      </w:r>
      <w:r w:rsidR="00413F49" w:rsidRPr="00AB0107">
        <w:rPr>
          <w:rFonts w:cs="Arial"/>
          <w:szCs w:val="24"/>
        </w:rPr>
        <w:t xml:space="preserve"> have as many publications as th</w:t>
      </w:r>
      <w:r w:rsidR="00E8621C" w:rsidRPr="00AB0107">
        <w:rPr>
          <w:rFonts w:cs="Arial"/>
          <w:szCs w:val="24"/>
        </w:rPr>
        <w:t>e whole of 2020 is an indication that the research</w:t>
      </w:r>
      <w:r w:rsidR="005C3BD6" w:rsidRPr="00AB0107">
        <w:rPr>
          <w:rFonts w:cs="Arial"/>
          <w:szCs w:val="24"/>
        </w:rPr>
        <w:t xml:space="preserve"> and applications</w:t>
      </w:r>
      <w:r w:rsidR="00E8621C" w:rsidRPr="00AB0107">
        <w:rPr>
          <w:rFonts w:cs="Arial"/>
          <w:szCs w:val="24"/>
        </w:rPr>
        <w:t xml:space="preserve"> </w:t>
      </w:r>
      <w:r w:rsidR="00B62EFF" w:rsidRPr="00AB0107">
        <w:rPr>
          <w:rFonts w:cs="Arial"/>
          <w:szCs w:val="24"/>
        </w:rPr>
        <w:t>of</w:t>
      </w:r>
      <w:r w:rsidR="00E8621C" w:rsidRPr="00AB0107">
        <w:rPr>
          <w:rFonts w:cs="Arial"/>
          <w:szCs w:val="24"/>
        </w:rPr>
        <w:t xml:space="preserve"> digital twins is </w:t>
      </w:r>
      <w:r w:rsidR="005C3BD6" w:rsidRPr="00AB0107">
        <w:rPr>
          <w:rFonts w:cs="Arial"/>
          <w:szCs w:val="24"/>
        </w:rPr>
        <w:t xml:space="preserve">growing and will continue to grow </w:t>
      </w:r>
      <w:r w:rsidR="008C242E" w:rsidRPr="00AB0107">
        <w:rPr>
          <w:rFonts w:cs="Arial"/>
          <w:szCs w:val="24"/>
        </w:rPr>
        <w:t>speedily</w:t>
      </w:r>
      <w:r w:rsidR="005C3BD6" w:rsidRPr="00AB0107">
        <w:rPr>
          <w:rFonts w:cs="Arial"/>
          <w:szCs w:val="24"/>
        </w:rPr>
        <w:t>.</w:t>
      </w:r>
    </w:p>
    <w:p w14:paraId="7408BD00" w14:textId="09D47098" w:rsidR="00700BAA" w:rsidRPr="00AB0107" w:rsidRDefault="007B2752" w:rsidP="00BA34E1">
      <w:pPr>
        <w:spacing w:line="360" w:lineRule="auto"/>
        <w:jc w:val="both"/>
        <w:rPr>
          <w:rFonts w:cs="Arial"/>
          <w:szCs w:val="24"/>
        </w:rPr>
      </w:pPr>
      <w:r w:rsidRPr="00AB0107">
        <w:rPr>
          <w:rFonts w:cs="Arial"/>
          <w:szCs w:val="24"/>
        </w:rPr>
        <w:t xml:space="preserve">Considering publication outlets, </w:t>
      </w:r>
      <w:r w:rsidR="00D23BD6" w:rsidRPr="00AB0107">
        <w:rPr>
          <w:rFonts w:cs="Arial"/>
          <w:szCs w:val="24"/>
        </w:rPr>
        <w:t xml:space="preserve">the journal analysis performed </w:t>
      </w:r>
      <w:r w:rsidR="00932126" w:rsidRPr="00AB0107">
        <w:rPr>
          <w:rFonts w:cs="Arial"/>
          <w:szCs w:val="24"/>
        </w:rPr>
        <w:t xml:space="preserve">concluded that the </w:t>
      </w:r>
      <w:r w:rsidR="000523A5" w:rsidRPr="00AB0107">
        <w:rPr>
          <w:rFonts w:cs="Arial"/>
          <w:szCs w:val="24"/>
        </w:rPr>
        <w:t xml:space="preserve">research on digital twins, its architecture and applications </w:t>
      </w:r>
      <w:r w:rsidR="00DD3FE0" w:rsidRPr="00AB0107">
        <w:rPr>
          <w:rFonts w:cs="Arial"/>
          <w:szCs w:val="24"/>
        </w:rPr>
        <w:t>are being published in</w:t>
      </w:r>
      <w:r w:rsidR="00DF27A0" w:rsidRPr="00AB0107">
        <w:rPr>
          <w:rFonts w:cs="Arial"/>
          <w:szCs w:val="24"/>
        </w:rPr>
        <w:t xml:space="preserve"> good quality </w:t>
      </w:r>
      <w:r w:rsidR="000B2A0F" w:rsidRPr="00AB0107">
        <w:rPr>
          <w:rFonts w:cs="Arial"/>
          <w:szCs w:val="24"/>
        </w:rPr>
        <w:t>multi</w:t>
      </w:r>
      <w:r w:rsidR="00D37B38" w:rsidRPr="00AB0107">
        <w:rPr>
          <w:rFonts w:cs="Arial"/>
          <w:szCs w:val="24"/>
        </w:rPr>
        <w:t>-disciplinary journals.</w:t>
      </w:r>
      <w:r w:rsidR="000B2A0F" w:rsidRPr="00AB0107">
        <w:rPr>
          <w:rFonts w:cs="Arial"/>
          <w:szCs w:val="24"/>
        </w:rPr>
        <w:t xml:space="preserve"> These </w:t>
      </w:r>
      <w:r w:rsidR="00550A8E" w:rsidRPr="00AB0107">
        <w:rPr>
          <w:rFonts w:cs="Arial"/>
          <w:szCs w:val="24"/>
        </w:rPr>
        <w:t xml:space="preserve">journals specialise in </w:t>
      </w:r>
      <w:r w:rsidR="00BD7C18" w:rsidRPr="00AB0107">
        <w:rPr>
          <w:rFonts w:cs="Arial"/>
          <w:szCs w:val="24"/>
        </w:rPr>
        <w:t xml:space="preserve">engineering, </w:t>
      </w:r>
      <w:r w:rsidR="002D7308" w:rsidRPr="00AB0107">
        <w:rPr>
          <w:rFonts w:cs="Arial"/>
          <w:szCs w:val="24"/>
        </w:rPr>
        <w:lastRenderedPageBreak/>
        <w:t xml:space="preserve">manufacturing, medicine and health, </w:t>
      </w:r>
      <w:r w:rsidR="009C1EE8" w:rsidRPr="00AB0107">
        <w:rPr>
          <w:rFonts w:cs="Arial"/>
          <w:szCs w:val="24"/>
        </w:rPr>
        <w:t>science and technology, robotics, comput</w:t>
      </w:r>
      <w:r w:rsidR="001A7E7B" w:rsidRPr="00AB0107">
        <w:rPr>
          <w:rFonts w:cs="Arial"/>
          <w:szCs w:val="24"/>
        </w:rPr>
        <w:t>ing, environment, culture</w:t>
      </w:r>
      <w:r w:rsidR="0081448F" w:rsidRPr="00AB0107">
        <w:rPr>
          <w:rFonts w:cs="Arial"/>
          <w:szCs w:val="24"/>
        </w:rPr>
        <w:t>, economics, and social sustainability among others.</w:t>
      </w:r>
      <w:r w:rsidR="00064906" w:rsidRPr="00AB0107">
        <w:rPr>
          <w:rFonts w:cs="Arial"/>
          <w:szCs w:val="24"/>
        </w:rPr>
        <w:t xml:space="preserve"> The first journal was IEEE Access</w:t>
      </w:r>
      <w:r w:rsidR="006A5581" w:rsidRPr="00AB0107">
        <w:rPr>
          <w:rFonts w:cs="Arial"/>
          <w:szCs w:val="24"/>
        </w:rPr>
        <w:t>. Applied Sciences came in second, then Journal of Manufacturing</w:t>
      </w:r>
      <w:r w:rsidR="009C3DC9" w:rsidRPr="00AB0107">
        <w:rPr>
          <w:rFonts w:cs="Arial"/>
          <w:szCs w:val="24"/>
        </w:rPr>
        <w:t xml:space="preserve"> Systems, then Sensors, and Sustainability</w:t>
      </w:r>
      <w:r w:rsidR="00575294" w:rsidRPr="00AB0107">
        <w:rPr>
          <w:rFonts w:cs="Arial"/>
          <w:szCs w:val="24"/>
        </w:rPr>
        <w:t xml:space="preserve">, making up the top 5 journals. </w:t>
      </w:r>
      <w:r w:rsidR="005C0E96" w:rsidRPr="00AB0107">
        <w:rPr>
          <w:rFonts w:cs="Arial"/>
          <w:szCs w:val="24"/>
        </w:rPr>
        <w:t xml:space="preserve">Using the direct citation analysis in </w:t>
      </w:r>
      <w:r w:rsidR="004425F1" w:rsidRPr="00AB0107">
        <w:rPr>
          <w:rFonts w:cs="Arial"/>
          <w:szCs w:val="24"/>
        </w:rPr>
        <w:t xml:space="preserve">Table </w:t>
      </w:r>
      <w:r w:rsidR="004425F1" w:rsidRPr="00AB0107">
        <w:rPr>
          <w:rFonts w:cs="Arial"/>
          <w:noProof/>
          <w:szCs w:val="24"/>
        </w:rPr>
        <w:t>4</w:t>
      </w:r>
      <w:r w:rsidR="0001515C" w:rsidRPr="00AB0107">
        <w:rPr>
          <w:rFonts w:cs="Arial"/>
          <w:szCs w:val="24"/>
        </w:rPr>
        <w:t xml:space="preserve"> </w:t>
      </w:r>
      <w:r w:rsidR="003F685F" w:rsidRPr="00AB0107">
        <w:rPr>
          <w:rFonts w:cs="Arial"/>
          <w:szCs w:val="24"/>
        </w:rPr>
        <w:t xml:space="preserve">it was </w:t>
      </w:r>
      <w:r w:rsidR="002672D1" w:rsidRPr="00AB0107">
        <w:rPr>
          <w:rFonts w:cs="Arial"/>
          <w:szCs w:val="24"/>
        </w:rPr>
        <w:t>found that the top 20</w:t>
      </w:r>
      <w:r w:rsidR="00650212" w:rsidRPr="00AB0107">
        <w:rPr>
          <w:rFonts w:cs="Arial"/>
          <w:szCs w:val="24"/>
        </w:rPr>
        <w:t xml:space="preserve"> most</w:t>
      </w:r>
      <w:r w:rsidR="002672D1" w:rsidRPr="00AB0107">
        <w:rPr>
          <w:rFonts w:cs="Arial"/>
          <w:szCs w:val="24"/>
        </w:rPr>
        <w:t xml:space="preserve"> influential journals</w:t>
      </w:r>
      <w:r w:rsidR="00E80E8B" w:rsidRPr="00AB0107">
        <w:rPr>
          <w:rFonts w:cs="Arial"/>
          <w:szCs w:val="24"/>
        </w:rPr>
        <w:t xml:space="preserve"> </w:t>
      </w:r>
      <w:r w:rsidR="00AB276B" w:rsidRPr="00AB0107">
        <w:rPr>
          <w:rFonts w:cs="Arial"/>
          <w:szCs w:val="24"/>
        </w:rPr>
        <w:t xml:space="preserve">publishing articles on digital twins, </w:t>
      </w:r>
      <w:r w:rsidR="00DD03C1" w:rsidRPr="00AB0107">
        <w:rPr>
          <w:rFonts w:cs="Arial"/>
          <w:szCs w:val="24"/>
        </w:rPr>
        <w:t xml:space="preserve">its </w:t>
      </w:r>
      <w:r w:rsidR="00EA6C1A" w:rsidRPr="00AB0107">
        <w:rPr>
          <w:rFonts w:cs="Arial"/>
          <w:szCs w:val="24"/>
        </w:rPr>
        <w:t>architecture,</w:t>
      </w:r>
      <w:r w:rsidR="00DD03C1" w:rsidRPr="00AB0107">
        <w:rPr>
          <w:rFonts w:cs="Arial"/>
          <w:szCs w:val="24"/>
        </w:rPr>
        <w:t xml:space="preserve"> and applications</w:t>
      </w:r>
      <w:r w:rsidR="002672D1" w:rsidRPr="00AB0107">
        <w:rPr>
          <w:rFonts w:cs="Arial"/>
          <w:szCs w:val="24"/>
        </w:rPr>
        <w:t xml:space="preserve"> in terms of citations</w:t>
      </w:r>
      <w:r w:rsidR="004D287A" w:rsidRPr="00AB0107">
        <w:rPr>
          <w:rFonts w:cs="Arial"/>
          <w:szCs w:val="24"/>
        </w:rPr>
        <w:t xml:space="preserve"> and the top 20 in terms</w:t>
      </w:r>
      <w:r w:rsidR="00C35981" w:rsidRPr="00AB0107">
        <w:rPr>
          <w:rFonts w:cs="Arial"/>
          <w:szCs w:val="24"/>
        </w:rPr>
        <w:t xml:space="preserve"> of number of publications</w:t>
      </w:r>
      <w:r w:rsidR="003C2FD4" w:rsidRPr="00AB0107">
        <w:rPr>
          <w:rFonts w:cs="Arial"/>
          <w:szCs w:val="24"/>
        </w:rPr>
        <w:t xml:space="preserve"> </w:t>
      </w:r>
      <w:r w:rsidR="00742CA7" w:rsidRPr="00AB0107">
        <w:rPr>
          <w:rFonts w:cs="Arial"/>
          <w:szCs w:val="24"/>
        </w:rPr>
        <w:t xml:space="preserve">Figure </w:t>
      </w:r>
      <w:r w:rsidR="002D1758">
        <w:rPr>
          <w:rFonts w:cs="Arial"/>
          <w:noProof/>
          <w:szCs w:val="24"/>
        </w:rPr>
        <w:t>4</w:t>
      </w:r>
      <w:r w:rsidR="00BD04B3" w:rsidRPr="00AB0107">
        <w:rPr>
          <w:rFonts w:cs="Arial"/>
          <w:szCs w:val="24"/>
        </w:rPr>
        <w:t xml:space="preserve"> </w:t>
      </w:r>
      <w:r w:rsidR="005F69C7" w:rsidRPr="00AB0107">
        <w:rPr>
          <w:rFonts w:cs="Arial"/>
          <w:szCs w:val="24"/>
        </w:rPr>
        <w:t>are</w:t>
      </w:r>
      <w:r w:rsidR="00CD4C3C" w:rsidRPr="00AB0107">
        <w:rPr>
          <w:rFonts w:cs="Arial"/>
          <w:szCs w:val="24"/>
        </w:rPr>
        <w:t xml:space="preserve"> </w:t>
      </w:r>
      <w:r w:rsidR="00240B52" w:rsidRPr="00AB0107">
        <w:rPr>
          <w:rFonts w:cs="Arial"/>
          <w:szCs w:val="24"/>
        </w:rPr>
        <w:t>in correspondence and</w:t>
      </w:r>
      <w:r w:rsidR="00157652" w:rsidRPr="00AB0107">
        <w:rPr>
          <w:rFonts w:cs="Arial"/>
          <w:szCs w:val="24"/>
        </w:rPr>
        <w:t xml:space="preserve"> </w:t>
      </w:r>
      <w:r w:rsidR="005F69C7" w:rsidRPr="00AB0107">
        <w:rPr>
          <w:rFonts w:cs="Arial"/>
          <w:szCs w:val="24"/>
        </w:rPr>
        <w:t>are</w:t>
      </w:r>
      <w:r w:rsidR="00240B52" w:rsidRPr="00AB0107">
        <w:rPr>
          <w:rFonts w:cs="Arial"/>
          <w:szCs w:val="24"/>
        </w:rPr>
        <w:t xml:space="preserve"> </w:t>
      </w:r>
      <w:r w:rsidR="00CD4C3C" w:rsidRPr="00AB0107">
        <w:rPr>
          <w:rFonts w:cs="Arial"/>
          <w:szCs w:val="24"/>
        </w:rPr>
        <w:t xml:space="preserve">mutually reinforcing. </w:t>
      </w:r>
      <w:r w:rsidR="00A140AC" w:rsidRPr="00AB0107">
        <w:rPr>
          <w:rFonts w:cs="Arial"/>
          <w:szCs w:val="24"/>
        </w:rPr>
        <w:t>The 3 journals which were not part of the top 20 most influential journals</w:t>
      </w:r>
      <w:r w:rsidR="00EF4A53" w:rsidRPr="00AB0107">
        <w:rPr>
          <w:rFonts w:cs="Arial"/>
          <w:szCs w:val="24"/>
        </w:rPr>
        <w:t xml:space="preserve"> in terms of citations</w:t>
      </w:r>
      <w:r w:rsidR="00FD0D85" w:rsidRPr="00AB0107">
        <w:rPr>
          <w:rFonts w:cs="Arial"/>
          <w:szCs w:val="24"/>
        </w:rPr>
        <w:t xml:space="preserve"> were part of </w:t>
      </w:r>
      <w:r w:rsidR="00650212" w:rsidRPr="00AB0107">
        <w:rPr>
          <w:rFonts w:cs="Arial"/>
          <w:szCs w:val="24"/>
        </w:rPr>
        <w:t>the top 25.</w:t>
      </w:r>
      <w:r w:rsidR="00700BAA" w:rsidRPr="00AB0107">
        <w:rPr>
          <w:rFonts w:cs="Arial"/>
          <w:szCs w:val="24"/>
        </w:rPr>
        <w:t xml:space="preserve"> </w:t>
      </w:r>
      <w:r w:rsidR="001C5B17" w:rsidRPr="00AB0107">
        <w:rPr>
          <w:rFonts w:cs="Arial"/>
          <w:szCs w:val="24"/>
        </w:rPr>
        <w:t>Also, the publishers of the</w:t>
      </w:r>
      <w:r w:rsidR="009374A0" w:rsidRPr="00AB0107">
        <w:rPr>
          <w:rFonts w:cs="Arial"/>
          <w:szCs w:val="24"/>
        </w:rPr>
        <w:t xml:space="preserve"> journals identified in the studies were ranked in terms of the number of </w:t>
      </w:r>
      <w:r w:rsidR="005434A3" w:rsidRPr="00AB0107">
        <w:rPr>
          <w:rFonts w:cs="Arial"/>
          <w:szCs w:val="24"/>
        </w:rPr>
        <w:t xml:space="preserve">documents published. It was found that the major </w:t>
      </w:r>
      <w:r w:rsidR="00025512" w:rsidRPr="00AB0107">
        <w:rPr>
          <w:rFonts w:cs="Arial"/>
          <w:szCs w:val="24"/>
        </w:rPr>
        <w:t>publishers</w:t>
      </w:r>
      <w:r w:rsidR="004E40EA" w:rsidRPr="00AB0107">
        <w:rPr>
          <w:rFonts w:cs="Arial"/>
          <w:szCs w:val="24"/>
        </w:rPr>
        <w:t xml:space="preserve"> such as M</w:t>
      </w:r>
      <w:r w:rsidR="0004147F" w:rsidRPr="00AB0107">
        <w:rPr>
          <w:rFonts w:cs="Arial"/>
          <w:szCs w:val="24"/>
        </w:rPr>
        <w:t>DPI, IEEEE, Elsevier, Taylor &amp; Francis</w:t>
      </w:r>
      <w:r w:rsidR="004E0950" w:rsidRPr="00AB0107">
        <w:rPr>
          <w:rFonts w:cs="Arial"/>
          <w:szCs w:val="24"/>
        </w:rPr>
        <w:t xml:space="preserve"> Ltd, Springer, Wiley, etc</w:t>
      </w:r>
      <w:r w:rsidR="00025512" w:rsidRPr="00AB0107">
        <w:rPr>
          <w:rFonts w:cs="Arial"/>
          <w:szCs w:val="24"/>
        </w:rPr>
        <w:t xml:space="preserve"> are </w:t>
      </w:r>
      <w:r w:rsidR="004A726D" w:rsidRPr="00AB0107">
        <w:rPr>
          <w:rFonts w:cs="Arial"/>
          <w:szCs w:val="24"/>
        </w:rPr>
        <w:t>highly ranked publishers</w:t>
      </w:r>
      <w:r w:rsidR="00E77B3D" w:rsidRPr="00AB0107">
        <w:rPr>
          <w:rFonts w:cs="Arial"/>
          <w:szCs w:val="24"/>
        </w:rPr>
        <w:t>.</w:t>
      </w:r>
      <w:r w:rsidR="006727F0" w:rsidRPr="00AB0107">
        <w:rPr>
          <w:rFonts w:cs="Arial"/>
          <w:szCs w:val="24"/>
        </w:rPr>
        <w:t xml:space="preserve"> From </w:t>
      </w:r>
      <w:r w:rsidR="0091783D" w:rsidRPr="00AB0107">
        <w:rPr>
          <w:rFonts w:cs="Arial"/>
          <w:szCs w:val="24"/>
        </w:rPr>
        <w:t xml:space="preserve">Figure </w:t>
      </w:r>
      <w:r w:rsidR="002D1758">
        <w:rPr>
          <w:rFonts w:cs="Arial"/>
          <w:noProof/>
          <w:szCs w:val="24"/>
        </w:rPr>
        <w:t>5</w:t>
      </w:r>
      <w:r w:rsidR="009A28B5" w:rsidRPr="00AB0107">
        <w:rPr>
          <w:rFonts w:cs="Arial"/>
          <w:szCs w:val="24"/>
        </w:rPr>
        <w:t xml:space="preserve"> showing the map of publisher countries, </w:t>
      </w:r>
      <w:r w:rsidR="00CA0891" w:rsidRPr="00AB0107">
        <w:rPr>
          <w:rFonts w:cs="Arial"/>
          <w:szCs w:val="24"/>
        </w:rPr>
        <w:t>m</w:t>
      </w:r>
      <w:r w:rsidR="00ED4403" w:rsidRPr="00AB0107">
        <w:rPr>
          <w:rFonts w:cs="Arial"/>
          <w:szCs w:val="24"/>
        </w:rPr>
        <w:t>ajority</w:t>
      </w:r>
      <w:r w:rsidR="00CA0891" w:rsidRPr="00AB0107">
        <w:rPr>
          <w:rFonts w:cs="Arial"/>
          <w:szCs w:val="24"/>
        </w:rPr>
        <w:t xml:space="preserve"> of the publications we</w:t>
      </w:r>
      <w:r w:rsidR="00ED4403" w:rsidRPr="00AB0107">
        <w:rPr>
          <w:rFonts w:cs="Arial"/>
          <w:szCs w:val="24"/>
        </w:rPr>
        <w:t>re</w:t>
      </w:r>
      <w:r w:rsidR="002F5B00" w:rsidRPr="00AB0107">
        <w:rPr>
          <w:rFonts w:cs="Arial"/>
          <w:szCs w:val="24"/>
        </w:rPr>
        <w:t xml:space="preserve"> done in the United Kingdom, USA, Switzerland</w:t>
      </w:r>
      <w:r w:rsidR="00E06E81" w:rsidRPr="00AB0107">
        <w:rPr>
          <w:rFonts w:cs="Arial"/>
          <w:szCs w:val="24"/>
        </w:rPr>
        <w:t>,</w:t>
      </w:r>
      <w:r w:rsidR="002F5B00" w:rsidRPr="00AB0107">
        <w:rPr>
          <w:rFonts w:cs="Arial"/>
          <w:szCs w:val="24"/>
        </w:rPr>
        <w:t xml:space="preserve"> and Netherlands.</w:t>
      </w:r>
      <w:r w:rsidR="00FC2627" w:rsidRPr="00AB0107">
        <w:rPr>
          <w:rFonts w:cs="Arial"/>
          <w:szCs w:val="24"/>
        </w:rPr>
        <w:t xml:space="preserve"> This however</w:t>
      </w:r>
      <w:r w:rsidR="009E0DD3" w:rsidRPr="00AB0107">
        <w:rPr>
          <w:rFonts w:cs="Arial"/>
          <w:szCs w:val="24"/>
        </w:rPr>
        <w:t xml:space="preserve"> does not imply that these countries are the leading</w:t>
      </w:r>
      <w:r w:rsidR="00CA5CA7" w:rsidRPr="00AB0107">
        <w:rPr>
          <w:rFonts w:cs="Arial"/>
          <w:szCs w:val="24"/>
        </w:rPr>
        <w:t xml:space="preserve"> countries in relation to research on </w:t>
      </w:r>
      <w:r w:rsidR="00681159" w:rsidRPr="00AB0107">
        <w:rPr>
          <w:rFonts w:cs="Arial"/>
          <w:szCs w:val="24"/>
        </w:rPr>
        <w:t>digital twins.</w:t>
      </w:r>
    </w:p>
    <w:p w14:paraId="18EE775F" w14:textId="766EF091" w:rsidR="006A2837" w:rsidRPr="00AB0107" w:rsidRDefault="00923342" w:rsidP="00BA34E1">
      <w:pPr>
        <w:spacing w:line="360" w:lineRule="auto"/>
        <w:jc w:val="both"/>
        <w:rPr>
          <w:rFonts w:cs="Arial"/>
          <w:szCs w:val="24"/>
        </w:rPr>
      </w:pPr>
      <w:r w:rsidRPr="00AB0107">
        <w:rPr>
          <w:rFonts w:cs="Arial"/>
          <w:szCs w:val="24"/>
        </w:rPr>
        <w:t>Several</w:t>
      </w:r>
      <w:r w:rsidR="007C3457" w:rsidRPr="00AB0107">
        <w:rPr>
          <w:rFonts w:cs="Arial"/>
          <w:szCs w:val="24"/>
        </w:rPr>
        <w:t xml:space="preserve"> research areas in the form of clusters were identified </w:t>
      </w:r>
      <w:r w:rsidR="000406D4" w:rsidRPr="00AB0107">
        <w:rPr>
          <w:rFonts w:cs="Arial"/>
          <w:szCs w:val="24"/>
        </w:rPr>
        <w:t xml:space="preserve">in the analysis. As no specific research areas were given, the ones </w:t>
      </w:r>
      <w:r w:rsidR="00900806" w:rsidRPr="00AB0107">
        <w:rPr>
          <w:rFonts w:cs="Arial"/>
          <w:szCs w:val="24"/>
        </w:rPr>
        <w:t>provided by Web of Science is what was used.</w:t>
      </w:r>
      <w:r w:rsidR="00955178" w:rsidRPr="00AB0107">
        <w:rPr>
          <w:rFonts w:cs="Arial"/>
          <w:szCs w:val="24"/>
        </w:rPr>
        <w:t xml:space="preserve"> </w:t>
      </w:r>
      <w:r w:rsidR="00AF1253" w:rsidRPr="00AB0107">
        <w:rPr>
          <w:rFonts w:cs="Arial"/>
          <w:szCs w:val="24"/>
        </w:rPr>
        <w:t xml:space="preserve">Engineering was the most researched field as </w:t>
      </w:r>
      <w:r w:rsidR="00E97587" w:rsidRPr="00AB0107">
        <w:rPr>
          <w:rFonts w:cs="Arial"/>
          <w:szCs w:val="24"/>
        </w:rPr>
        <w:t xml:space="preserve">it had the most documents. </w:t>
      </w:r>
      <w:r w:rsidR="00C357A0" w:rsidRPr="00AB0107">
        <w:rPr>
          <w:rFonts w:cs="Arial"/>
          <w:noProof/>
          <w:szCs w:val="24"/>
        </w:rPr>
        <w:t>Hartmann &amp; Auweraer (2021)</w:t>
      </w:r>
      <w:r w:rsidR="000A5699" w:rsidRPr="00AB0107">
        <w:rPr>
          <w:rFonts w:cs="Arial"/>
          <w:szCs w:val="24"/>
        </w:rPr>
        <w:t xml:space="preserve"> explained that due to the incremental nature of the complexity of engineering design methods, research and development efforts are being made regularly to find easier and more efficient ways, and the research and employment of digital twins is a forward leap. </w:t>
      </w:r>
      <w:r w:rsidR="001C3D5A" w:rsidRPr="00AB0107">
        <w:rPr>
          <w:rFonts w:cs="Arial"/>
          <w:szCs w:val="24"/>
        </w:rPr>
        <w:t>Several of the other research areas identified had Engineering as part of the cluster</w:t>
      </w:r>
      <w:r w:rsidR="00D92F18" w:rsidRPr="00AB0107">
        <w:rPr>
          <w:rFonts w:cs="Arial"/>
          <w:szCs w:val="24"/>
        </w:rPr>
        <w:t xml:space="preserve">. </w:t>
      </w:r>
      <w:r w:rsidR="00AD792A" w:rsidRPr="00AB0107">
        <w:rPr>
          <w:rFonts w:cs="Arial"/>
          <w:szCs w:val="24"/>
        </w:rPr>
        <w:t xml:space="preserve">The other top research areas </w:t>
      </w:r>
      <w:r w:rsidR="008A77AA" w:rsidRPr="00AB0107">
        <w:rPr>
          <w:rFonts w:cs="Arial"/>
          <w:szCs w:val="24"/>
        </w:rPr>
        <w:t xml:space="preserve">sciences such as Computer Science, </w:t>
      </w:r>
      <w:r w:rsidR="00E81F94" w:rsidRPr="00AB0107">
        <w:rPr>
          <w:rFonts w:cs="Arial"/>
          <w:szCs w:val="24"/>
        </w:rPr>
        <w:t>Man</w:t>
      </w:r>
      <w:r w:rsidR="00D13E84" w:rsidRPr="00AB0107">
        <w:rPr>
          <w:rFonts w:cs="Arial"/>
          <w:szCs w:val="24"/>
        </w:rPr>
        <w:t>agement Science, Chemistry, Material Science, among others.</w:t>
      </w:r>
      <w:r w:rsidR="00AC69A9" w:rsidRPr="00AB0107">
        <w:rPr>
          <w:rFonts w:cs="Arial"/>
          <w:szCs w:val="24"/>
        </w:rPr>
        <w:t xml:space="preserve"> As concluded by </w:t>
      </w:r>
      <w:r w:rsidR="005034D1" w:rsidRPr="00AB0107">
        <w:rPr>
          <w:rFonts w:cs="Arial"/>
          <w:noProof/>
          <w:szCs w:val="24"/>
        </w:rPr>
        <w:t>Ante (2021)</w:t>
      </w:r>
      <w:r w:rsidR="00AC69A9" w:rsidRPr="00AB0107">
        <w:rPr>
          <w:rFonts w:cs="Arial"/>
          <w:szCs w:val="24"/>
        </w:rPr>
        <w:t xml:space="preserve">, </w:t>
      </w:r>
      <w:r w:rsidR="000D1CDE" w:rsidRPr="00AB0107">
        <w:rPr>
          <w:rFonts w:cs="Arial"/>
          <w:szCs w:val="24"/>
        </w:rPr>
        <w:t xml:space="preserve">digital twin is being considered in </w:t>
      </w:r>
      <w:r w:rsidR="00417B04" w:rsidRPr="00AB0107">
        <w:rPr>
          <w:rFonts w:cs="Arial"/>
          <w:szCs w:val="24"/>
        </w:rPr>
        <w:t>several</w:t>
      </w:r>
      <w:r w:rsidR="000D1CDE" w:rsidRPr="00AB0107">
        <w:rPr>
          <w:rFonts w:cs="Arial"/>
          <w:szCs w:val="24"/>
        </w:rPr>
        <w:t xml:space="preserve"> scientific subjects</w:t>
      </w:r>
      <w:r w:rsidR="00F87A0F" w:rsidRPr="00AB0107">
        <w:rPr>
          <w:rFonts w:cs="Arial"/>
          <w:szCs w:val="24"/>
        </w:rPr>
        <w:t>, and this goes to support the claim.</w:t>
      </w:r>
      <w:r w:rsidR="00F37220" w:rsidRPr="00AB0107">
        <w:rPr>
          <w:rFonts w:cs="Arial"/>
          <w:szCs w:val="24"/>
        </w:rPr>
        <w:t xml:space="preserve"> Despite Business and Economics making it to the list of top research areas</w:t>
      </w:r>
      <w:r w:rsidR="00900F46" w:rsidRPr="00AB0107">
        <w:rPr>
          <w:rFonts w:cs="Arial"/>
          <w:szCs w:val="24"/>
        </w:rPr>
        <w:t>, it</w:t>
      </w:r>
      <w:r w:rsidR="00F513EB" w:rsidRPr="00AB0107">
        <w:rPr>
          <w:rFonts w:cs="Arial"/>
          <w:szCs w:val="24"/>
        </w:rPr>
        <w:t xml:space="preserve"> was only social science</w:t>
      </w:r>
      <w:r w:rsidR="004C032E" w:rsidRPr="00AB0107">
        <w:rPr>
          <w:rFonts w:cs="Arial"/>
          <w:szCs w:val="24"/>
        </w:rPr>
        <w:t xml:space="preserve"> among the top 50 research areas</w:t>
      </w:r>
      <w:r w:rsidR="007F066D" w:rsidRPr="00AB0107">
        <w:rPr>
          <w:rFonts w:cs="Arial"/>
          <w:szCs w:val="24"/>
        </w:rPr>
        <w:t>, and it</w:t>
      </w:r>
      <w:r w:rsidR="00900F46" w:rsidRPr="00AB0107">
        <w:rPr>
          <w:rFonts w:cs="Arial"/>
          <w:szCs w:val="24"/>
        </w:rPr>
        <w:t xml:space="preserve"> </w:t>
      </w:r>
      <w:r w:rsidR="00F05E7A" w:rsidRPr="00AB0107">
        <w:rPr>
          <w:rFonts w:cs="Arial"/>
          <w:szCs w:val="24"/>
        </w:rPr>
        <w:t xml:space="preserve">had few publications as compared to the </w:t>
      </w:r>
      <w:r w:rsidR="007F066D" w:rsidRPr="00AB0107">
        <w:rPr>
          <w:rFonts w:cs="Arial"/>
          <w:szCs w:val="24"/>
        </w:rPr>
        <w:t>other</w:t>
      </w:r>
      <w:r w:rsidR="00B4437D" w:rsidRPr="00AB0107">
        <w:rPr>
          <w:rFonts w:cs="Arial"/>
          <w:szCs w:val="24"/>
        </w:rPr>
        <w:t xml:space="preserve"> </w:t>
      </w:r>
      <w:r w:rsidR="00F05E7A" w:rsidRPr="00AB0107">
        <w:rPr>
          <w:rFonts w:cs="Arial"/>
          <w:szCs w:val="24"/>
        </w:rPr>
        <w:t>sciences</w:t>
      </w:r>
      <w:r w:rsidR="0041246A">
        <w:rPr>
          <w:rFonts w:cs="Arial"/>
          <w:szCs w:val="24"/>
        </w:rPr>
        <w:t>.</w:t>
      </w:r>
    </w:p>
    <w:p w14:paraId="48160C4C" w14:textId="27F01185" w:rsidR="00B81053" w:rsidRPr="00AB0107" w:rsidRDefault="00DB7D59" w:rsidP="00BA34E1">
      <w:pPr>
        <w:spacing w:line="360" w:lineRule="auto"/>
        <w:jc w:val="both"/>
        <w:rPr>
          <w:rFonts w:cs="Arial"/>
          <w:szCs w:val="24"/>
        </w:rPr>
      </w:pPr>
      <w:r w:rsidRPr="00AB0107">
        <w:rPr>
          <w:rFonts w:cs="Arial"/>
          <w:szCs w:val="24"/>
        </w:rPr>
        <w:t>Co-authorship</w:t>
      </w:r>
      <w:r w:rsidR="008F5524" w:rsidRPr="00AB0107">
        <w:rPr>
          <w:rFonts w:cs="Arial"/>
          <w:szCs w:val="24"/>
        </w:rPr>
        <w:t xml:space="preserve"> analysis</w:t>
      </w:r>
      <w:r w:rsidRPr="00AB0107">
        <w:rPr>
          <w:rFonts w:cs="Arial"/>
          <w:szCs w:val="24"/>
        </w:rPr>
        <w:t xml:space="preserve"> of countries, organisations and </w:t>
      </w:r>
      <w:r w:rsidR="008F5524" w:rsidRPr="00AB0107">
        <w:rPr>
          <w:rFonts w:cs="Arial"/>
          <w:szCs w:val="24"/>
        </w:rPr>
        <w:t xml:space="preserve">authors was performed. </w:t>
      </w:r>
      <w:r w:rsidR="0066648E" w:rsidRPr="00AB0107">
        <w:rPr>
          <w:rFonts w:cs="Arial"/>
          <w:szCs w:val="24"/>
        </w:rPr>
        <w:t>Country co-authorships indicated</w:t>
      </w:r>
      <w:r w:rsidR="007139FA" w:rsidRPr="00AB0107">
        <w:rPr>
          <w:rFonts w:cs="Arial"/>
          <w:szCs w:val="24"/>
        </w:rPr>
        <w:t xml:space="preserve"> that China had the most co-authorships</w:t>
      </w:r>
      <w:r w:rsidR="00F83898" w:rsidRPr="00AB0107">
        <w:rPr>
          <w:rFonts w:cs="Arial"/>
          <w:szCs w:val="24"/>
        </w:rPr>
        <w:t xml:space="preserve"> with a total link strength </w:t>
      </w:r>
      <w:r w:rsidR="00F83898" w:rsidRPr="00AB0107">
        <w:rPr>
          <w:rFonts w:cs="Arial"/>
          <w:szCs w:val="24"/>
        </w:rPr>
        <w:lastRenderedPageBreak/>
        <w:t xml:space="preserve">of </w:t>
      </w:r>
      <w:r w:rsidR="00560B22" w:rsidRPr="00AB0107">
        <w:rPr>
          <w:rFonts w:cs="Arial"/>
          <w:szCs w:val="24"/>
        </w:rPr>
        <w:t xml:space="preserve">100, 228 documents out of the </w:t>
      </w:r>
      <w:r w:rsidR="005D2FE8" w:rsidRPr="00AB0107">
        <w:rPr>
          <w:rFonts w:cs="Arial"/>
          <w:szCs w:val="24"/>
        </w:rPr>
        <w:t>938, and 3495 citations.</w:t>
      </w:r>
      <w:r w:rsidR="00265D1E" w:rsidRPr="00AB0107">
        <w:rPr>
          <w:rFonts w:cs="Arial"/>
          <w:szCs w:val="24"/>
        </w:rPr>
        <w:t xml:space="preserve"> </w:t>
      </w:r>
      <w:r w:rsidR="004568D5" w:rsidRPr="00AB0107">
        <w:rPr>
          <w:rFonts w:cs="Arial"/>
          <w:szCs w:val="24"/>
        </w:rPr>
        <w:t xml:space="preserve">Over the years, China has become a </w:t>
      </w:r>
      <w:r w:rsidR="00121637" w:rsidRPr="00AB0107">
        <w:rPr>
          <w:rFonts w:cs="Arial"/>
          <w:szCs w:val="24"/>
        </w:rPr>
        <w:t>drive</w:t>
      </w:r>
      <w:r w:rsidR="004568D5" w:rsidRPr="00AB0107">
        <w:rPr>
          <w:rFonts w:cs="Arial"/>
          <w:szCs w:val="24"/>
        </w:rPr>
        <w:t xml:space="preserve"> to </w:t>
      </w:r>
      <w:r w:rsidR="00616455" w:rsidRPr="00AB0107">
        <w:rPr>
          <w:rFonts w:cs="Arial"/>
          <w:szCs w:val="24"/>
        </w:rPr>
        <w:t>acknowledge</w:t>
      </w:r>
      <w:r w:rsidR="004568D5" w:rsidRPr="00AB0107">
        <w:rPr>
          <w:rFonts w:cs="Arial"/>
          <w:szCs w:val="24"/>
        </w:rPr>
        <w:t xml:space="preserve"> in digital </w:t>
      </w:r>
      <w:r w:rsidR="00BD07C4" w:rsidRPr="00AB0107">
        <w:rPr>
          <w:rFonts w:cs="Arial"/>
          <w:szCs w:val="24"/>
        </w:rPr>
        <w:t>technologies</w:t>
      </w:r>
      <w:r w:rsidR="00616455" w:rsidRPr="00AB0107">
        <w:rPr>
          <w:rFonts w:cs="Arial"/>
          <w:szCs w:val="24"/>
        </w:rPr>
        <w:t xml:space="preserve">. </w:t>
      </w:r>
      <w:r w:rsidR="00CF1AD8" w:rsidRPr="00AB0107">
        <w:rPr>
          <w:rFonts w:cs="Arial"/>
          <w:szCs w:val="24"/>
        </w:rPr>
        <w:t xml:space="preserve">According to </w:t>
      </w:r>
      <w:r w:rsidR="005034D1" w:rsidRPr="00AB0107">
        <w:rPr>
          <w:rFonts w:cs="Arial"/>
          <w:noProof/>
          <w:szCs w:val="24"/>
        </w:rPr>
        <w:t>Wang, et al. (2017)</w:t>
      </w:r>
      <w:r w:rsidR="00CF1AD8" w:rsidRPr="00AB0107">
        <w:rPr>
          <w:rFonts w:cs="Arial"/>
          <w:szCs w:val="24"/>
        </w:rPr>
        <w:t xml:space="preserve">, it is </w:t>
      </w:r>
      <w:r w:rsidR="0041403E" w:rsidRPr="00AB0107">
        <w:rPr>
          <w:rFonts w:cs="Arial"/>
          <w:szCs w:val="24"/>
        </w:rPr>
        <w:t xml:space="preserve">among the first 3 countries </w:t>
      </w:r>
      <w:r w:rsidR="00DC356C" w:rsidRPr="00AB0107">
        <w:rPr>
          <w:rFonts w:cs="Arial"/>
          <w:szCs w:val="24"/>
        </w:rPr>
        <w:t>for venture capital investment in digital technologies such as 3</w:t>
      </w:r>
      <w:r w:rsidR="00D9483D" w:rsidRPr="00AB0107">
        <w:rPr>
          <w:rFonts w:cs="Arial"/>
          <w:szCs w:val="24"/>
        </w:rPr>
        <w:t>D printing, artificial intelligence</w:t>
      </w:r>
      <w:r w:rsidR="002F4FA9" w:rsidRPr="00AB0107">
        <w:rPr>
          <w:rFonts w:cs="Arial"/>
          <w:szCs w:val="24"/>
        </w:rPr>
        <w:t xml:space="preserve">, and virtual reality. It is therefore not </w:t>
      </w:r>
      <w:r w:rsidR="00A26191" w:rsidRPr="00AB0107">
        <w:rPr>
          <w:rFonts w:cs="Arial"/>
          <w:szCs w:val="24"/>
        </w:rPr>
        <w:t>startling</w:t>
      </w:r>
      <w:r w:rsidR="002F4FA9" w:rsidRPr="00AB0107">
        <w:rPr>
          <w:rFonts w:cs="Arial"/>
          <w:szCs w:val="24"/>
        </w:rPr>
        <w:t xml:space="preserve"> that majority of the research on digital twins, </w:t>
      </w:r>
      <w:r w:rsidR="002D77B3" w:rsidRPr="00AB0107">
        <w:rPr>
          <w:rFonts w:cs="Arial"/>
          <w:szCs w:val="24"/>
        </w:rPr>
        <w:t>its architecture and applications is from China</w:t>
      </w:r>
      <w:r w:rsidR="00C4320E" w:rsidRPr="00AB0107">
        <w:rPr>
          <w:rFonts w:cs="Arial"/>
          <w:szCs w:val="24"/>
        </w:rPr>
        <w:t>, and the</w:t>
      </w:r>
      <w:r w:rsidR="001F169E" w:rsidRPr="00AB0107">
        <w:rPr>
          <w:rFonts w:cs="Arial"/>
          <w:szCs w:val="24"/>
        </w:rPr>
        <w:t xml:space="preserve"> country is</w:t>
      </w:r>
      <w:r w:rsidR="00C4320E" w:rsidRPr="00AB0107">
        <w:rPr>
          <w:rFonts w:cs="Arial"/>
          <w:szCs w:val="24"/>
        </w:rPr>
        <w:t xml:space="preserve"> the strongest at making collabora</w:t>
      </w:r>
      <w:r w:rsidR="00B34691" w:rsidRPr="00AB0107">
        <w:rPr>
          <w:rFonts w:cs="Arial"/>
          <w:szCs w:val="24"/>
        </w:rPr>
        <w:t>tions with other countries in this field.</w:t>
      </w:r>
      <w:r w:rsidR="00C70701" w:rsidRPr="00AB0107">
        <w:rPr>
          <w:rFonts w:cs="Arial"/>
          <w:szCs w:val="24"/>
        </w:rPr>
        <w:t xml:space="preserve"> United States of America (USA), England</w:t>
      </w:r>
      <w:r w:rsidR="00FA1340" w:rsidRPr="00AB0107">
        <w:rPr>
          <w:rFonts w:cs="Arial"/>
          <w:szCs w:val="24"/>
        </w:rPr>
        <w:t>, Germany</w:t>
      </w:r>
      <w:r w:rsidR="00315079" w:rsidRPr="00AB0107">
        <w:rPr>
          <w:rFonts w:cs="Arial"/>
          <w:szCs w:val="24"/>
        </w:rPr>
        <w:t>,</w:t>
      </w:r>
      <w:r w:rsidR="00FA1340" w:rsidRPr="00AB0107">
        <w:rPr>
          <w:rFonts w:cs="Arial"/>
          <w:szCs w:val="24"/>
        </w:rPr>
        <w:t xml:space="preserve"> and France</w:t>
      </w:r>
      <w:r w:rsidR="007F12E0" w:rsidRPr="00AB0107">
        <w:rPr>
          <w:rFonts w:cs="Arial"/>
          <w:szCs w:val="24"/>
        </w:rPr>
        <w:t xml:space="preserve">, all which </w:t>
      </w:r>
      <w:r w:rsidR="009D1648" w:rsidRPr="00AB0107">
        <w:rPr>
          <w:rFonts w:cs="Arial"/>
          <w:szCs w:val="24"/>
        </w:rPr>
        <w:t>are technologically adv</w:t>
      </w:r>
      <w:r w:rsidR="00064044" w:rsidRPr="00AB0107">
        <w:rPr>
          <w:rFonts w:cs="Arial"/>
          <w:szCs w:val="24"/>
        </w:rPr>
        <w:t>anced countries,</w:t>
      </w:r>
      <w:r w:rsidR="00FA1340" w:rsidRPr="00AB0107">
        <w:rPr>
          <w:rFonts w:cs="Arial"/>
          <w:szCs w:val="24"/>
        </w:rPr>
        <w:t xml:space="preserve"> followed in that</w:t>
      </w:r>
      <w:r w:rsidR="007F12E0" w:rsidRPr="00AB0107">
        <w:rPr>
          <w:rFonts w:cs="Arial"/>
          <w:szCs w:val="24"/>
        </w:rPr>
        <w:t xml:space="preserve"> order. </w:t>
      </w:r>
      <w:r w:rsidR="00B75BE7" w:rsidRPr="00AB0107">
        <w:rPr>
          <w:rFonts w:cs="Arial"/>
          <w:szCs w:val="24"/>
        </w:rPr>
        <w:t xml:space="preserve">Considering the rankings by </w:t>
      </w:r>
      <w:r w:rsidR="005034D1" w:rsidRPr="00AB0107">
        <w:rPr>
          <w:rFonts w:cs="Arial"/>
          <w:noProof/>
          <w:szCs w:val="24"/>
        </w:rPr>
        <w:t>Wood (2021)</w:t>
      </w:r>
      <w:r w:rsidR="00B75BE7" w:rsidRPr="00AB0107">
        <w:rPr>
          <w:rFonts w:cs="Arial"/>
          <w:szCs w:val="24"/>
        </w:rPr>
        <w:t xml:space="preserve">, all top 5 countries </w:t>
      </w:r>
      <w:r w:rsidR="005C2453" w:rsidRPr="00AB0107">
        <w:rPr>
          <w:rFonts w:cs="Arial"/>
          <w:szCs w:val="24"/>
        </w:rPr>
        <w:t xml:space="preserve">for co-authorships in digital twin research are among the </w:t>
      </w:r>
      <w:r w:rsidR="00E90D9D" w:rsidRPr="00AB0107">
        <w:rPr>
          <w:rFonts w:cs="Arial"/>
          <w:szCs w:val="24"/>
        </w:rPr>
        <w:t>top 20 most innovative and research-enthusiastic countries.</w:t>
      </w:r>
      <w:r w:rsidR="00B43765" w:rsidRPr="00AB0107">
        <w:rPr>
          <w:rFonts w:cs="Arial"/>
          <w:szCs w:val="24"/>
        </w:rPr>
        <w:t xml:space="preserve"> </w:t>
      </w:r>
      <w:r w:rsidR="00BF41C3" w:rsidRPr="00AB0107">
        <w:rPr>
          <w:rFonts w:cs="Arial"/>
          <w:szCs w:val="24"/>
        </w:rPr>
        <w:t xml:space="preserve">Aside identifying the top </w:t>
      </w:r>
      <w:r w:rsidR="00AD43F9" w:rsidRPr="00AB0107">
        <w:rPr>
          <w:rFonts w:cs="Arial"/>
          <w:szCs w:val="24"/>
        </w:rPr>
        <w:t>organisations</w:t>
      </w:r>
      <w:r w:rsidR="00AB3804" w:rsidRPr="00AB0107">
        <w:rPr>
          <w:rFonts w:cs="Arial"/>
          <w:szCs w:val="24"/>
        </w:rPr>
        <w:t xml:space="preserve"> and authors</w:t>
      </w:r>
      <w:r w:rsidR="00AD43F9" w:rsidRPr="00AB0107">
        <w:rPr>
          <w:rFonts w:cs="Arial"/>
          <w:szCs w:val="24"/>
        </w:rPr>
        <w:t xml:space="preserve"> in</w:t>
      </w:r>
      <w:r w:rsidR="0080229F" w:rsidRPr="00AB0107">
        <w:rPr>
          <w:rFonts w:cs="Arial"/>
          <w:szCs w:val="24"/>
        </w:rPr>
        <w:t xml:space="preserve"> co-authorships of</w:t>
      </w:r>
      <w:r w:rsidR="00602205" w:rsidRPr="00AB0107">
        <w:rPr>
          <w:rFonts w:cs="Arial"/>
          <w:szCs w:val="24"/>
        </w:rPr>
        <w:t xml:space="preserve"> digital twin research,</w:t>
      </w:r>
      <w:r w:rsidR="004D1CD8" w:rsidRPr="00AB0107">
        <w:rPr>
          <w:rFonts w:cs="Arial"/>
          <w:szCs w:val="24"/>
        </w:rPr>
        <w:t xml:space="preserve"> </w:t>
      </w:r>
      <w:r w:rsidR="00EF6D05" w:rsidRPr="00AB0107">
        <w:rPr>
          <w:rFonts w:cs="Arial"/>
          <w:szCs w:val="24"/>
        </w:rPr>
        <w:t>the organisation</w:t>
      </w:r>
      <w:r w:rsidR="004B0374" w:rsidRPr="00AB0107">
        <w:rPr>
          <w:rFonts w:cs="Arial"/>
          <w:szCs w:val="24"/>
        </w:rPr>
        <w:t xml:space="preserve"> and author</w:t>
      </w:r>
      <w:r w:rsidR="00EF6D05" w:rsidRPr="00AB0107">
        <w:rPr>
          <w:rFonts w:cs="Arial"/>
          <w:szCs w:val="24"/>
        </w:rPr>
        <w:t xml:space="preserve"> co-authorship analysis </w:t>
      </w:r>
      <w:r w:rsidR="00843EEE" w:rsidRPr="00AB0107">
        <w:rPr>
          <w:rFonts w:cs="Arial"/>
          <w:szCs w:val="24"/>
        </w:rPr>
        <w:t xml:space="preserve">confirmed the results of the </w:t>
      </w:r>
      <w:r w:rsidR="007C492C" w:rsidRPr="00AB0107">
        <w:rPr>
          <w:rFonts w:cs="Arial"/>
          <w:szCs w:val="24"/>
        </w:rPr>
        <w:t xml:space="preserve">country co-authorship analysis. </w:t>
      </w:r>
      <w:r w:rsidR="00180B39" w:rsidRPr="00AB0107">
        <w:rPr>
          <w:rFonts w:cs="Arial"/>
          <w:szCs w:val="24"/>
        </w:rPr>
        <w:t>Nine o</w:t>
      </w:r>
      <w:r w:rsidR="007C492C" w:rsidRPr="00AB0107">
        <w:rPr>
          <w:rFonts w:cs="Arial"/>
          <w:szCs w:val="24"/>
        </w:rPr>
        <w:t xml:space="preserve">ut of the </w:t>
      </w:r>
      <w:r w:rsidR="004B5B7E" w:rsidRPr="00AB0107">
        <w:rPr>
          <w:rFonts w:cs="Arial"/>
          <w:szCs w:val="24"/>
        </w:rPr>
        <w:t>eleven</w:t>
      </w:r>
      <w:r w:rsidR="007C492C" w:rsidRPr="00AB0107">
        <w:rPr>
          <w:rFonts w:cs="Arial"/>
          <w:szCs w:val="24"/>
        </w:rPr>
        <w:t xml:space="preserve"> </w:t>
      </w:r>
      <w:r w:rsidR="00F46465" w:rsidRPr="00AB0107">
        <w:rPr>
          <w:rFonts w:cs="Arial"/>
          <w:szCs w:val="24"/>
        </w:rPr>
        <w:t xml:space="preserve">organisations shown in </w:t>
      </w:r>
      <w:r w:rsidR="000D190F" w:rsidRPr="00AB0107">
        <w:rPr>
          <w:rFonts w:cs="Arial"/>
          <w:szCs w:val="24"/>
        </w:rPr>
        <w:t xml:space="preserve">Figure </w:t>
      </w:r>
      <w:r w:rsidR="002D1758">
        <w:rPr>
          <w:rFonts w:cs="Arial"/>
          <w:noProof/>
          <w:szCs w:val="24"/>
        </w:rPr>
        <w:t>8</w:t>
      </w:r>
      <w:r w:rsidR="00D13A34" w:rsidRPr="00AB0107">
        <w:rPr>
          <w:rFonts w:cs="Arial"/>
          <w:szCs w:val="24"/>
        </w:rPr>
        <w:t xml:space="preserve"> are </w:t>
      </w:r>
      <w:r w:rsidR="00F439F8" w:rsidRPr="00AB0107">
        <w:rPr>
          <w:rFonts w:cs="Arial"/>
          <w:szCs w:val="24"/>
        </w:rPr>
        <w:t>in</w:t>
      </w:r>
      <w:r w:rsidR="00D13A34" w:rsidRPr="00AB0107">
        <w:rPr>
          <w:rFonts w:cs="Arial"/>
          <w:szCs w:val="24"/>
        </w:rPr>
        <w:t xml:space="preserve"> China</w:t>
      </w:r>
      <w:r w:rsidR="00816A3D" w:rsidRPr="00AB0107">
        <w:rPr>
          <w:rFonts w:cs="Arial"/>
          <w:szCs w:val="24"/>
        </w:rPr>
        <w:t xml:space="preserve">. </w:t>
      </w:r>
      <w:r w:rsidR="005D15DA" w:rsidRPr="00AB0107">
        <w:rPr>
          <w:rFonts w:cs="Arial"/>
          <w:szCs w:val="24"/>
        </w:rPr>
        <w:t>The topmost organisation, University of Hong Kong</w:t>
      </w:r>
      <w:r w:rsidR="00A3185C" w:rsidRPr="00AB0107">
        <w:rPr>
          <w:rFonts w:cs="Arial"/>
          <w:szCs w:val="24"/>
        </w:rPr>
        <w:t xml:space="preserve">, is under the </w:t>
      </w:r>
      <w:r w:rsidR="0014081D" w:rsidRPr="00AB0107">
        <w:rPr>
          <w:rFonts w:cs="Arial"/>
          <w:szCs w:val="24"/>
        </w:rPr>
        <w:t>Special Administrative Region of China.</w:t>
      </w:r>
      <w:r w:rsidR="00423E81" w:rsidRPr="00AB0107">
        <w:rPr>
          <w:rFonts w:cs="Arial"/>
          <w:szCs w:val="24"/>
        </w:rPr>
        <w:t xml:space="preserve"> Beihang University, Jinan University, </w:t>
      </w:r>
      <w:r w:rsidR="00120FF5" w:rsidRPr="00AB0107">
        <w:rPr>
          <w:rFonts w:cs="Arial"/>
          <w:szCs w:val="24"/>
        </w:rPr>
        <w:t xml:space="preserve">and </w:t>
      </w:r>
      <w:r w:rsidR="00423E81" w:rsidRPr="00AB0107">
        <w:rPr>
          <w:rFonts w:cs="Arial"/>
          <w:szCs w:val="24"/>
        </w:rPr>
        <w:t>National University of Singapore</w:t>
      </w:r>
      <w:r w:rsidR="00A6377F" w:rsidRPr="00AB0107">
        <w:rPr>
          <w:rFonts w:cs="Arial"/>
          <w:szCs w:val="24"/>
        </w:rPr>
        <w:t xml:space="preserve"> are all institutions </w:t>
      </w:r>
      <w:r w:rsidR="00F439F8" w:rsidRPr="00AB0107">
        <w:rPr>
          <w:rFonts w:cs="Arial"/>
          <w:szCs w:val="24"/>
        </w:rPr>
        <w:t>in China.</w:t>
      </w:r>
      <w:r w:rsidR="0082387A" w:rsidRPr="00AB0107">
        <w:rPr>
          <w:rFonts w:cs="Arial"/>
          <w:szCs w:val="24"/>
        </w:rPr>
        <w:t xml:space="preserve"> The top 5 </w:t>
      </w:r>
      <w:r w:rsidR="009C6D19" w:rsidRPr="00AB0107">
        <w:rPr>
          <w:rFonts w:cs="Arial"/>
          <w:szCs w:val="24"/>
        </w:rPr>
        <w:t>authors in co-authorship</w:t>
      </w:r>
      <w:r w:rsidR="003C2F92" w:rsidRPr="00AB0107">
        <w:rPr>
          <w:rFonts w:cs="Arial"/>
          <w:szCs w:val="24"/>
        </w:rPr>
        <w:t xml:space="preserve"> are also from China, even though they may not be </w:t>
      </w:r>
      <w:r w:rsidR="00DE2253" w:rsidRPr="00AB0107">
        <w:rPr>
          <w:rFonts w:cs="Arial"/>
          <w:szCs w:val="24"/>
        </w:rPr>
        <w:t xml:space="preserve">currently living in </w:t>
      </w:r>
      <w:r w:rsidR="00120FF5" w:rsidRPr="00AB0107">
        <w:rPr>
          <w:rFonts w:cs="Arial"/>
          <w:szCs w:val="24"/>
        </w:rPr>
        <w:t>China:</w:t>
      </w:r>
      <w:r w:rsidR="00DE2253" w:rsidRPr="00AB0107">
        <w:rPr>
          <w:rFonts w:cs="Arial"/>
          <w:szCs w:val="24"/>
        </w:rPr>
        <w:t xml:space="preserve"> </w:t>
      </w:r>
      <w:r w:rsidR="00782121" w:rsidRPr="00AB0107">
        <w:rPr>
          <w:rFonts w:cs="Arial"/>
          <w:szCs w:val="24"/>
        </w:rPr>
        <w:t>Qiang Liu, Xin Chen</w:t>
      </w:r>
      <w:r w:rsidR="00695FA2" w:rsidRPr="00AB0107">
        <w:rPr>
          <w:rFonts w:cs="Arial"/>
          <w:szCs w:val="24"/>
        </w:rPr>
        <w:t xml:space="preserve">, Jiewu Leng, </w:t>
      </w:r>
      <w:r w:rsidR="00397D0D" w:rsidRPr="00AB0107">
        <w:rPr>
          <w:rFonts w:cs="Arial"/>
          <w:szCs w:val="24"/>
        </w:rPr>
        <w:t>Ding Zhang</w:t>
      </w:r>
      <w:r w:rsidR="000D1BFB" w:rsidRPr="00AB0107">
        <w:rPr>
          <w:rFonts w:cs="Arial"/>
          <w:szCs w:val="24"/>
        </w:rPr>
        <w:t xml:space="preserve">, and </w:t>
      </w:r>
      <w:r w:rsidR="00397D0D" w:rsidRPr="00AB0107">
        <w:rPr>
          <w:rFonts w:cs="Arial"/>
          <w:szCs w:val="24"/>
        </w:rPr>
        <w:t>Douxi</w:t>
      </w:r>
      <w:r w:rsidR="000D1BFB" w:rsidRPr="00AB0107">
        <w:rPr>
          <w:rFonts w:cs="Arial"/>
          <w:szCs w:val="24"/>
        </w:rPr>
        <w:t xml:space="preserve"> Yan.</w:t>
      </w:r>
      <w:r w:rsidR="002C7CFB" w:rsidRPr="00AB0107">
        <w:rPr>
          <w:rFonts w:cs="Arial"/>
          <w:szCs w:val="24"/>
        </w:rPr>
        <w:t xml:space="preserve"> </w:t>
      </w:r>
      <w:r w:rsidR="00D07195" w:rsidRPr="00AB0107">
        <w:rPr>
          <w:rFonts w:cs="Arial"/>
          <w:szCs w:val="24"/>
        </w:rPr>
        <w:t xml:space="preserve">The findings suggest that research on digital twins are poorly </w:t>
      </w:r>
      <w:r w:rsidR="00C33614" w:rsidRPr="00AB0107">
        <w:rPr>
          <w:rFonts w:cs="Arial"/>
          <w:szCs w:val="24"/>
        </w:rPr>
        <w:t>dispersed</w:t>
      </w:r>
      <w:r w:rsidR="00D07195" w:rsidRPr="00AB0107">
        <w:rPr>
          <w:rFonts w:cs="Arial"/>
          <w:szCs w:val="24"/>
        </w:rPr>
        <w:t xml:space="preserve"> among countries worldwide.</w:t>
      </w:r>
      <w:r w:rsidR="00C33614" w:rsidRPr="00AB0107">
        <w:rPr>
          <w:rFonts w:cs="Arial"/>
          <w:szCs w:val="24"/>
        </w:rPr>
        <w:t xml:space="preserve">  </w:t>
      </w:r>
      <w:r w:rsidR="002C7CFB" w:rsidRPr="00AB0107">
        <w:rPr>
          <w:rFonts w:cs="Arial"/>
          <w:szCs w:val="24"/>
        </w:rPr>
        <w:t xml:space="preserve">As these countries, </w:t>
      </w:r>
      <w:r w:rsidR="0063575D" w:rsidRPr="00AB0107">
        <w:rPr>
          <w:rFonts w:cs="Arial"/>
          <w:szCs w:val="24"/>
        </w:rPr>
        <w:t xml:space="preserve">organisations and authors are the most influential in co-authorships </w:t>
      </w:r>
      <w:r w:rsidR="00A64B3B" w:rsidRPr="00AB0107">
        <w:rPr>
          <w:rFonts w:cs="Arial"/>
          <w:szCs w:val="24"/>
        </w:rPr>
        <w:t xml:space="preserve">for this research, it will be prudent for </w:t>
      </w:r>
      <w:r w:rsidR="007600AA" w:rsidRPr="00AB0107">
        <w:rPr>
          <w:rFonts w:cs="Arial"/>
          <w:szCs w:val="24"/>
        </w:rPr>
        <w:t>upcoming</w:t>
      </w:r>
      <w:r w:rsidR="00A64B3B" w:rsidRPr="00AB0107">
        <w:rPr>
          <w:rFonts w:cs="Arial"/>
          <w:szCs w:val="24"/>
        </w:rPr>
        <w:t xml:space="preserve"> or not so prominent </w:t>
      </w:r>
      <w:r w:rsidR="001964A2" w:rsidRPr="00AB0107">
        <w:rPr>
          <w:rFonts w:cs="Arial"/>
          <w:szCs w:val="24"/>
        </w:rPr>
        <w:t xml:space="preserve">countries, organisations, and others in terms of research on digital twins to </w:t>
      </w:r>
      <w:r w:rsidR="003D28B6" w:rsidRPr="00AB0107">
        <w:rPr>
          <w:rFonts w:cs="Arial"/>
          <w:szCs w:val="24"/>
        </w:rPr>
        <w:t>seek for research collabora</w:t>
      </w:r>
      <w:r w:rsidR="002E0E17" w:rsidRPr="00AB0107">
        <w:rPr>
          <w:rFonts w:cs="Arial"/>
          <w:szCs w:val="24"/>
        </w:rPr>
        <w:t xml:space="preserve">tions with them for </w:t>
      </w:r>
      <w:r w:rsidR="00F865D0" w:rsidRPr="00AB0107">
        <w:rPr>
          <w:rFonts w:cs="Arial"/>
          <w:szCs w:val="24"/>
        </w:rPr>
        <w:t>a wider audience and a higher impact.</w:t>
      </w:r>
    </w:p>
    <w:p w14:paraId="5AA80431" w14:textId="201877CE" w:rsidR="009B13D0" w:rsidRPr="00AB0107" w:rsidRDefault="000D771A" w:rsidP="00BA34E1">
      <w:pPr>
        <w:spacing w:line="360" w:lineRule="auto"/>
        <w:jc w:val="both"/>
        <w:rPr>
          <w:rFonts w:cs="Arial"/>
          <w:szCs w:val="24"/>
        </w:rPr>
      </w:pPr>
      <w:r w:rsidRPr="00AB0107">
        <w:rPr>
          <w:rFonts w:cs="Arial"/>
          <w:szCs w:val="24"/>
        </w:rPr>
        <w:t xml:space="preserve">The outcome of the co-occurrence of author keywords signify that </w:t>
      </w:r>
      <w:r w:rsidR="0041445F" w:rsidRPr="00AB0107">
        <w:rPr>
          <w:rFonts w:cs="Arial"/>
          <w:szCs w:val="24"/>
        </w:rPr>
        <w:t xml:space="preserve">researchers have mainly studied </w:t>
      </w:r>
      <w:r w:rsidR="00397086" w:rsidRPr="00AB0107">
        <w:rPr>
          <w:rFonts w:cs="Arial"/>
          <w:szCs w:val="24"/>
        </w:rPr>
        <w:t xml:space="preserve">these concepts related to the </w:t>
      </w:r>
      <w:r w:rsidR="00904324" w:rsidRPr="00AB0107">
        <w:rPr>
          <w:rFonts w:cs="Arial"/>
          <w:szCs w:val="24"/>
        </w:rPr>
        <w:t xml:space="preserve">main concept of digital twins: </w:t>
      </w:r>
      <w:r w:rsidR="00186DC2" w:rsidRPr="00AB0107">
        <w:rPr>
          <w:rFonts w:cs="Arial"/>
          <w:szCs w:val="24"/>
        </w:rPr>
        <w:t>industry 4.0</w:t>
      </w:r>
      <w:r w:rsidR="00A3260E" w:rsidRPr="00AB0107">
        <w:rPr>
          <w:rFonts w:cs="Arial"/>
          <w:szCs w:val="24"/>
        </w:rPr>
        <w:t xml:space="preserve">, cyber-physical systems, smart manufacturing, internet of things, industrial internet of things, </w:t>
      </w:r>
      <w:r w:rsidR="008F6BE0" w:rsidRPr="00AB0107">
        <w:rPr>
          <w:rFonts w:cs="Arial"/>
          <w:szCs w:val="24"/>
        </w:rPr>
        <w:t>cloud computing, big data, simulation, aug</w:t>
      </w:r>
      <w:r w:rsidR="004216FE" w:rsidRPr="00AB0107">
        <w:rPr>
          <w:rFonts w:cs="Arial"/>
          <w:szCs w:val="24"/>
        </w:rPr>
        <w:t>mented reality, virtual reality, machine learning, deep learning, additive manuf</w:t>
      </w:r>
      <w:r w:rsidR="00494A6C" w:rsidRPr="00AB0107">
        <w:rPr>
          <w:rFonts w:cs="Arial"/>
          <w:szCs w:val="24"/>
        </w:rPr>
        <w:t>acturing, sensors, monitoring, optimisation, sustainability, BIM</w:t>
      </w:r>
      <w:r w:rsidR="00787C5B" w:rsidRPr="00AB0107">
        <w:rPr>
          <w:rFonts w:cs="Arial"/>
          <w:szCs w:val="24"/>
        </w:rPr>
        <w:t xml:space="preserve"> (</w:t>
      </w:r>
      <w:r w:rsidR="00E64C7C" w:rsidRPr="00AB0107">
        <w:rPr>
          <w:rFonts w:cs="Arial"/>
          <w:szCs w:val="24"/>
        </w:rPr>
        <w:t>Building information modelling)</w:t>
      </w:r>
      <w:r w:rsidR="00494A6C" w:rsidRPr="00AB0107">
        <w:rPr>
          <w:rFonts w:cs="Arial"/>
          <w:szCs w:val="24"/>
        </w:rPr>
        <w:t>, and blockchain.</w:t>
      </w:r>
      <w:r w:rsidR="001C65C5" w:rsidRPr="00AB0107">
        <w:rPr>
          <w:rFonts w:cs="Arial"/>
          <w:szCs w:val="24"/>
        </w:rPr>
        <w:t xml:space="preserve"> </w:t>
      </w:r>
      <w:r w:rsidR="002C678D" w:rsidRPr="00AB0107">
        <w:rPr>
          <w:rFonts w:cs="Arial"/>
          <w:szCs w:val="24"/>
        </w:rPr>
        <w:t>Digital twins, being at the core of industry 4.0</w:t>
      </w:r>
      <w:r w:rsidR="00242989" w:rsidRPr="00AB0107">
        <w:rPr>
          <w:rFonts w:cs="Arial"/>
          <w:szCs w:val="24"/>
        </w:rPr>
        <w:t>, incorporates</w:t>
      </w:r>
      <w:r w:rsidR="00BE25C9" w:rsidRPr="00AB0107">
        <w:rPr>
          <w:rFonts w:cs="Arial"/>
          <w:szCs w:val="24"/>
        </w:rPr>
        <w:t xml:space="preserve"> digital technologies like internet of things, machine</w:t>
      </w:r>
      <w:r w:rsidR="007E4A3A" w:rsidRPr="00AB0107">
        <w:rPr>
          <w:rFonts w:cs="Arial"/>
          <w:szCs w:val="24"/>
        </w:rPr>
        <w:t xml:space="preserve"> learning, cloud computing</w:t>
      </w:r>
      <w:r w:rsidR="00DD5331" w:rsidRPr="00AB0107">
        <w:rPr>
          <w:rFonts w:cs="Arial"/>
          <w:szCs w:val="24"/>
        </w:rPr>
        <w:t>, big data, etc to create cyber-physical systems</w:t>
      </w:r>
      <w:r w:rsidR="00A17D38" w:rsidRPr="00AB0107">
        <w:rPr>
          <w:rFonts w:cs="Arial"/>
          <w:szCs w:val="24"/>
        </w:rPr>
        <w:t>, virtual</w:t>
      </w:r>
      <w:r w:rsidR="009B4B99" w:rsidRPr="00AB0107">
        <w:rPr>
          <w:rFonts w:cs="Arial"/>
          <w:szCs w:val="24"/>
        </w:rPr>
        <w:t xml:space="preserve"> realities</w:t>
      </w:r>
      <w:r w:rsidR="00312381" w:rsidRPr="00AB0107">
        <w:rPr>
          <w:rFonts w:cs="Arial"/>
          <w:szCs w:val="24"/>
        </w:rPr>
        <w:t>, and augmented realities</w:t>
      </w:r>
      <w:r w:rsidR="009B4B99" w:rsidRPr="00AB0107">
        <w:rPr>
          <w:rFonts w:cs="Arial"/>
          <w:szCs w:val="24"/>
        </w:rPr>
        <w:t xml:space="preserve"> via simulations and modelling.</w:t>
      </w:r>
      <w:r w:rsidR="00852278" w:rsidRPr="00AB0107">
        <w:rPr>
          <w:rFonts w:cs="Arial"/>
          <w:szCs w:val="24"/>
        </w:rPr>
        <w:t xml:space="preserve"> </w:t>
      </w:r>
      <w:r w:rsidR="000A40F4" w:rsidRPr="00AB0107">
        <w:rPr>
          <w:rFonts w:cs="Arial"/>
          <w:szCs w:val="24"/>
        </w:rPr>
        <w:t>Digital twin</w:t>
      </w:r>
      <w:r w:rsidR="000E5DF8" w:rsidRPr="00AB0107">
        <w:rPr>
          <w:rFonts w:cs="Arial"/>
          <w:szCs w:val="24"/>
        </w:rPr>
        <w:t>s</w:t>
      </w:r>
      <w:r w:rsidR="000A40F4" w:rsidRPr="00AB0107">
        <w:rPr>
          <w:rFonts w:cs="Arial"/>
          <w:szCs w:val="24"/>
        </w:rPr>
        <w:t xml:space="preserve"> </w:t>
      </w:r>
      <w:r w:rsidR="000E5DF8" w:rsidRPr="00AB0107">
        <w:rPr>
          <w:rFonts w:cs="Arial"/>
          <w:szCs w:val="24"/>
        </w:rPr>
        <w:t>facilitate</w:t>
      </w:r>
      <w:r w:rsidR="000A40F4" w:rsidRPr="00AB0107">
        <w:rPr>
          <w:rFonts w:cs="Arial"/>
          <w:szCs w:val="24"/>
        </w:rPr>
        <w:t xml:space="preserve"> </w:t>
      </w:r>
      <w:r w:rsidR="000A40F4" w:rsidRPr="00AB0107">
        <w:rPr>
          <w:rFonts w:cs="Arial"/>
          <w:szCs w:val="24"/>
        </w:rPr>
        <w:lastRenderedPageBreak/>
        <w:t xml:space="preserve">with real-time </w:t>
      </w:r>
      <w:r w:rsidR="000E5DF8" w:rsidRPr="00AB0107">
        <w:rPr>
          <w:rFonts w:cs="Arial"/>
          <w:szCs w:val="24"/>
        </w:rPr>
        <w:t xml:space="preserve">monitoring </w:t>
      </w:r>
      <w:r w:rsidR="00AA346A" w:rsidRPr="00AB0107">
        <w:rPr>
          <w:rFonts w:cs="Arial"/>
          <w:szCs w:val="24"/>
        </w:rPr>
        <w:t>for optimisation and sustainability</w:t>
      </w:r>
      <w:r w:rsidR="005C009C" w:rsidRPr="00AB0107">
        <w:rPr>
          <w:rFonts w:cs="Arial"/>
          <w:szCs w:val="24"/>
        </w:rPr>
        <w:t>. Also,</w:t>
      </w:r>
      <w:r w:rsidR="00AA346A" w:rsidRPr="00AB0107">
        <w:rPr>
          <w:rFonts w:cs="Arial"/>
          <w:szCs w:val="24"/>
        </w:rPr>
        <w:t xml:space="preserve"> </w:t>
      </w:r>
      <w:r w:rsidR="00197AD3" w:rsidRPr="00AB0107">
        <w:rPr>
          <w:rFonts w:cs="Arial"/>
          <w:szCs w:val="24"/>
        </w:rPr>
        <w:t xml:space="preserve">application of digital twins in manufacturing, known as </w:t>
      </w:r>
      <w:r w:rsidR="0028163A" w:rsidRPr="00AB0107">
        <w:rPr>
          <w:rFonts w:cs="Arial"/>
          <w:szCs w:val="24"/>
        </w:rPr>
        <w:t xml:space="preserve">smart </w:t>
      </w:r>
      <w:r w:rsidR="00A63F3D" w:rsidRPr="00AB0107">
        <w:rPr>
          <w:rFonts w:cs="Arial"/>
          <w:szCs w:val="24"/>
        </w:rPr>
        <w:t>manufacturing,</w:t>
      </w:r>
      <w:r w:rsidR="0028163A" w:rsidRPr="00AB0107">
        <w:rPr>
          <w:rFonts w:cs="Arial"/>
          <w:szCs w:val="24"/>
        </w:rPr>
        <w:t xml:space="preserve"> is noticeably high as put forth by </w:t>
      </w:r>
      <w:sdt>
        <w:sdtPr>
          <w:rPr>
            <w:rFonts w:cs="Arial"/>
            <w:szCs w:val="24"/>
          </w:rPr>
          <w:id w:val="-1603950819"/>
          <w:citation/>
        </w:sdtPr>
        <w:sdtEndPr/>
        <w:sdtContent>
          <w:r w:rsidR="0028163A" w:rsidRPr="00AB0107">
            <w:rPr>
              <w:rFonts w:cs="Arial"/>
              <w:szCs w:val="24"/>
            </w:rPr>
            <w:fldChar w:fldCharType="begin"/>
          </w:r>
          <w:r w:rsidR="0028163A" w:rsidRPr="00AB0107">
            <w:rPr>
              <w:rFonts w:cs="Arial"/>
              <w:szCs w:val="24"/>
            </w:rPr>
            <w:instrText xml:space="preserve"> CITATION Ful201 \l 2057 </w:instrText>
          </w:r>
          <w:r w:rsidR="0028163A" w:rsidRPr="00AB0107">
            <w:rPr>
              <w:rFonts w:cs="Arial"/>
              <w:szCs w:val="24"/>
            </w:rPr>
            <w:fldChar w:fldCharType="separate"/>
          </w:r>
          <w:r w:rsidR="0028163A" w:rsidRPr="00AB0107">
            <w:rPr>
              <w:rFonts w:cs="Arial"/>
              <w:noProof/>
              <w:szCs w:val="24"/>
            </w:rPr>
            <w:t>(Fuller, et al., 2020)</w:t>
          </w:r>
          <w:r w:rsidR="0028163A" w:rsidRPr="00AB0107">
            <w:rPr>
              <w:rFonts w:cs="Arial"/>
              <w:szCs w:val="24"/>
            </w:rPr>
            <w:fldChar w:fldCharType="end"/>
          </w:r>
        </w:sdtContent>
      </w:sdt>
      <w:r w:rsidR="00A63F3D" w:rsidRPr="00AB0107">
        <w:rPr>
          <w:rFonts w:cs="Arial"/>
          <w:szCs w:val="24"/>
        </w:rPr>
        <w:t>.</w:t>
      </w:r>
    </w:p>
    <w:p w14:paraId="036DD5FD" w14:textId="760020EF" w:rsidR="0036685B" w:rsidRPr="00AB0107" w:rsidRDefault="00396FE6" w:rsidP="00BA34E1">
      <w:pPr>
        <w:spacing w:line="360" w:lineRule="auto"/>
        <w:jc w:val="both"/>
        <w:rPr>
          <w:rFonts w:cs="Arial"/>
          <w:szCs w:val="24"/>
        </w:rPr>
      </w:pPr>
      <w:r w:rsidRPr="00AB0107">
        <w:rPr>
          <w:rFonts w:cs="Arial"/>
          <w:szCs w:val="24"/>
        </w:rPr>
        <w:t>A</w:t>
      </w:r>
      <w:r w:rsidR="009C59F4" w:rsidRPr="00AB0107">
        <w:rPr>
          <w:rFonts w:cs="Arial"/>
          <w:szCs w:val="24"/>
        </w:rPr>
        <w:t>n author</w:t>
      </w:r>
      <w:r w:rsidRPr="00AB0107">
        <w:rPr>
          <w:rFonts w:cs="Arial"/>
          <w:szCs w:val="24"/>
        </w:rPr>
        <w:t xml:space="preserve"> citation ana</w:t>
      </w:r>
      <w:r w:rsidR="009C59F4" w:rsidRPr="00AB0107">
        <w:rPr>
          <w:rFonts w:cs="Arial"/>
          <w:szCs w:val="24"/>
        </w:rPr>
        <w:t xml:space="preserve">lysis was undertaken to rank the most influential </w:t>
      </w:r>
      <w:r w:rsidR="00393E6F" w:rsidRPr="00AB0107">
        <w:rPr>
          <w:rFonts w:cs="Arial"/>
          <w:szCs w:val="24"/>
        </w:rPr>
        <w:t>authors in the research of digital twins.</w:t>
      </w:r>
      <w:r w:rsidR="009B5393" w:rsidRPr="00AB0107">
        <w:rPr>
          <w:rFonts w:cs="Arial"/>
          <w:szCs w:val="24"/>
        </w:rPr>
        <w:t xml:space="preserve"> The top 20 most influential authors are presented </w:t>
      </w:r>
      <w:r w:rsidR="00F77280" w:rsidRPr="00AB0107">
        <w:rPr>
          <w:rFonts w:cs="Arial"/>
          <w:szCs w:val="24"/>
        </w:rPr>
        <w:t xml:space="preserve">in </w:t>
      </w:r>
      <w:r w:rsidR="00BD35E7" w:rsidRPr="00AB0107">
        <w:rPr>
          <w:rFonts w:cs="Arial"/>
          <w:szCs w:val="24"/>
        </w:rPr>
        <w:t xml:space="preserve">Table </w:t>
      </w:r>
      <w:r w:rsidR="00BD35E7" w:rsidRPr="00AB0107">
        <w:rPr>
          <w:rFonts w:cs="Arial"/>
          <w:noProof/>
          <w:szCs w:val="24"/>
        </w:rPr>
        <w:t>2</w:t>
      </w:r>
      <w:r w:rsidR="00F77280" w:rsidRPr="00AB0107">
        <w:rPr>
          <w:rFonts w:cs="Arial"/>
          <w:szCs w:val="24"/>
        </w:rPr>
        <w:t xml:space="preserve"> with Fei Tao being ranked number 1. </w:t>
      </w:r>
      <w:r w:rsidR="0004514C" w:rsidRPr="00AB0107">
        <w:rPr>
          <w:rFonts w:cs="Arial"/>
          <w:szCs w:val="24"/>
        </w:rPr>
        <w:t xml:space="preserve">Among the top authors presented in terms of citations, </w:t>
      </w:r>
      <w:r w:rsidR="00C43019" w:rsidRPr="00AB0107">
        <w:rPr>
          <w:rFonts w:cs="Arial"/>
          <w:szCs w:val="24"/>
        </w:rPr>
        <w:t xml:space="preserve">majority, including Fei Tao, Qiang Liu, </w:t>
      </w:r>
      <w:r w:rsidR="00A66676" w:rsidRPr="00AB0107">
        <w:rPr>
          <w:rFonts w:cs="Arial"/>
          <w:szCs w:val="24"/>
        </w:rPr>
        <w:t>Xin Chin, Xu Xun, Douxi Yan</w:t>
      </w:r>
      <w:r w:rsidR="008C2012" w:rsidRPr="00AB0107">
        <w:rPr>
          <w:rFonts w:cs="Arial"/>
          <w:szCs w:val="24"/>
        </w:rPr>
        <w:t xml:space="preserve">, and A.Y.C. Nee were part of the </w:t>
      </w:r>
      <w:r w:rsidR="003427BE" w:rsidRPr="00AB0107">
        <w:rPr>
          <w:rFonts w:cs="Arial"/>
          <w:szCs w:val="24"/>
        </w:rPr>
        <w:t>top authors in co-authorships</w:t>
      </w:r>
      <w:r w:rsidR="00C7480C" w:rsidRPr="00AB0107">
        <w:rPr>
          <w:rFonts w:cs="Arial"/>
          <w:szCs w:val="24"/>
        </w:rPr>
        <w:t xml:space="preserve"> in</w:t>
      </w:r>
      <w:r w:rsidR="003427BE" w:rsidRPr="00AB0107">
        <w:rPr>
          <w:rFonts w:cs="Arial"/>
          <w:szCs w:val="24"/>
        </w:rPr>
        <w:t xml:space="preserve"> </w:t>
      </w:r>
      <w:r w:rsidR="00EC5C63" w:rsidRPr="00AB0107">
        <w:rPr>
          <w:rFonts w:cs="Arial"/>
          <w:szCs w:val="24"/>
        </w:rPr>
        <w:t xml:space="preserve">Figure </w:t>
      </w:r>
      <w:r w:rsidR="002D1758">
        <w:rPr>
          <w:rFonts w:cs="Arial"/>
          <w:szCs w:val="24"/>
        </w:rPr>
        <w:t>9</w:t>
      </w:r>
      <w:r w:rsidR="00C7480C" w:rsidRPr="00AB0107">
        <w:rPr>
          <w:rFonts w:cs="Arial"/>
          <w:szCs w:val="24"/>
        </w:rPr>
        <w:t>.</w:t>
      </w:r>
      <w:r w:rsidR="003427BE" w:rsidRPr="00AB0107">
        <w:rPr>
          <w:rFonts w:cs="Arial"/>
          <w:szCs w:val="24"/>
        </w:rPr>
        <w:t xml:space="preserve"> </w:t>
      </w:r>
      <w:r w:rsidR="00355019" w:rsidRPr="00AB0107">
        <w:rPr>
          <w:rFonts w:cs="Arial"/>
          <w:szCs w:val="24"/>
        </w:rPr>
        <w:t>A</w:t>
      </w:r>
      <w:r w:rsidR="0001334E" w:rsidRPr="00AB0107">
        <w:rPr>
          <w:rFonts w:cs="Arial"/>
          <w:szCs w:val="24"/>
        </w:rPr>
        <w:t>n author</w:t>
      </w:r>
      <w:r w:rsidR="00355019" w:rsidRPr="00AB0107">
        <w:rPr>
          <w:rFonts w:cs="Arial"/>
          <w:szCs w:val="24"/>
        </w:rPr>
        <w:t xml:space="preserve"> co-citation analysis was undertaken to complement the </w:t>
      </w:r>
      <w:r w:rsidR="0001334E" w:rsidRPr="00AB0107">
        <w:rPr>
          <w:rFonts w:cs="Arial"/>
          <w:szCs w:val="24"/>
        </w:rPr>
        <w:t xml:space="preserve">author citation analysis, and although the results were not greatly overlapping, </w:t>
      </w:r>
      <w:r w:rsidR="006946DB" w:rsidRPr="00AB0107">
        <w:rPr>
          <w:rFonts w:cs="Arial"/>
          <w:szCs w:val="24"/>
        </w:rPr>
        <w:t xml:space="preserve">Fei Tao remained the most influential author, while </w:t>
      </w:r>
      <w:r w:rsidR="00711572" w:rsidRPr="00AB0107">
        <w:rPr>
          <w:rFonts w:cs="Arial"/>
          <w:szCs w:val="24"/>
        </w:rPr>
        <w:t xml:space="preserve">Jiewu Leng, Qinglin Qi, Hao Zhang, and Benjamin Schleich </w:t>
      </w:r>
      <w:r w:rsidR="001E2359" w:rsidRPr="00AB0107">
        <w:rPr>
          <w:rFonts w:cs="Arial"/>
          <w:szCs w:val="24"/>
        </w:rPr>
        <w:t>made it as part of the top 20 authors for co-citation</w:t>
      </w:r>
      <w:r w:rsidR="005A116F" w:rsidRPr="00AB0107">
        <w:rPr>
          <w:rFonts w:cs="Arial"/>
          <w:szCs w:val="24"/>
        </w:rPr>
        <w:t xml:space="preserve"> (Refer to </w:t>
      </w:r>
      <w:r w:rsidR="00DA5CFD" w:rsidRPr="00AB0107">
        <w:rPr>
          <w:rFonts w:cs="Arial"/>
          <w:szCs w:val="24"/>
        </w:rPr>
        <w:t xml:space="preserve">Table </w:t>
      </w:r>
      <w:r w:rsidR="00DA5CFD" w:rsidRPr="00AB0107">
        <w:rPr>
          <w:rFonts w:cs="Arial"/>
          <w:noProof/>
          <w:szCs w:val="24"/>
        </w:rPr>
        <w:t>3</w:t>
      </w:r>
      <w:r w:rsidR="005A116F" w:rsidRPr="00AB0107">
        <w:rPr>
          <w:rFonts w:cs="Arial"/>
          <w:szCs w:val="24"/>
        </w:rPr>
        <w:t>).</w:t>
      </w:r>
      <w:r w:rsidR="00F32C0E" w:rsidRPr="00AB0107">
        <w:rPr>
          <w:rFonts w:cs="Arial"/>
          <w:szCs w:val="24"/>
        </w:rPr>
        <w:t xml:space="preserve"> The results also highlighted a </w:t>
      </w:r>
      <w:r w:rsidR="00FE7141" w:rsidRPr="00AB0107">
        <w:rPr>
          <w:rFonts w:cs="Arial"/>
          <w:szCs w:val="24"/>
        </w:rPr>
        <w:t>major gender bias in the research of digital twins.</w:t>
      </w:r>
      <w:r w:rsidR="00F32C0E" w:rsidRPr="00AB0107">
        <w:rPr>
          <w:rFonts w:cs="Arial"/>
          <w:szCs w:val="24"/>
        </w:rPr>
        <w:t xml:space="preserve"> This goes to support the assertion </w:t>
      </w:r>
      <w:r w:rsidR="00FE7141" w:rsidRPr="00AB0107">
        <w:rPr>
          <w:rFonts w:cs="Arial"/>
          <w:szCs w:val="24"/>
        </w:rPr>
        <w:t xml:space="preserve">by </w:t>
      </w:r>
      <w:r w:rsidR="00DA5CFD" w:rsidRPr="00AB0107">
        <w:rPr>
          <w:rFonts w:cs="Arial"/>
          <w:noProof/>
          <w:szCs w:val="24"/>
        </w:rPr>
        <w:t>García-González, et al. (2019)</w:t>
      </w:r>
      <w:r w:rsidR="00F32C0E" w:rsidRPr="00AB0107">
        <w:rPr>
          <w:rFonts w:cs="Arial"/>
          <w:szCs w:val="24"/>
        </w:rPr>
        <w:t xml:space="preserve"> that there is a gender inequality in research.  </w:t>
      </w:r>
      <w:r w:rsidR="00195963" w:rsidRPr="00AB0107">
        <w:rPr>
          <w:rFonts w:cs="Arial"/>
          <w:szCs w:val="24"/>
        </w:rPr>
        <w:t xml:space="preserve"> </w:t>
      </w:r>
      <w:r w:rsidR="00A03B36" w:rsidRPr="00AB0107">
        <w:rPr>
          <w:rFonts w:cs="Arial"/>
          <w:szCs w:val="24"/>
        </w:rPr>
        <w:t xml:space="preserve">The results of the citation analysis for journals </w:t>
      </w:r>
      <w:r w:rsidR="00CD2D69" w:rsidRPr="00AB0107">
        <w:rPr>
          <w:rFonts w:cs="Arial"/>
          <w:szCs w:val="24"/>
        </w:rPr>
        <w:t xml:space="preserve">was </w:t>
      </w:r>
      <w:r w:rsidR="00005D82" w:rsidRPr="00AB0107">
        <w:rPr>
          <w:rFonts w:cs="Arial"/>
          <w:szCs w:val="24"/>
        </w:rPr>
        <w:t xml:space="preserve">in </w:t>
      </w:r>
      <w:r w:rsidR="0087158B" w:rsidRPr="00AB0107">
        <w:rPr>
          <w:rFonts w:cs="Arial"/>
          <w:szCs w:val="24"/>
        </w:rPr>
        <w:t>conformity</w:t>
      </w:r>
      <w:r w:rsidR="00005D82" w:rsidRPr="00AB0107">
        <w:rPr>
          <w:rFonts w:cs="Arial"/>
          <w:szCs w:val="24"/>
        </w:rPr>
        <w:t xml:space="preserve"> </w:t>
      </w:r>
      <w:r w:rsidR="0087158B" w:rsidRPr="00AB0107">
        <w:rPr>
          <w:rFonts w:cs="Arial"/>
          <w:szCs w:val="24"/>
        </w:rPr>
        <w:t>with</w:t>
      </w:r>
      <w:r w:rsidR="00CD2D69" w:rsidRPr="00AB0107">
        <w:rPr>
          <w:rFonts w:cs="Arial"/>
          <w:szCs w:val="24"/>
        </w:rPr>
        <w:t xml:space="preserve"> the results of the </w:t>
      </w:r>
      <w:r w:rsidR="00CE3495" w:rsidRPr="00AB0107">
        <w:rPr>
          <w:rFonts w:cs="Arial"/>
          <w:szCs w:val="24"/>
        </w:rPr>
        <w:t xml:space="preserve">journal ranking using number of publications. </w:t>
      </w:r>
      <w:r w:rsidR="0006253C" w:rsidRPr="00AB0107">
        <w:rPr>
          <w:rFonts w:cs="Arial"/>
          <w:szCs w:val="24"/>
        </w:rPr>
        <w:t>Although</w:t>
      </w:r>
      <w:r w:rsidR="00531312" w:rsidRPr="00AB0107">
        <w:rPr>
          <w:rFonts w:cs="Arial"/>
          <w:szCs w:val="24"/>
        </w:rPr>
        <w:t xml:space="preserve"> there were changes in the rankings, 17 of the journals </w:t>
      </w:r>
      <w:r w:rsidR="00AD39C3" w:rsidRPr="00AB0107">
        <w:rPr>
          <w:rFonts w:cs="Arial"/>
          <w:szCs w:val="24"/>
        </w:rPr>
        <w:t>from the list of top 20 journals using number of publications</w:t>
      </w:r>
      <w:r w:rsidR="005D4F3F" w:rsidRPr="00AB0107">
        <w:rPr>
          <w:rFonts w:cs="Arial"/>
          <w:szCs w:val="24"/>
        </w:rPr>
        <w:t xml:space="preserve"> in Figure </w:t>
      </w:r>
      <w:r w:rsidR="002D1758">
        <w:rPr>
          <w:rFonts w:cs="Arial"/>
          <w:szCs w:val="24"/>
        </w:rPr>
        <w:t>4</w:t>
      </w:r>
      <w:r w:rsidR="00AD39C3" w:rsidRPr="00AB0107">
        <w:rPr>
          <w:rFonts w:cs="Arial"/>
          <w:szCs w:val="24"/>
        </w:rPr>
        <w:t xml:space="preserve"> appeared in the </w:t>
      </w:r>
      <w:r w:rsidR="005F1F7D" w:rsidRPr="00AB0107">
        <w:rPr>
          <w:rFonts w:cs="Arial"/>
          <w:szCs w:val="24"/>
        </w:rPr>
        <w:t>list of top 20 journals using direct citations</w:t>
      </w:r>
      <w:r w:rsidR="00C07132" w:rsidRPr="00AB0107">
        <w:rPr>
          <w:rFonts w:cs="Arial"/>
          <w:szCs w:val="24"/>
        </w:rPr>
        <w:t xml:space="preserve"> </w:t>
      </w:r>
      <w:r w:rsidR="00754C54" w:rsidRPr="00AB0107">
        <w:rPr>
          <w:rFonts w:cs="Arial"/>
          <w:szCs w:val="24"/>
        </w:rPr>
        <w:t xml:space="preserve">in </w:t>
      </w:r>
      <w:r w:rsidR="00DC2E36" w:rsidRPr="00AB0107">
        <w:rPr>
          <w:rFonts w:cs="Arial"/>
          <w:szCs w:val="24"/>
        </w:rPr>
        <w:t xml:space="preserve">Table </w:t>
      </w:r>
      <w:r w:rsidR="00DC2E36" w:rsidRPr="00AB0107">
        <w:rPr>
          <w:rFonts w:cs="Arial"/>
          <w:noProof/>
          <w:szCs w:val="24"/>
        </w:rPr>
        <w:t>4</w:t>
      </w:r>
      <w:r w:rsidR="003D7C4F" w:rsidRPr="00AB0107">
        <w:rPr>
          <w:rFonts w:cs="Arial"/>
          <w:szCs w:val="24"/>
        </w:rPr>
        <w:t>.</w:t>
      </w:r>
    </w:p>
    <w:p w14:paraId="4A726E38" w14:textId="17A4CE85" w:rsidR="00B87776" w:rsidRPr="00AB0107" w:rsidRDefault="00003FB6" w:rsidP="00BA34E1">
      <w:pPr>
        <w:spacing w:line="360" w:lineRule="auto"/>
        <w:jc w:val="both"/>
        <w:rPr>
          <w:rFonts w:cs="Arial"/>
          <w:szCs w:val="24"/>
        </w:rPr>
      </w:pPr>
      <w:r w:rsidRPr="00AB0107">
        <w:rPr>
          <w:rFonts w:cs="Arial"/>
          <w:szCs w:val="24"/>
        </w:rPr>
        <w:t xml:space="preserve">From the </w:t>
      </w:r>
      <w:r w:rsidR="00346462" w:rsidRPr="00AB0107">
        <w:rPr>
          <w:rFonts w:cs="Arial"/>
          <w:szCs w:val="24"/>
        </w:rPr>
        <w:t>document citation</w:t>
      </w:r>
      <w:r w:rsidR="00FE476C" w:rsidRPr="00AB0107">
        <w:rPr>
          <w:rFonts w:cs="Arial"/>
          <w:szCs w:val="24"/>
        </w:rPr>
        <w:t xml:space="preserve"> </w:t>
      </w:r>
      <w:r w:rsidR="00346462" w:rsidRPr="00AB0107">
        <w:rPr>
          <w:rFonts w:cs="Arial"/>
          <w:szCs w:val="24"/>
        </w:rPr>
        <w:t xml:space="preserve">and </w:t>
      </w:r>
      <w:r w:rsidR="00FE476C" w:rsidRPr="00AB0107">
        <w:rPr>
          <w:rFonts w:cs="Arial"/>
          <w:szCs w:val="24"/>
        </w:rPr>
        <w:t xml:space="preserve">co-citation analysis, </w:t>
      </w:r>
      <w:r w:rsidR="008F0B17" w:rsidRPr="00AB0107">
        <w:rPr>
          <w:rFonts w:cs="Arial"/>
          <w:szCs w:val="24"/>
        </w:rPr>
        <w:t xml:space="preserve">the most influential articles in </w:t>
      </w:r>
      <w:r w:rsidR="00C96156" w:rsidRPr="00AB0107">
        <w:rPr>
          <w:rFonts w:cs="Arial"/>
          <w:szCs w:val="24"/>
        </w:rPr>
        <w:t xml:space="preserve">digital twin research were identified in </w:t>
      </w:r>
      <w:r w:rsidR="00F06BFB" w:rsidRPr="00AB0107">
        <w:rPr>
          <w:rFonts w:cs="Arial"/>
          <w:szCs w:val="24"/>
        </w:rPr>
        <w:t xml:space="preserve">Table </w:t>
      </w:r>
      <w:r w:rsidR="00F06BFB" w:rsidRPr="00AB0107">
        <w:rPr>
          <w:rFonts w:cs="Arial"/>
          <w:noProof/>
          <w:szCs w:val="24"/>
        </w:rPr>
        <w:t>5</w:t>
      </w:r>
      <w:r w:rsidR="00C96156" w:rsidRPr="00AB0107">
        <w:rPr>
          <w:rFonts w:cs="Arial"/>
          <w:szCs w:val="24"/>
        </w:rPr>
        <w:t xml:space="preserve"> and </w:t>
      </w:r>
      <w:r w:rsidR="00C468AB" w:rsidRPr="00AB0107">
        <w:rPr>
          <w:rFonts w:cs="Arial"/>
          <w:szCs w:val="24"/>
        </w:rPr>
        <w:t xml:space="preserve">Table </w:t>
      </w:r>
      <w:r w:rsidR="00C468AB" w:rsidRPr="00AB0107">
        <w:rPr>
          <w:rFonts w:cs="Arial"/>
          <w:noProof/>
          <w:szCs w:val="24"/>
        </w:rPr>
        <w:t>6</w:t>
      </w:r>
      <w:r w:rsidR="00C468AB" w:rsidRPr="00AB0107">
        <w:rPr>
          <w:rFonts w:cs="Arial"/>
          <w:szCs w:val="24"/>
        </w:rPr>
        <w:t xml:space="preserve">. </w:t>
      </w:r>
      <w:r w:rsidR="001E756D" w:rsidRPr="00AB0107">
        <w:rPr>
          <w:rFonts w:cs="Arial"/>
          <w:szCs w:val="24"/>
        </w:rPr>
        <w:t>The articles</w:t>
      </w:r>
      <w:r w:rsidR="00143160" w:rsidRPr="00AB0107">
        <w:rPr>
          <w:rFonts w:cs="Arial"/>
          <w:szCs w:val="24"/>
        </w:rPr>
        <w:t xml:space="preserve"> are</w:t>
      </w:r>
      <w:r w:rsidR="001E756D" w:rsidRPr="00AB0107">
        <w:rPr>
          <w:rFonts w:cs="Arial"/>
          <w:szCs w:val="24"/>
        </w:rPr>
        <w:t xml:space="preserve"> grouped into clusters </w:t>
      </w:r>
      <w:r w:rsidR="00C6739A" w:rsidRPr="00AB0107">
        <w:rPr>
          <w:rFonts w:cs="Arial"/>
          <w:szCs w:val="24"/>
        </w:rPr>
        <w:t xml:space="preserve">that </w:t>
      </w:r>
      <w:r w:rsidR="001E756D" w:rsidRPr="00AB0107">
        <w:rPr>
          <w:rFonts w:cs="Arial"/>
          <w:szCs w:val="24"/>
        </w:rPr>
        <w:t xml:space="preserve">focused on </w:t>
      </w:r>
      <w:r w:rsidR="00151219" w:rsidRPr="00AB0107">
        <w:rPr>
          <w:rFonts w:cs="Arial"/>
          <w:szCs w:val="24"/>
        </w:rPr>
        <w:t xml:space="preserve">smart manufacturing, digital twin architecture and </w:t>
      </w:r>
      <w:r w:rsidR="006E7E04" w:rsidRPr="00AB0107">
        <w:rPr>
          <w:rFonts w:cs="Arial"/>
          <w:szCs w:val="24"/>
        </w:rPr>
        <w:t xml:space="preserve">design methods, emerging technologies in digital twins such as product design and additive manufacturing, and </w:t>
      </w:r>
      <w:r w:rsidR="000825FF" w:rsidRPr="00AB0107">
        <w:rPr>
          <w:rFonts w:cs="Arial"/>
          <w:szCs w:val="24"/>
        </w:rPr>
        <w:t>digital twin shop floors.</w:t>
      </w:r>
      <w:r w:rsidR="00646A32" w:rsidRPr="00AB0107">
        <w:rPr>
          <w:rFonts w:cs="Arial"/>
          <w:szCs w:val="24"/>
        </w:rPr>
        <w:t xml:space="preserve"> These </w:t>
      </w:r>
      <w:r w:rsidR="00A93B51" w:rsidRPr="00AB0107">
        <w:rPr>
          <w:rFonts w:cs="Arial"/>
          <w:szCs w:val="24"/>
        </w:rPr>
        <w:t xml:space="preserve">articles were authored by </w:t>
      </w:r>
      <w:r w:rsidR="00C60529" w:rsidRPr="00AB0107">
        <w:rPr>
          <w:rFonts w:cs="Arial"/>
          <w:szCs w:val="24"/>
        </w:rPr>
        <w:t xml:space="preserve">majority of the </w:t>
      </w:r>
      <w:r w:rsidR="003E42F7" w:rsidRPr="00AB0107">
        <w:rPr>
          <w:rFonts w:cs="Arial"/>
          <w:szCs w:val="24"/>
        </w:rPr>
        <w:t xml:space="preserve">top authors identified in </w:t>
      </w:r>
      <w:r w:rsidR="005D3AEC" w:rsidRPr="00AB0107">
        <w:rPr>
          <w:rFonts w:cs="Arial"/>
          <w:szCs w:val="24"/>
        </w:rPr>
        <w:t xml:space="preserve">Table </w:t>
      </w:r>
      <w:r w:rsidR="005D3AEC" w:rsidRPr="00AB0107">
        <w:rPr>
          <w:rFonts w:cs="Arial"/>
          <w:noProof/>
          <w:szCs w:val="24"/>
        </w:rPr>
        <w:t>2</w:t>
      </w:r>
      <w:r w:rsidR="003E42F7" w:rsidRPr="00AB0107">
        <w:rPr>
          <w:rFonts w:cs="Arial"/>
          <w:szCs w:val="24"/>
        </w:rPr>
        <w:t xml:space="preserve"> and </w:t>
      </w:r>
      <w:r w:rsidR="005D3AEC" w:rsidRPr="00AB0107">
        <w:rPr>
          <w:rFonts w:cs="Arial"/>
          <w:szCs w:val="24"/>
        </w:rPr>
        <w:t xml:space="preserve">Table </w:t>
      </w:r>
      <w:r w:rsidR="005D3AEC" w:rsidRPr="00AB0107">
        <w:rPr>
          <w:rFonts w:cs="Arial"/>
          <w:noProof/>
          <w:szCs w:val="24"/>
        </w:rPr>
        <w:t>3</w:t>
      </w:r>
      <w:r w:rsidR="009D313E" w:rsidRPr="00AB0107">
        <w:rPr>
          <w:rFonts w:cs="Arial"/>
          <w:szCs w:val="24"/>
        </w:rPr>
        <w:t xml:space="preserve"> and</w:t>
      </w:r>
      <w:r w:rsidR="003E42F7" w:rsidRPr="00AB0107">
        <w:rPr>
          <w:rFonts w:cs="Arial"/>
          <w:szCs w:val="24"/>
        </w:rPr>
        <w:t xml:space="preserve"> were also published in the most influential journals</w:t>
      </w:r>
      <w:r w:rsidR="00870EF7" w:rsidRPr="00AB0107">
        <w:rPr>
          <w:rFonts w:cs="Arial"/>
          <w:szCs w:val="24"/>
        </w:rPr>
        <w:t>.</w:t>
      </w:r>
    </w:p>
    <w:p w14:paraId="73CBCBE7" w14:textId="21F3BD68" w:rsidR="00D210F4" w:rsidRPr="00AB0107" w:rsidRDefault="00EF1D7F" w:rsidP="00491045">
      <w:pPr>
        <w:pStyle w:val="Heading1"/>
        <w:numPr>
          <w:ilvl w:val="0"/>
          <w:numId w:val="30"/>
        </w:numPr>
        <w:spacing w:line="360" w:lineRule="auto"/>
        <w:rPr>
          <w:rFonts w:cs="Arial"/>
        </w:rPr>
      </w:pPr>
      <w:bookmarkStart w:id="31" w:name="_Toc83204500"/>
      <w:r>
        <w:rPr>
          <w:rFonts w:cs="Arial"/>
        </w:rPr>
        <w:t>Conclusion and Recommendation</w:t>
      </w:r>
      <w:bookmarkEnd w:id="31"/>
    </w:p>
    <w:p w14:paraId="6C4E5CF9" w14:textId="6495051C" w:rsidR="00751BA3" w:rsidRPr="00AB0107" w:rsidRDefault="00751BA3" w:rsidP="00491045">
      <w:pPr>
        <w:pStyle w:val="Heading2"/>
        <w:numPr>
          <w:ilvl w:val="1"/>
          <w:numId w:val="30"/>
        </w:numPr>
        <w:spacing w:line="360" w:lineRule="auto"/>
        <w:rPr>
          <w:rFonts w:cs="Arial"/>
        </w:rPr>
      </w:pPr>
      <w:bookmarkStart w:id="32" w:name="_Toc83204501"/>
      <w:r w:rsidRPr="00AB0107">
        <w:rPr>
          <w:rFonts w:cs="Arial"/>
        </w:rPr>
        <w:t>Conclusion</w:t>
      </w:r>
      <w:bookmarkEnd w:id="32"/>
    </w:p>
    <w:p w14:paraId="39D1C874" w14:textId="4598F594" w:rsidR="00E27071" w:rsidRPr="00AB0107" w:rsidRDefault="00331EB9" w:rsidP="00BA34E1">
      <w:pPr>
        <w:pStyle w:val="CommentText"/>
        <w:spacing w:line="360" w:lineRule="auto"/>
        <w:jc w:val="both"/>
        <w:rPr>
          <w:rFonts w:cs="Arial"/>
          <w:sz w:val="24"/>
          <w:szCs w:val="24"/>
        </w:rPr>
      </w:pPr>
      <w:r w:rsidRPr="00AB0107">
        <w:rPr>
          <w:rFonts w:cs="Arial"/>
          <w:sz w:val="24"/>
          <w:szCs w:val="24"/>
        </w:rPr>
        <w:t>In the past few years, digital twin research has increased significantly.</w:t>
      </w:r>
      <w:r w:rsidR="00FC7CBC" w:rsidRPr="00AB0107">
        <w:rPr>
          <w:rFonts w:cs="Arial"/>
          <w:sz w:val="24"/>
          <w:szCs w:val="24"/>
        </w:rPr>
        <w:t xml:space="preserve"> The concept has impacted several </w:t>
      </w:r>
      <w:r w:rsidR="00B326F3" w:rsidRPr="00AB0107">
        <w:rPr>
          <w:rFonts w:cs="Arial"/>
          <w:sz w:val="24"/>
          <w:szCs w:val="24"/>
        </w:rPr>
        <w:t>sectors</w:t>
      </w:r>
      <w:r w:rsidR="00EA4F67" w:rsidRPr="00AB0107">
        <w:rPr>
          <w:rFonts w:cs="Arial"/>
          <w:sz w:val="24"/>
          <w:szCs w:val="24"/>
        </w:rPr>
        <w:t xml:space="preserve"> such as manufacturing, production, </w:t>
      </w:r>
      <w:r w:rsidR="00B326F3" w:rsidRPr="00AB0107">
        <w:rPr>
          <w:rFonts w:cs="Arial"/>
          <w:sz w:val="24"/>
          <w:szCs w:val="24"/>
        </w:rPr>
        <w:t>computing, engineering, etc.</w:t>
      </w:r>
      <w:r w:rsidR="0032114D" w:rsidRPr="00AB0107">
        <w:rPr>
          <w:rFonts w:cs="Arial"/>
          <w:sz w:val="24"/>
          <w:szCs w:val="24"/>
        </w:rPr>
        <w:t xml:space="preserve"> According to the analysis, it can be concluded that</w:t>
      </w:r>
      <w:r w:rsidR="00141C51" w:rsidRPr="00AB0107">
        <w:rPr>
          <w:rFonts w:cs="Arial"/>
          <w:sz w:val="24"/>
          <w:szCs w:val="24"/>
        </w:rPr>
        <w:t xml:space="preserve">, digital twin research will continue </w:t>
      </w:r>
      <w:r w:rsidR="00141C51" w:rsidRPr="00AB0107">
        <w:rPr>
          <w:rFonts w:cs="Arial"/>
          <w:sz w:val="24"/>
          <w:szCs w:val="24"/>
        </w:rPr>
        <w:lastRenderedPageBreak/>
        <w:t xml:space="preserve">to </w:t>
      </w:r>
      <w:r w:rsidR="00084B69" w:rsidRPr="00AB0107">
        <w:rPr>
          <w:rFonts w:cs="Arial"/>
          <w:sz w:val="24"/>
          <w:szCs w:val="24"/>
        </w:rPr>
        <w:t>increase in the years to come, especially in the engineering</w:t>
      </w:r>
      <w:r w:rsidR="00D96E34" w:rsidRPr="00AB0107">
        <w:rPr>
          <w:rFonts w:cs="Arial"/>
          <w:sz w:val="24"/>
          <w:szCs w:val="24"/>
        </w:rPr>
        <w:t xml:space="preserve">, computing, and other applied sciences. However, there is more room for further research in the business </w:t>
      </w:r>
      <w:r w:rsidR="005C6AB5" w:rsidRPr="00AB0107">
        <w:rPr>
          <w:rFonts w:cs="Arial"/>
          <w:sz w:val="24"/>
          <w:szCs w:val="24"/>
        </w:rPr>
        <w:t xml:space="preserve">field, and other social sciences. </w:t>
      </w:r>
      <w:r w:rsidR="00A868FE" w:rsidRPr="00AB0107">
        <w:rPr>
          <w:rFonts w:cs="Arial"/>
          <w:sz w:val="24"/>
          <w:szCs w:val="24"/>
        </w:rPr>
        <w:t>Also, the outcome of this research is a wakeup call for countries and organisations trailing in digital twin research, and researchers, particularly females to invest more in digital twin research</w:t>
      </w:r>
      <w:r w:rsidR="006C2065" w:rsidRPr="00AB0107">
        <w:rPr>
          <w:rFonts w:cs="Arial"/>
          <w:sz w:val="24"/>
          <w:szCs w:val="24"/>
        </w:rPr>
        <w:t>,</w:t>
      </w:r>
      <w:r w:rsidR="00A868FE" w:rsidRPr="00AB0107">
        <w:rPr>
          <w:rFonts w:cs="Arial"/>
          <w:sz w:val="24"/>
          <w:szCs w:val="24"/>
        </w:rPr>
        <w:t xml:space="preserve"> </w:t>
      </w:r>
      <w:r w:rsidR="006C2065" w:rsidRPr="00AB0107">
        <w:rPr>
          <w:rFonts w:cs="Arial"/>
          <w:sz w:val="24"/>
          <w:szCs w:val="24"/>
        </w:rPr>
        <w:t>since</w:t>
      </w:r>
      <w:r w:rsidR="00A868FE" w:rsidRPr="00AB0107">
        <w:rPr>
          <w:rFonts w:cs="Arial"/>
          <w:sz w:val="24"/>
          <w:szCs w:val="24"/>
        </w:rPr>
        <w:t xml:space="preserve"> studies have shown that digital twin is a worthwhile digital technology with great prospects for effectiveness, efficiency, and optimisation.</w:t>
      </w:r>
    </w:p>
    <w:p w14:paraId="3467C19E" w14:textId="0496C289" w:rsidR="00751BA3" w:rsidRPr="00AB0107" w:rsidRDefault="00751BA3" w:rsidP="00491045">
      <w:pPr>
        <w:pStyle w:val="Heading2"/>
        <w:numPr>
          <w:ilvl w:val="1"/>
          <w:numId w:val="30"/>
        </w:numPr>
        <w:spacing w:line="360" w:lineRule="auto"/>
        <w:rPr>
          <w:rFonts w:cs="Arial"/>
        </w:rPr>
      </w:pPr>
      <w:bookmarkStart w:id="33" w:name="_Toc83204502"/>
      <w:r w:rsidRPr="00AB0107">
        <w:rPr>
          <w:rFonts w:cs="Arial"/>
        </w:rPr>
        <w:t>Limitations</w:t>
      </w:r>
      <w:bookmarkEnd w:id="33"/>
    </w:p>
    <w:p w14:paraId="0B7BAD02" w14:textId="6EA69955" w:rsidR="00751BA3" w:rsidRPr="00AB0107" w:rsidRDefault="00751BA3" w:rsidP="00BA34E1">
      <w:pPr>
        <w:pStyle w:val="CommentText"/>
        <w:spacing w:line="360" w:lineRule="auto"/>
        <w:jc w:val="both"/>
        <w:rPr>
          <w:rFonts w:cs="Arial"/>
          <w:sz w:val="24"/>
          <w:szCs w:val="24"/>
        </w:rPr>
      </w:pPr>
      <w:r w:rsidRPr="00AB0107">
        <w:rPr>
          <w:rFonts w:cs="Arial"/>
          <w:sz w:val="24"/>
          <w:szCs w:val="24"/>
        </w:rPr>
        <w:t>The limitations of this study include the use of only one index for the identification of publications for the bibliometric analysis. Although Web of Science is a major index for bibliometric analysis, there is the possibility of exclusion of key documents in the research of digital twins</w:t>
      </w:r>
      <w:r w:rsidR="00804F5F" w:rsidRPr="00AB0107">
        <w:rPr>
          <w:rFonts w:cs="Arial"/>
          <w:sz w:val="24"/>
          <w:szCs w:val="24"/>
        </w:rPr>
        <w:t xml:space="preserve"> as these studies may not be available </w:t>
      </w:r>
      <w:r w:rsidR="00594799" w:rsidRPr="00AB0107">
        <w:rPr>
          <w:rFonts w:cs="Arial"/>
          <w:sz w:val="24"/>
          <w:szCs w:val="24"/>
        </w:rPr>
        <w:t>i</w:t>
      </w:r>
      <w:r w:rsidR="00804F5F" w:rsidRPr="00AB0107">
        <w:rPr>
          <w:rFonts w:cs="Arial"/>
          <w:sz w:val="24"/>
          <w:szCs w:val="24"/>
        </w:rPr>
        <w:t>n the</w:t>
      </w:r>
      <w:r w:rsidR="00594799" w:rsidRPr="00AB0107">
        <w:rPr>
          <w:rFonts w:cs="Arial"/>
          <w:sz w:val="24"/>
          <w:szCs w:val="24"/>
        </w:rPr>
        <w:t xml:space="preserve"> index</w:t>
      </w:r>
      <w:r w:rsidRPr="00AB0107">
        <w:rPr>
          <w:rFonts w:cs="Arial"/>
          <w:sz w:val="24"/>
          <w:szCs w:val="24"/>
        </w:rPr>
        <w:t>. Also, since this is a quantitative study, it is not possible to identify the full impact of publications as a qualitative study would have. For instance, an author may not be part of the top authors in terms of number of documents but may be very influential in his field of study.</w:t>
      </w:r>
    </w:p>
    <w:p w14:paraId="22A8DAB4" w14:textId="2F690B98" w:rsidR="00751BA3" w:rsidRPr="00491045" w:rsidRDefault="00751BA3" w:rsidP="00491045">
      <w:pPr>
        <w:pStyle w:val="Heading2"/>
        <w:numPr>
          <w:ilvl w:val="1"/>
          <w:numId w:val="30"/>
        </w:numPr>
        <w:spacing w:line="360" w:lineRule="auto"/>
        <w:rPr>
          <w:rFonts w:cs="Arial"/>
        </w:rPr>
      </w:pPr>
      <w:bookmarkStart w:id="34" w:name="_Toc83204503"/>
      <w:r w:rsidRPr="00491045">
        <w:rPr>
          <w:rFonts w:cs="Arial"/>
        </w:rPr>
        <w:t>Future Works</w:t>
      </w:r>
      <w:bookmarkEnd w:id="34"/>
    </w:p>
    <w:p w14:paraId="4EB5075F" w14:textId="77777777" w:rsidR="00EF1D7F" w:rsidRDefault="00751BA3" w:rsidP="00EF1D7F">
      <w:pPr>
        <w:spacing w:line="360" w:lineRule="auto"/>
        <w:jc w:val="both"/>
        <w:rPr>
          <w:rFonts w:cs="Arial"/>
          <w:szCs w:val="24"/>
        </w:rPr>
      </w:pPr>
      <w:r w:rsidRPr="00AB0107">
        <w:rPr>
          <w:rFonts w:cs="Arial"/>
          <w:szCs w:val="24"/>
        </w:rPr>
        <w:t>It is recommended that in future, several indices be combined to replicate this study for a broader spectrum of publications. It is also recommended that a qualitative study of the research in digital twins be performed, as a qualitative study of the research publications in digital twins may provide further information on the outcome of this study.</w:t>
      </w:r>
      <w:r w:rsidR="00E05DC8" w:rsidRPr="00AB0107">
        <w:rPr>
          <w:rFonts w:cs="Arial"/>
          <w:szCs w:val="24"/>
        </w:rPr>
        <w:t xml:space="preserve"> A bibliometric </w:t>
      </w:r>
      <w:r w:rsidR="00336ED5" w:rsidRPr="00AB0107">
        <w:rPr>
          <w:rFonts w:cs="Arial"/>
          <w:szCs w:val="24"/>
        </w:rPr>
        <w:t>analysis for</w:t>
      </w:r>
      <w:r w:rsidR="006341FA" w:rsidRPr="00AB0107">
        <w:rPr>
          <w:rFonts w:cs="Arial"/>
          <w:szCs w:val="24"/>
        </w:rPr>
        <w:t xml:space="preserve"> digital twin research </w:t>
      </w:r>
      <w:r w:rsidR="0061444A" w:rsidRPr="00AB0107">
        <w:rPr>
          <w:rFonts w:cs="Arial"/>
          <w:szCs w:val="24"/>
        </w:rPr>
        <w:t>can</w:t>
      </w:r>
      <w:r w:rsidR="006341FA" w:rsidRPr="00AB0107">
        <w:rPr>
          <w:rFonts w:cs="Arial"/>
          <w:szCs w:val="24"/>
        </w:rPr>
        <w:t xml:space="preserve"> also be performed in </w:t>
      </w:r>
      <w:r w:rsidR="00524915" w:rsidRPr="00AB0107">
        <w:rPr>
          <w:rFonts w:cs="Arial"/>
          <w:szCs w:val="24"/>
        </w:rPr>
        <w:t xml:space="preserve">the different research areas in order to identify the key authors, publishers, documents, and </w:t>
      </w:r>
      <w:r w:rsidR="00584F37" w:rsidRPr="00AB0107">
        <w:rPr>
          <w:rFonts w:cs="Arial"/>
          <w:szCs w:val="24"/>
        </w:rPr>
        <w:t>journals in these fields of study.</w:t>
      </w:r>
      <w:bookmarkStart w:id="35" w:name="_Toc83204504"/>
    </w:p>
    <w:bookmarkEnd w:id="35"/>
    <w:p w14:paraId="29A246C7" w14:textId="15D79E93" w:rsidR="00AA1C30" w:rsidRPr="00EF1D7F" w:rsidRDefault="00EF1D7F" w:rsidP="00EF1D7F">
      <w:pPr>
        <w:spacing w:line="360" w:lineRule="auto"/>
        <w:jc w:val="both"/>
        <w:rPr>
          <w:rFonts w:eastAsiaTheme="majorEastAsia" w:cs="Arial"/>
          <w:b/>
          <w:sz w:val="28"/>
          <w:szCs w:val="32"/>
        </w:rPr>
      </w:pPr>
      <w:r>
        <w:rPr>
          <w:rFonts w:eastAsiaTheme="majorEastAsia" w:cs="Arial"/>
          <w:b/>
          <w:sz w:val="28"/>
          <w:szCs w:val="32"/>
        </w:rPr>
        <w:t>References</w:t>
      </w:r>
    </w:p>
    <w:p w14:paraId="33A09E01" w14:textId="64045317" w:rsidR="00406DE3" w:rsidRPr="00AB0107" w:rsidRDefault="00406DE3" w:rsidP="00406DE3">
      <w:pPr>
        <w:pStyle w:val="Bibliography"/>
        <w:rPr>
          <w:rFonts w:cs="Arial"/>
          <w:noProof/>
          <w:szCs w:val="24"/>
        </w:rPr>
      </w:pPr>
      <w:r w:rsidRPr="00AB0107">
        <w:rPr>
          <w:rFonts w:cs="Arial"/>
          <w:noProof/>
        </w:rPr>
        <w:t xml:space="preserve">Abburu, S. et al., 2020. </w:t>
      </w:r>
      <w:r w:rsidRPr="00AB0107">
        <w:rPr>
          <w:rFonts w:cs="Arial"/>
          <w:i/>
          <w:iCs/>
          <w:noProof/>
        </w:rPr>
        <w:t xml:space="preserve">COGNITWIN – Hybrid and Cognitive Digital Twins for the Process Industry. </w:t>
      </w:r>
      <w:r w:rsidRPr="00AB0107">
        <w:rPr>
          <w:rFonts w:cs="Arial"/>
          <w:noProof/>
        </w:rPr>
        <w:t>Cardiff, UK, s.n., pp. 1-8.</w:t>
      </w:r>
    </w:p>
    <w:p w14:paraId="33DA618F" w14:textId="77777777" w:rsidR="00406DE3" w:rsidRPr="00AB0107" w:rsidRDefault="00406DE3" w:rsidP="00406DE3">
      <w:pPr>
        <w:pStyle w:val="Bibliography"/>
        <w:rPr>
          <w:rFonts w:cs="Arial"/>
          <w:noProof/>
        </w:rPr>
      </w:pPr>
      <w:r w:rsidRPr="00AB0107">
        <w:rPr>
          <w:rFonts w:cs="Arial"/>
          <w:noProof/>
        </w:rPr>
        <w:t xml:space="preserve">Agostino, Í. R. S., Broda, E., Frazzon, E. M. &amp; Freitag, M., 2020. Using a digital twin for production planning and control in industry 4.0. In: </w:t>
      </w:r>
      <w:r w:rsidRPr="00AB0107">
        <w:rPr>
          <w:rFonts w:cs="Arial"/>
          <w:i/>
          <w:iCs/>
          <w:noProof/>
        </w:rPr>
        <w:t xml:space="preserve">Scheduling in Industry 4.0 and Cloud Manufacturing. </w:t>
      </w:r>
      <w:r w:rsidRPr="00AB0107">
        <w:rPr>
          <w:rFonts w:cs="Arial"/>
          <w:noProof/>
        </w:rPr>
        <w:t>Cham: Springer, pp. 39-60.</w:t>
      </w:r>
    </w:p>
    <w:p w14:paraId="5BDD7294" w14:textId="77777777" w:rsidR="00406DE3" w:rsidRPr="00AB0107" w:rsidRDefault="00406DE3" w:rsidP="00406DE3">
      <w:pPr>
        <w:pStyle w:val="Bibliography"/>
        <w:rPr>
          <w:rFonts w:cs="Arial"/>
          <w:noProof/>
        </w:rPr>
      </w:pPr>
      <w:r w:rsidRPr="00AB0107">
        <w:rPr>
          <w:rFonts w:cs="Arial"/>
          <w:noProof/>
        </w:rPr>
        <w:lastRenderedPageBreak/>
        <w:t xml:space="preserve">Ahmadi, A., Cherifi, C., Cheutet, V. &amp; Ouzrout, Y., 2017. </w:t>
      </w:r>
      <w:r w:rsidRPr="00AB0107">
        <w:rPr>
          <w:rFonts w:cs="Arial"/>
          <w:i/>
          <w:iCs/>
          <w:noProof/>
        </w:rPr>
        <w:t xml:space="preserve">A Review of CPS 5 Components Architecture for Manufacturing Based on Standards. </w:t>
      </w:r>
      <w:r w:rsidRPr="00AB0107">
        <w:rPr>
          <w:rFonts w:cs="Arial"/>
          <w:noProof/>
        </w:rPr>
        <w:t>Colombo, Sri Lanka, IEEE Xplore.</w:t>
      </w:r>
    </w:p>
    <w:p w14:paraId="59818A7B" w14:textId="77777777" w:rsidR="00406DE3" w:rsidRPr="00AB0107" w:rsidRDefault="00406DE3" w:rsidP="00406DE3">
      <w:pPr>
        <w:pStyle w:val="Bibliography"/>
        <w:rPr>
          <w:rFonts w:cs="Arial"/>
          <w:noProof/>
        </w:rPr>
      </w:pPr>
      <w:r w:rsidRPr="00AB0107">
        <w:rPr>
          <w:rFonts w:cs="Arial"/>
          <w:noProof/>
        </w:rPr>
        <w:t xml:space="preserve">Aivaliotis, P., Georgoulias, K. &amp; Ghryssolouris, C., 2019. The use of Digital Twin for predictive maintenance in manufacturing. </w:t>
      </w:r>
      <w:r w:rsidRPr="00AB0107">
        <w:rPr>
          <w:rFonts w:cs="Arial"/>
          <w:i/>
          <w:iCs/>
          <w:noProof/>
        </w:rPr>
        <w:t xml:space="preserve">International Journal of Computer Integrated Manufacturing, </w:t>
      </w:r>
      <w:r w:rsidRPr="00AB0107">
        <w:rPr>
          <w:rFonts w:cs="Arial"/>
          <w:noProof/>
        </w:rPr>
        <w:t>32(11), pp. 1067-1080.</w:t>
      </w:r>
    </w:p>
    <w:p w14:paraId="59AA6E0B" w14:textId="77777777" w:rsidR="00406DE3" w:rsidRPr="00AB0107" w:rsidRDefault="00406DE3" w:rsidP="00406DE3">
      <w:pPr>
        <w:pStyle w:val="Bibliography"/>
        <w:rPr>
          <w:rFonts w:cs="Arial"/>
          <w:noProof/>
        </w:rPr>
      </w:pPr>
      <w:r w:rsidRPr="00AB0107">
        <w:rPr>
          <w:rFonts w:cs="Arial"/>
          <w:noProof/>
        </w:rPr>
        <w:t xml:space="preserve">Al-Ali, A. R. et al., 2020. Digital Twin Conceptual Model within the Context of Internet of Things. </w:t>
      </w:r>
      <w:r w:rsidRPr="00AB0107">
        <w:rPr>
          <w:rFonts w:cs="Arial"/>
          <w:i/>
          <w:iCs/>
          <w:noProof/>
        </w:rPr>
        <w:t xml:space="preserve">Future Internet, </w:t>
      </w:r>
      <w:r w:rsidRPr="00AB0107">
        <w:rPr>
          <w:rFonts w:cs="Arial"/>
          <w:noProof/>
        </w:rPr>
        <w:t>12(163).</w:t>
      </w:r>
    </w:p>
    <w:p w14:paraId="7A4C8245" w14:textId="77777777" w:rsidR="00406DE3" w:rsidRPr="00AB0107" w:rsidRDefault="00406DE3" w:rsidP="00406DE3">
      <w:pPr>
        <w:pStyle w:val="Bibliography"/>
        <w:rPr>
          <w:rFonts w:cs="Arial"/>
          <w:noProof/>
        </w:rPr>
      </w:pPr>
      <w:r w:rsidRPr="00AB0107">
        <w:rPr>
          <w:rFonts w:cs="Arial"/>
          <w:noProof/>
        </w:rPr>
        <w:t xml:space="preserve">Alam, K. M. &amp; Saddik, A. E., 2017. C2PS: A Digital Twin Architecture Reference Model for the Cloud-Based Cyber-Physical Systems. </w:t>
      </w:r>
      <w:r w:rsidRPr="00AB0107">
        <w:rPr>
          <w:rFonts w:cs="Arial"/>
          <w:i/>
          <w:iCs/>
          <w:noProof/>
        </w:rPr>
        <w:t xml:space="preserve">IEEE Access, </w:t>
      </w:r>
      <w:r w:rsidRPr="00AB0107">
        <w:rPr>
          <w:rFonts w:cs="Arial"/>
          <w:noProof/>
        </w:rPr>
        <w:t>Volume 5, pp. 2050-2062.</w:t>
      </w:r>
    </w:p>
    <w:p w14:paraId="642E8EF2" w14:textId="77777777" w:rsidR="00406DE3" w:rsidRPr="00AB0107" w:rsidRDefault="00406DE3" w:rsidP="00406DE3">
      <w:pPr>
        <w:pStyle w:val="Bibliography"/>
        <w:rPr>
          <w:rFonts w:cs="Arial"/>
          <w:noProof/>
        </w:rPr>
      </w:pPr>
      <w:r w:rsidRPr="00AB0107">
        <w:rPr>
          <w:rFonts w:cs="Arial"/>
          <w:noProof/>
        </w:rPr>
        <w:t xml:space="preserve">Amisha, Malik, P., Pathania, M. &amp; Rathaur, V. K., 2019. Overview of artificial intelligence in medicine. </w:t>
      </w:r>
      <w:r w:rsidRPr="00AB0107">
        <w:rPr>
          <w:rFonts w:cs="Arial"/>
          <w:i/>
          <w:iCs/>
          <w:noProof/>
        </w:rPr>
        <w:t xml:space="preserve">Journal of Family Medicine and Primary Care, </w:t>
      </w:r>
      <w:r w:rsidRPr="00AB0107">
        <w:rPr>
          <w:rFonts w:cs="Arial"/>
          <w:noProof/>
        </w:rPr>
        <w:t>8(7), p. 2328–2331.</w:t>
      </w:r>
    </w:p>
    <w:p w14:paraId="692EB9BF" w14:textId="77777777" w:rsidR="00406DE3" w:rsidRPr="00AB0107" w:rsidRDefault="00406DE3" w:rsidP="00406DE3">
      <w:pPr>
        <w:pStyle w:val="Bibliography"/>
        <w:rPr>
          <w:rFonts w:cs="Arial"/>
          <w:noProof/>
        </w:rPr>
      </w:pPr>
      <w:r w:rsidRPr="00AB0107">
        <w:rPr>
          <w:rFonts w:cs="Arial"/>
          <w:noProof/>
        </w:rPr>
        <w:t xml:space="preserve">Ante, L., 2021. Digital twin technology for smart manufacturing and industry 4.0: A bibliometric analysis of the intellectual structure of the research discourse. </w:t>
      </w:r>
      <w:r w:rsidRPr="00AB0107">
        <w:rPr>
          <w:rFonts w:cs="Arial"/>
          <w:i/>
          <w:iCs/>
          <w:noProof/>
        </w:rPr>
        <w:t xml:space="preserve">Manufacturing Letters, </w:t>
      </w:r>
      <w:r w:rsidRPr="00AB0107">
        <w:rPr>
          <w:rFonts w:cs="Arial"/>
          <w:noProof/>
        </w:rPr>
        <w:t>pp. 96-102.</w:t>
      </w:r>
    </w:p>
    <w:p w14:paraId="4098BA70" w14:textId="77777777" w:rsidR="00406DE3" w:rsidRPr="00AB0107" w:rsidRDefault="00406DE3" w:rsidP="00406DE3">
      <w:pPr>
        <w:pStyle w:val="Bibliography"/>
        <w:rPr>
          <w:rFonts w:cs="Arial"/>
          <w:noProof/>
        </w:rPr>
      </w:pPr>
      <w:r w:rsidRPr="00AB0107">
        <w:rPr>
          <w:rFonts w:cs="Arial"/>
          <w:noProof/>
        </w:rPr>
        <w:t xml:space="preserve">Antony, J., Psomas, E., Garza-Reyes, J. A. &amp; Hines, P., 2020. Practical implications and future research agenda of lean manufacturing: a systematic literature review. </w:t>
      </w:r>
      <w:r w:rsidRPr="00AB0107">
        <w:rPr>
          <w:rFonts w:cs="Arial"/>
          <w:i/>
          <w:iCs/>
          <w:noProof/>
        </w:rPr>
        <w:t>Production Planning &amp; Control.</w:t>
      </w:r>
    </w:p>
    <w:p w14:paraId="3E3543AA" w14:textId="77777777" w:rsidR="00406DE3" w:rsidRPr="00AB0107" w:rsidRDefault="00406DE3" w:rsidP="00406DE3">
      <w:pPr>
        <w:pStyle w:val="Bibliography"/>
        <w:rPr>
          <w:rFonts w:cs="Arial"/>
          <w:noProof/>
        </w:rPr>
      </w:pPr>
      <w:r w:rsidRPr="00AB0107">
        <w:rPr>
          <w:rFonts w:cs="Arial"/>
          <w:noProof/>
        </w:rPr>
        <w:t xml:space="preserve">Ardito, L., Scuotto, V., Giudice, M. D. &amp; Petruzzelli, A. M., 2019. A bibliometric analysis of research on Big Data analytics for business and management. </w:t>
      </w:r>
      <w:r w:rsidRPr="00AB0107">
        <w:rPr>
          <w:rFonts w:cs="Arial"/>
          <w:i/>
          <w:iCs/>
          <w:noProof/>
        </w:rPr>
        <w:t xml:space="preserve">Management Decision, </w:t>
      </w:r>
      <w:r w:rsidRPr="00AB0107">
        <w:rPr>
          <w:rFonts w:cs="Arial"/>
          <w:noProof/>
        </w:rPr>
        <w:t>57(8), pp. 1993-2009.</w:t>
      </w:r>
    </w:p>
    <w:p w14:paraId="1C719698" w14:textId="77777777" w:rsidR="00406DE3" w:rsidRPr="00AB0107" w:rsidRDefault="00406DE3" w:rsidP="00406DE3">
      <w:pPr>
        <w:pStyle w:val="Bibliography"/>
        <w:rPr>
          <w:rFonts w:cs="Arial"/>
          <w:noProof/>
        </w:rPr>
      </w:pPr>
      <w:r w:rsidRPr="00AB0107">
        <w:rPr>
          <w:rFonts w:cs="Arial"/>
          <w:noProof/>
        </w:rPr>
        <w:t xml:space="preserve">Arunachalam, D., Kumar, N. &amp; Kawalek, J. P., 2018. Understanding big data analytics capabilities in supply chain management: Unravelling the issues, challenges and implications for practice. </w:t>
      </w:r>
      <w:r w:rsidRPr="00AB0107">
        <w:rPr>
          <w:rFonts w:cs="Arial"/>
          <w:i/>
          <w:iCs/>
          <w:noProof/>
        </w:rPr>
        <w:t xml:space="preserve">Transportation Research Part E: Logistics and Transportation Review, </w:t>
      </w:r>
      <w:r w:rsidRPr="00AB0107">
        <w:rPr>
          <w:rFonts w:cs="Arial"/>
          <w:noProof/>
        </w:rPr>
        <w:t>Volume 114, pp. 416-436.</w:t>
      </w:r>
    </w:p>
    <w:p w14:paraId="4CAB03C9" w14:textId="77777777" w:rsidR="00406DE3" w:rsidRPr="00AB0107" w:rsidRDefault="00406DE3" w:rsidP="00406DE3">
      <w:pPr>
        <w:pStyle w:val="Bibliography"/>
        <w:rPr>
          <w:rFonts w:cs="Arial"/>
          <w:noProof/>
        </w:rPr>
      </w:pPr>
      <w:r w:rsidRPr="00AB0107">
        <w:rPr>
          <w:rFonts w:cs="Arial"/>
          <w:noProof/>
        </w:rPr>
        <w:t xml:space="preserve">Barricelli, B. R., Casiraghi, E. &amp; Fogli, D., 2019. A Survey on Digital Twin: Definitions, Characteristics, Applications, and Design Implications. </w:t>
      </w:r>
      <w:r w:rsidRPr="00AB0107">
        <w:rPr>
          <w:rFonts w:cs="Arial"/>
          <w:i/>
          <w:iCs/>
          <w:noProof/>
        </w:rPr>
        <w:t xml:space="preserve">IEEE Access, </w:t>
      </w:r>
      <w:r w:rsidRPr="00AB0107">
        <w:rPr>
          <w:rFonts w:cs="Arial"/>
          <w:noProof/>
        </w:rPr>
        <w:t>Volume 7, pp. 167653-167671.</w:t>
      </w:r>
    </w:p>
    <w:p w14:paraId="57BD0332" w14:textId="77777777" w:rsidR="00406DE3" w:rsidRPr="00AB0107" w:rsidRDefault="00406DE3" w:rsidP="00406DE3">
      <w:pPr>
        <w:pStyle w:val="Bibliography"/>
        <w:rPr>
          <w:rFonts w:cs="Arial"/>
          <w:noProof/>
        </w:rPr>
      </w:pPr>
      <w:r w:rsidRPr="00AB0107">
        <w:rPr>
          <w:rFonts w:cs="Arial"/>
          <w:noProof/>
        </w:rPr>
        <w:t xml:space="preserve">Barricelli, B. R., Casiraghi, E. &amp; Fogli, D., 2019. A Survey on Digital Twin: Definitions, Characteristics, Applications, and Design Implications. </w:t>
      </w:r>
      <w:r w:rsidRPr="00AB0107">
        <w:rPr>
          <w:rFonts w:cs="Arial"/>
          <w:i/>
          <w:iCs/>
          <w:noProof/>
        </w:rPr>
        <w:t xml:space="preserve">IEEE Access, </w:t>
      </w:r>
      <w:r w:rsidRPr="00AB0107">
        <w:rPr>
          <w:rFonts w:cs="Arial"/>
          <w:noProof/>
        </w:rPr>
        <w:t>Volume 7, pp. 167653 - 161671.</w:t>
      </w:r>
    </w:p>
    <w:p w14:paraId="09307274" w14:textId="77777777" w:rsidR="00406DE3" w:rsidRPr="00AB0107" w:rsidRDefault="00406DE3" w:rsidP="00406DE3">
      <w:pPr>
        <w:pStyle w:val="Bibliography"/>
        <w:rPr>
          <w:rFonts w:cs="Arial"/>
          <w:noProof/>
        </w:rPr>
      </w:pPr>
      <w:r w:rsidRPr="00AB0107">
        <w:rPr>
          <w:rFonts w:cs="Arial"/>
          <w:noProof/>
        </w:rPr>
        <w:t xml:space="preserve">Bauer, M. et al., 2013. IoT Reference Model. In: </w:t>
      </w:r>
      <w:r w:rsidRPr="00AB0107">
        <w:rPr>
          <w:rFonts w:cs="Arial"/>
          <w:i/>
          <w:iCs/>
          <w:noProof/>
        </w:rPr>
        <w:t xml:space="preserve">Enabling Things to Talk. </w:t>
      </w:r>
      <w:r w:rsidRPr="00AB0107">
        <w:rPr>
          <w:rFonts w:cs="Arial"/>
          <w:noProof/>
        </w:rPr>
        <w:t>Berlin, Heidelberg: Springer, pp. 113-162.</w:t>
      </w:r>
    </w:p>
    <w:p w14:paraId="22A38517" w14:textId="77777777" w:rsidR="00406DE3" w:rsidRPr="00AB0107" w:rsidRDefault="00406DE3" w:rsidP="00406DE3">
      <w:pPr>
        <w:pStyle w:val="Bibliography"/>
        <w:rPr>
          <w:rFonts w:cs="Arial"/>
          <w:noProof/>
        </w:rPr>
      </w:pPr>
      <w:r w:rsidRPr="00AB0107">
        <w:rPr>
          <w:rFonts w:cs="Arial"/>
          <w:noProof/>
        </w:rPr>
        <w:t xml:space="preserve">Bellamy III, W., 2018. </w:t>
      </w:r>
      <w:r w:rsidRPr="00AB0107">
        <w:rPr>
          <w:rFonts w:cs="Arial"/>
          <w:i/>
          <w:iCs/>
          <w:noProof/>
        </w:rPr>
        <w:t xml:space="preserve">Aviation Today. </w:t>
      </w:r>
      <w:r w:rsidRPr="00AB0107">
        <w:rPr>
          <w:rFonts w:cs="Arial"/>
          <w:noProof/>
        </w:rPr>
        <w:t xml:space="preserve">[Online] </w:t>
      </w:r>
      <w:r w:rsidRPr="00AB0107">
        <w:rPr>
          <w:rFonts w:cs="Arial"/>
          <w:noProof/>
        </w:rPr>
        <w:br/>
        <w:t xml:space="preserve">Available at: </w:t>
      </w:r>
      <w:r w:rsidRPr="00AB0107">
        <w:rPr>
          <w:rFonts w:cs="Arial"/>
          <w:noProof/>
          <w:u w:val="single"/>
        </w:rPr>
        <w:t>https://www.aviationtoday.com/2018/09/14/boeing-ceo-talks-digital-twin-era-aviation/</w:t>
      </w:r>
      <w:r w:rsidRPr="00AB0107">
        <w:rPr>
          <w:rFonts w:cs="Arial"/>
          <w:noProof/>
        </w:rPr>
        <w:br/>
        <w:t>[Accessed 26 July 2021].</w:t>
      </w:r>
    </w:p>
    <w:p w14:paraId="763578A0" w14:textId="77777777" w:rsidR="00406DE3" w:rsidRPr="00AB0107" w:rsidRDefault="00406DE3" w:rsidP="00406DE3">
      <w:pPr>
        <w:pStyle w:val="Bibliography"/>
        <w:rPr>
          <w:rFonts w:cs="Arial"/>
          <w:noProof/>
        </w:rPr>
      </w:pPr>
      <w:r w:rsidRPr="00AB0107">
        <w:rPr>
          <w:rFonts w:cs="Arial"/>
          <w:noProof/>
        </w:rPr>
        <w:lastRenderedPageBreak/>
        <w:t xml:space="preserve">Ben-Daya, M., Hassini, E. &amp; Bahroun, Z., 2019. Internet of things and supply chain management: a literature review. </w:t>
      </w:r>
      <w:r w:rsidRPr="00AB0107">
        <w:rPr>
          <w:rFonts w:cs="Arial"/>
          <w:i/>
          <w:iCs/>
          <w:noProof/>
        </w:rPr>
        <w:t xml:space="preserve">International Journal of Production Research, </w:t>
      </w:r>
      <w:r w:rsidRPr="00AB0107">
        <w:rPr>
          <w:rFonts w:cs="Arial"/>
          <w:noProof/>
        </w:rPr>
        <w:t>57(15-16), pp. 4719-4742.</w:t>
      </w:r>
    </w:p>
    <w:p w14:paraId="7C6197F2" w14:textId="77777777" w:rsidR="00406DE3" w:rsidRPr="00AB0107" w:rsidRDefault="00406DE3" w:rsidP="00406DE3">
      <w:pPr>
        <w:pStyle w:val="Bibliography"/>
        <w:rPr>
          <w:rFonts w:cs="Arial"/>
          <w:noProof/>
        </w:rPr>
      </w:pPr>
      <w:r w:rsidRPr="00AB0107">
        <w:rPr>
          <w:rFonts w:cs="Arial"/>
          <w:noProof/>
        </w:rPr>
        <w:t xml:space="preserve">Bramer, W. M., Rethlefsen, M. L., Kleijnen, J. &amp; Franco, O. H., 2017. Optimal database combinations for literature searches in systematic reviews: a prospective exploratory study. </w:t>
      </w:r>
      <w:r w:rsidRPr="00AB0107">
        <w:rPr>
          <w:rFonts w:cs="Arial"/>
          <w:i/>
          <w:iCs/>
          <w:noProof/>
        </w:rPr>
        <w:t xml:space="preserve">Systematic Reviews, </w:t>
      </w:r>
      <w:r w:rsidRPr="00AB0107">
        <w:rPr>
          <w:rFonts w:cs="Arial"/>
          <w:noProof/>
        </w:rPr>
        <w:t>6(245).</w:t>
      </w:r>
    </w:p>
    <w:p w14:paraId="470F08A3" w14:textId="77777777" w:rsidR="00406DE3" w:rsidRPr="00AB0107" w:rsidRDefault="00406DE3" w:rsidP="00406DE3">
      <w:pPr>
        <w:pStyle w:val="Bibliography"/>
        <w:rPr>
          <w:rFonts w:cs="Arial"/>
          <w:noProof/>
        </w:rPr>
      </w:pPr>
      <w:r w:rsidRPr="00AB0107">
        <w:rPr>
          <w:rFonts w:cs="Arial"/>
          <w:noProof/>
        </w:rPr>
        <w:t xml:space="preserve">Celebi, D., 2020. Bibliometric analysis of social entrepreneurship in gastronomy tourism. </w:t>
      </w:r>
      <w:r w:rsidRPr="00AB0107">
        <w:rPr>
          <w:rFonts w:cs="Arial"/>
          <w:i/>
          <w:iCs/>
          <w:noProof/>
        </w:rPr>
        <w:t xml:space="preserve">Tourism: An International Interdisciplinary Journal, </w:t>
      </w:r>
      <w:r w:rsidRPr="00AB0107">
        <w:rPr>
          <w:rFonts w:cs="Arial"/>
          <w:noProof/>
        </w:rPr>
        <w:t>68(1), pp. 58-67.</w:t>
      </w:r>
    </w:p>
    <w:p w14:paraId="26CB3A72" w14:textId="77777777" w:rsidR="00406DE3" w:rsidRPr="00AB0107" w:rsidRDefault="00406DE3" w:rsidP="00406DE3">
      <w:pPr>
        <w:pStyle w:val="Bibliography"/>
        <w:rPr>
          <w:rFonts w:cs="Arial"/>
          <w:noProof/>
        </w:rPr>
      </w:pPr>
      <w:r w:rsidRPr="00AB0107">
        <w:rPr>
          <w:rFonts w:cs="Arial"/>
          <w:noProof/>
        </w:rPr>
        <w:t xml:space="preserve">Centomo, S., Dall’Ora, N. &amp; Fummi, F., 2020. </w:t>
      </w:r>
      <w:r w:rsidRPr="00AB0107">
        <w:rPr>
          <w:rFonts w:cs="Arial"/>
          <w:i/>
          <w:iCs/>
          <w:noProof/>
        </w:rPr>
        <w:t xml:space="preserve">The Design of a Digital-Twin for Predictive Maintenance. </w:t>
      </w:r>
      <w:r w:rsidRPr="00AB0107">
        <w:rPr>
          <w:rFonts w:cs="Arial"/>
          <w:noProof/>
        </w:rPr>
        <w:t>Vienna, Austria, IEEE, pp. 1781-1788.</w:t>
      </w:r>
    </w:p>
    <w:p w14:paraId="5D8DEA19" w14:textId="77777777" w:rsidR="00406DE3" w:rsidRPr="00AB0107" w:rsidRDefault="00406DE3" w:rsidP="00406DE3">
      <w:pPr>
        <w:pStyle w:val="Bibliography"/>
        <w:rPr>
          <w:rFonts w:cs="Arial"/>
          <w:noProof/>
        </w:rPr>
      </w:pPr>
      <w:r w:rsidRPr="00AB0107">
        <w:rPr>
          <w:rFonts w:cs="Arial"/>
          <w:noProof/>
        </w:rPr>
        <w:t xml:space="preserve">Chahrour, M. et al., 2020. A Bibliometric Analysis of COVID-19 Research Activity: A Call for Increased Output. </w:t>
      </w:r>
      <w:r w:rsidRPr="00AB0107">
        <w:rPr>
          <w:rFonts w:cs="Arial"/>
          <w:i/>
          <w:iCs/>
          <w:noProof/>
        </w:rPr>
        <w:t xml:space="preserve">Cureus, </w:t>
      </w:r>
      <w:r w:rsidRPr="00AB0107">
        <w:rPr>
          <w:rFonts w:cs="Arial"/>
          <w:noProof/>
        </w:rPr>
        <w:t>12(3).</w:t>
      </w:r>
    </w:p>
    <w:p w14:paraId="285AB440" w14:textId="77777777" w:rsidR="00406DE3" w:rsidRPr="00AB0107" w:rsidRDefault="00406DE3" w:rsidP="00406DE3">
      <w:pPr>
        <w:pStyle w:val="Bibliography"/>
        <w:rPr>
          <w:rFonts w:cs="Arial"/>
          <w:noProof/>
        </w:rPr>
      </w:pPr>
      <w:r w:rsidRPr="00AB0107">
        <w:rPr>
          <w:rFonts w:cs="Arial"/>
          <w:noProof/>
        </w:rPr>
        <w:t xml:space="preserve">Chen, C., 2019. </w:t>
      </w:r>
      <w:r w:rsidRPr="00AB0107">
        <w:rPr>
          <w:rFonts w:cs="Arial"/>
          <w:i/>
          <w:iCs/>
          <w:noProof/>
        </w:rPr>
        <w:t xml:space="preserve">How to use CiteSpace. </w:t>
      </w:r>
      <w:r w:rsidRPr="00AB0107">
        <w:rPr>
          <w:rFonts w:cs="Arial"/>
          <w:noProof/>
        </w:rPr>
        <w:t>Victoria: Leanpub.</w:t>
      </w:r>
    </w:p>
    <w:p w14:paraId="3AC1B5B2" w14:textId="77777777" w:rsidR="00406DE3" w:rsidRPr="00AB0107" w:rsidRDefault="00406DE3" w:rsidP="00406DE3">
      <w:pPr>
        <w:pStyle w:val="Bibliography"/>
        <w:rPr>
          <w:rFonts w:cs="Arial"/>
          <w:noProof/>
        </w:rPr>
      </w:pPr>
      <w:r w:rsidRPr="00AB0107">
        <w:rPr>
          <w:rFonts w:cs="Arial"/>
          <w:noProof/>
        </w:rPr>
        <w:t xml:space="preserve">Chen, H.-M., Kazman, R., Haziyev, S. &amp; Hrytsay, O., 2015. </w:t>
      </w:r>
      <w:r w:rsidRPr="00AB0107">
        <w:rPr>
          <w:rFonts w:cs="Arial"/>
          <w:i/>
          <w:iCs/>
          <w:noProof/>
        </w:rPr>
        <w:t xml:space="preserve">Big Data System Development: An Embedded Case Study with a Global Outsourcing Firm. </w:t>
      </w:r>
      <w:r w:rsidRPr="00AB0107">
        <w:rPr>
          <w:rFonts w:cs="Arial"/>
          <w:noProof/>
        </w:rPr>
        <w:t>Florence, Italy, IEEE.</w:t>
      </w:r>
    </w:p>
    <w:p w14:paraId="34643B37" w14:textId="77777777" w:rsidR="00406DE3" w:rsidRPr="00AB0107" w:rsidRDefault="00406DE3" w:rsidP="00406DE3">
      <w:pPr>
        <w:pStyle w:val="Bibliography"/>
        <w:rPr>
          <w:rFonts w:cs="Arial"/>
          <w:noProof/>
        </w:rPr>
      </w:pPr>
      <w:r w:rsidRPr="00AB0107">
        <w:rPr>
          <w:rFonts w:cs="Arial"/>
          <w:noProof/>
        </w:rPr>
        <w:t xml:space="preserve">Chen, X. et al., 2016. Mapping the research trends by co-word analysis based on keywords from funded project. </w:t>
      </w:r>
      <w:r w:rsidRPr="00AB0107">
        <w:rPr>
          <w:rFonts w:cs="Arial"/>
          <w:i/>
          <w:iCs/>
          <w:noProof/>
        </w:rPr>
        <w:t xml:space="preserve">Procedia Computer Science, </w:t>
      </w:r>
      <w:r w:rsidRPr="00AB0107">
        <w:rPr>
          <w:rFonts w:cs="Arial"/>
          <w:noProof/>
        </w:rPr>
        <w:t>Volume 91, pp. 547-555.</w:t>
      </w:r>
    </w:p>
    <w:p w14:paraId="044086C0" w14:textId="77777777" w:rsidR="00406DE3" w:rsidRPr="00AB0107" w:rsidRDefault="00406DE3" w:rsidP="00406DE3">
      <w:pPr>
        <w:pStyle w:val="Bibliography"/>
        <w:rPr>
          <w:rFonts w:cs="Arial"/>
          <w:noProof/>
        </w:rPr>
      </w:pPr>
      <w:r w:rsidRPr="00AB0107">
        <w:rPr>
          <w:rFonts w:cs="Arial"/>
          <w:noProof/>
        </w:rPr>
        <w:t xml:space="preserve">Ciano, M. P., Pozzi, R., Rossi, T. &amp; Strozzi, F., 2020. Digital twin-enabled smart industrial systems: a bibliometric review. </w:t>
      </w:r>
      <w:r w:rsidRPr="00AB0107">
        <w:rPr>
          <w:rFonts w:cs="Arial"/>
          <w:i/>
          <w:iCs/>
          <w:noProof/>
        </w:rPr>
        <w:t xml:space="preserve">International Journal of Computer Integrated Manufacturing, </w:t>
      </w:r>
      <w:r w:rsidRPr="00AB0107">
        <w:rPr>
          <w:rFonts w:cs="Arial"/>
          <w:noProof/>
        </w:rPr>
        <w:t>pp. 1-19.</w:t>
      </w:r>
    </w:p>
    <w:p w14:paraId="3A7E1817" w14:textId="77777777" w:rsidR="00406DE3" w:rsidRPr="00AB0107" w:rsidRDefault="00406DE3" w:rsidP="00406DE3">
      <w:pPr>
        <w:pStyle w:val="Bibliography"/>
        <w:rPr>
          <w:rFonts w:cs="Arial"/>
          <w:noProof/>
        </w:rPr>
      </w:pPr>
      <w:r w:rsidRPr="00AB0107">
        <w:rPr>
          <w:rFonts w:cs="Arial"/>
          <w:noProof/>
        </w:rPr>
        <w:t xml:space="preserve">Clark, J., 2016. </w:t>
      </w:r>
      <w:r w:rsidRPr="00AB0107">
        <w:rPr>
          <w:rFonts w:cs="Arial"/>
          <w:i/>
          <w:iCs/>
          <w:noProof/>
        </w:rPr>
        <w:t xml:space="preserve">IBM Business Operations Blog. </w:t>
      </w:r>
      <w:r w:rsidRPr="00AB0107">
        <w:rPr>
          <w:rFonts w:cs="Arial"/>
          <w:noProof/>
        </w:rPr>
        <w:t xml:space="preserve">[Online] </w:t>
      </w:r>
      <w:r w:rsidRPr="00AB0107">
        <w:rPr>
          <w:rFonts w:cs="Arial"/>
          <w:noProof/>
        </w:rPr>
        <w:br/>
        <w:t xml:space="preserve">Available at: </w:t>
      </w:r>
      <w:r w:rsidRPr="00AB0107">
        <w:rPr>
          <w:rFonts w:cs="Arial"/>
          <w:noProof/>
          <w:u w:val="single"/>
        </w:rPr>
        <w:t>https://www.ibm.com/blogs/internet-of-things/what-is-the-iot/</w:t>
      </w:r>
      <w:r w:rsidRPr="00AB0107">
        <w:rPr>
          <w:rFonts w:cs="Arial"/>
          <w:noProof/>
        </w:rPr>
        <w:br/>
        <w:t>[Accessed 13 June 2021].</w:t>
      </w:r>
    </w:p>
    <w:p w14:paraId="126F07DE" w14:textId="77777777" w:rsidR="00406DE3" w:rsidRPr="00AB0107" w:rsidRDefault="00406DE3" w:rsidP="00406DE3">
      <w:pPr>
        <w:pStyle w:val="Bibliography"/>
        <w:rPr>
          <w:rFonts w:cs="Arial"/>
          <w:noProof/>
        </w:rPr>
      </w:pPr>
      <w:r w:rsidRPr="00AB0107">
        <w:rPr>
          <w:rFonts w:cs="Arial"/>
          <w:noProof/>
        </w:rPr>
        <w:t xml:space="preserve">Crawford, M., 2021. </w:t>
      </w:r>
      <w:r w:rsidRPr="00AB0107">
        <w:rPr>
          <w:rFonts w:cs="Arial"/>
          <w:i/>
          <w:iCs/>
          <w:noProof/>
        </w:rPr>
        <w:t xml:space="preserve">The American Society of Mechanical Engineers (ASME). </w:t>
      </w:r>
      <w:r w:rsidRPr="00AB0107">
        <w:rPr>
          <w:rFonts w:cs="Arial"/>
          <w:noProof/>
        </w:rPr>
        <w:t xml:space="preserve">[Online] </w:t>
      </w:r>
      <w:r w:rsidRPr="00AB0107">
        <w:rPr>
          <w:rFonts w:cs="Arial"/>
          <w:noProof/>
        </w:rPr>
        <w:br/>
        <w:t xml:space="preserve">Available at: </w:t>
      </w:r>
      <w:r w:rsidRPr="00AB0107">
        <w:rPr>
          <w:rFonts w:cs="Arial"/>
          <w:noProof/>
          <w:u w:val="single"/>
        </w:rPr>
        <w:t>https://www.asme.org/topics-resources/content/7-digital-twin-applications-for-manufacturing</w:t>
      </w:r>
      <w:r w:rsidRPr="00AB0107">
        <w:rPr>
          <w:rFonts w:cs="Arial"/>
          <w:noProof/>
        </w:rPr>
        <w:br/>
        <w:t>[Accessed 11 September 2021].</w:t>
      </w:r>
    </w:p>
    <w:p w14:paraId="488D9D80" w14:textId="77777777" w:rsidR="00406DE3" w:rsidRPr="00AB0107" w:rsidRDefault="00406DE3" w:rsidP="00406DE3">
      <w:pPr>
        <w:pStyle w:val="Bibliography"/>
        <w:rPr>
          <w:rFonts w:cs="Arial"/>
          <w:noProof/>
        </w:rPr>
      </w:pPr>
      <w:r w:rsidRPr="00AB0107">
        <w:rPr>
          <w:rFonts w:cs="Arial"/>
          <w:noProof/>
        </w:rPr>
        <w:t xml:space="preserve">Cui, Y., Kara, S. &amp; Chan, K. C., 2020. Manufacturing big data ecosystem: A systematic literature review. </w:t>
      </w:r>
      <w:r w:rsidRPr="00AB0107">
        <w:rPr>
          <w:rFonts w:cs="Arial"/>
          <w:i/>
          <w:iCs/>
          <w:noProof/>
        </w:rPr>
        <w:t xml:space="preserve">Robotics and Computer-Integrated Manufacturing, </w:t>
      </w:r>
      <w:r w:rsidRPr="00AB0107">
        <w:rPr>
          <w:rFonts w:cs="Arial"/>
          <w:noProof/>
        </w:rPr>
        <w:t>Volume 62, p. 101861.</w:t>
      </w:r>
    </w:p>
    <w:p w14:paraId="7BE006C5" w14:textId="77777777" w:rsidR="00406DE3" w:rsidRPr="00AB0107" w:rsidRDefault="00406DE3" w:rsidP="00406DE3">
      <w:pPr>
        <w:pStyle w:val="Bibliography"/>
        <w:rPr>
          <w:rFonts w:cs="Arial"/>
          <w:noProof/>
        </w:rPr>
      </w:pPr>
      <w:r w:rsidRPr="00AB0107">
        <w:rPr>
          <w:rFonts w:cs="Arial"/>
          <w:noProof/>
        </w:rPr>
        <w:t xml:space="preserve">Daneshkhah, A., Hosseinian-Far, A. &amp; Chatrabgoun, O., 2017. Sustainable Maintenance Strategy Under Uncertainty in the Lifetime Distribution of Deteriorating Assets. In: </w:t>
      </w:r>
      <w:r w:rsidRPr="00AB0107">
        <w:rPr>
          <w:rFonts w:cs="Arial"/>
          <w:i/>
          <w:iCs/>
          <w:noProof/>
        </w:rPr>
        <w:t xml:space="preserve">Strategic Engineering for Cloud Computing and Big Data Analytics. </w:t>
      </w:r>
      <w:r w:rsidRPr="00AB0107">
        <w:rPr>
          <w:rFonts w:cs="Arial"/>
          <w:noProof/>
        </w:rPr>
        <w:t>Cham: Springer, pp. 29-50.</w:t>
      </w:r>
    </w:p>
    <w:p w14:paraId="5C70BA83" w14:textId="77777777" w:rsidR="00406DE3" w:rsidRPr="00AB0107" w:rsidRDefault="00406DE3" w:rsidP="00406DE3">
      <w:pPr>
        <w:pStyle w:val="Bibliography"/>
        <w:rPr>
          <w:rFonts w:cs="Arial"/>
          <w:noProof/>
        </w:rPr>
      </w:pPr>
      <w:r w:rsidRPr="00AB0107">
        <w:rPr>
          <w:rFonts w:cs="Arial"/>
          <w:noProof/>
        </w:rPr>
        <w:lastRenderedPageBreak/>
        <w:t xml:space="preserve">Datta, S. P. A., 2017. Emergence of Digital Twins. </w:t>
      </w:r>
      <w:r w:rsidRPr="00AB0107">
        <w:rPr>
          <w:rFonts w:cs="Arial"/>
          <w:i/>
          <w:iCs/>
          <w:noProof/>
        </w:rPr>
        <w:t xml:space="preserve">Journal of Innovation Management, </w:t>
      </w:r>
      <w:r w:rsidRPr="00AB0107">
        <w:rPr>
          <w:rFonts w:cs="Arial"/>
          <w:noProof/>
        </w:rPr>
        <w:t>Volume 5, pp. 14-34.</w:t>
      </w:r>
    </w:p>
    <w:p w14:paraId="6BB012AC" w14:textId="77777777" w:rsidR="00406DE3" w:rsidRPr="00AB0107" w:rsidRDefault="00406DE3" w:rsidP="00406DE3">
      <w:pPr>
        <w:pStyle w:val="Bibliography"/>
        <w:rPr>
          <w:rFonts w:cs="Arial"/>
          <w:noProof/>
        </w:rPr>
      </w:pPr>
      <w:r w:rsidRPr="00AB0107">
        <w:rPr>
          <w:rFonts w:cs="Arial"/>
          <w:noProof/>
        </w:rPr>
        <w:t xml:space="preserve">Dave, A., 2020. </w:t>
      </w:r>
      <w:r w:rsidRPr="00AB0107">
        <w:rPr>
          <w:rFonts w:cs="Arial"/>
          <w:i/>
          <w:iCs/>
          <w:noProof/>
        </w:rPr>
        <w:t xml:space="preserve">iotforall.com. </w:t>
      </w:r>
      <w:r w:rsidRPr="00AB0107">
        <w:rPr>
          <w:rFonts w:cs="Arial"/>
          <w:noProof/>
        </w:rPr>
        <w:t xml:space="preserve">[Online] </w:t>
      </w:r>
      <w:r w:rsidRPr="00AB0107">
        <w:rPr>
          <w:rFonts w:cs="Arial"/>
          <w:noProof/>
        </w:rPr>
        <w:br/>
        <w:t xml:space="preserve">Available at: </w:t>
      </w:r>
      <w:r w:rsidRPr="00AB0107">
        <w:rPr>
          <w:rFonts w:cs="Arial"/>
          <w:noProof/>
          <w:u w:val="single"/>
        </w:rPr>
        <w:t>https://www.iotforall.com/how-digital-twins-accelerate-the-growth-of-iot</w:t>
      </w:r>
      <w:r w:rsidRPr="00AB0107">
        <w:rPr>
          <w:rFonts w:cs="Arial"/>
          <w:noProof/>
        </w:rPr>
        <w:br/>
        <w:t>[Accessed 24 July 2021].</w:t>
      </w:r>
    </w:p>
    <w:p w14:paraId="5CC93D94" w14:textId="77777777" w:rsidR="00406DE3" w:rsidRPr="00AB0107" w:rsidRDefault="00406DE3" w:rsidP="00406DE3">
      <w:pPr>
        <w:pStyle w:val="Bibliography"/>
        <w:rPr>
          <w:rFonts w:cs="Arial"/>
          <w:noProof/>
        </w:rPr>
      </w:pPr>
      <w:r w:rsidRPr="00AB0107">
        <w:rPr>
          <w:rFonts w:cs="Arial"/>
          <w:noProof/>
        </w:rPr>
        <w:t xml:space="preserve">Dilmegani, C., 2021. </w:t>
      </w:r>
      <w:r w:rsidRPr="00AB0107">
        <w:rPr>
          <w:rFonts w:cs="Arial"/>
          <w:i/>
          <w:iCs/>
          <w:noProof/>
        </w:rPr>
        <w:t xml:space="preserve">AI Multiple. </w:t>
      </w:r>
      <w:r w:rsidRPr="00AB0107">
        <w:rPr>
          <w:rFonts w:cs="Arial"/>
          <w:noProof/>
        </w:rPr>
        <w:t xml:space="preserve">[Online] </w:t>
      </w:r>
      <w:r w:rsidRPr="00AB0107">
        <w:rPr>
          <w:rFonts w:cs="Arial"/>
          <w:noProof/>
        </w:rPr>
        <w:br/>
        <w:t xml:space="preserve">Available at: </w:t>
      </w:r>
      <w:r w:rsidRPr="00AB0107">
        <w:rPr>
          <w:rFonts w:cs="Arial"/>
          <w:noProof/>
          <w:u w:val="single"/>
        </w:rPr>
        <w:t>https://research.aimultiple.com/digital-twins/</w:t>
      </w:r>
      <w:r w:rsidRPr="00AB0107">
        <w:rPr>
          <w:rFonts w:cs="Arial"/>
          <w:noProof/>
        </w:rPr>
        <w:br/>
        <w:t>[Accessed 24 July 2021].</w:t>
      </w:r>
    </w:p>
    <w:p w14:paraId="2F4C4297" w14:textId="77777777" w:rsidR="00406DE3" w:rsidRPr="00AB0107" w:rsidRDefault="00406DE3" w:rsidP="00406DE3">
      <w:pPr>
        <w:pStyle w:val="Bibliography"/>
        <w:rPr>
          <w:rFonts w:cs="Arial"/>
          <w:noProof/>
        </w:rPr>
      </w:pPr>
      <w:r w:rsidRPr="00AB0107">
        <w:rPr>
          <w:rFonts w:cs="Arial"/>
          <w:noProof/>
        </w:rPr>
        <w:t xml:space="preserve">Dohrmann, K., Gesing, B. &amp; Ward, J., 2019. </w:t>
      </w:r>
      <w:r w:rsidRPr="00AB0107">
        <w:rPr>
          <w:rFonts w:cs="Arial"/>
          <w:i/>
          <w:iCs/>
          <w:noProof/>
        </w:rPr>
        <w:t xml:space="preserve">Digital Twins in Logistics: A DHL perspective on the impact of digital twins on the logistics industry. </w:t>
      </w:r>
      <w:r w:rsidRPr="00AB0107">
        <w:rPr>
          <w:rFonts w:cs="Arial"/>
          <w:noProof/>
        </w:rPr>
        <w:t>Troisdorf: DHL Customer Solutions &amp; Innovation.</w:t>
      </w:r>
    </w:p>
    <w:p w14:paraId="1BA35CF2" w14:textId="77777777" w:rsidR="00406DE3" w:rsidRPr="00AB0107" w:rsidRDefault="00406DE3" w:rsidP="00406DE3">
      <w:pPr>
        <w:pStyle w:val="Bibliography"/>
        <w:rPr>
          <w:rFonts w:cs="Arial"/>
          <w:noProof/>
        </w:rPr>
      </w:pPr>
      <w:r w:rsidRPr="00AB0107">
        <w:rPr>
          <w:rFonts w:cs="Arial"/>
          <w:noProof/>
        </w:rPr>
        <w:t xml:space="preserve">Ellegaard, O. &amp; Wallin, J. A., 2015. The bibliometric analysis of scholarly production: How great is the impact?. </w:t>
      </w:r>
      <w:r w:rsidRPr="00AB0107">
        <w:rPr>
          <w:rFonts w:cs="Arial"/>
          <w:i/>
          <w:iCs/>
          <w:noProof/>
        </w:rPr>
        <w:t xml:space="preserve">Scientometrics, </w:t>
      </w:r>
      <w:r w:rsidRPr="00AB0107">
        <w:rPr>
          <w:rFonts w:cs="Arial"/>
          <w:noProof/>
        </w:rPr>
        <w:t>105(3), pp. 1809 - 1831.</w:t>
      </w:r>
    </w:p>
    <w:p w14:paraId="65316B55" w14:textId="77777777" w:rsidR="00406DE3" w:rsidRPr="00AB0107" w:rsidRDefault="00406DE3" w:rsidP="00406DE3">
      <w:pPr>
        <w:pStyle w:val="Bibliography"/>
        <w:rPr>
          <w:rFonts w:cs="Arial"/>
          <w:noProof/>
        </w:rPr>
      </w:pPr>
      <w:r w:rsidRPr="00AB0107">
        <w:rPr>
          <w:rFonts w:cs="Arial"/>
          <w:noProof/>
        </w:rPr>
        <w:t xml:space="preserve">Elsevier, 2021. </w:t>
      </w:r>
      <w:r w:rsidRPr="00AB0107">
        <w:rPr>
          <w:rFonts w:cs="Arial"/>
          <w:i/>
          <w:iCs/>
          <w:noProof/>
        </w:rPr>
        <w:t xml:space="preserve">Elsevier. </w:t>
      </w:r>
      <w:r w:rsidRPr="00AB0107">
        <w:rPr>
          <w:rFonts w:cs="Arial"/>
          <w:noProof/>
        </w:rPr>
        <w:t xml:space="preserve">[Online] </w:t>
      </w:r>
      <w:r w:rsidRPr="00AB0107">
        <w:rPr>
          <w:rFonts w:cs="Arial"/>
          <w:noProof/>
        </w:rPr>
        <w:br/>
        <w:t xml:space="preserve">Available at: </w:t>
      </w:r>
      <w:r w:rsidRPr="00AB0107">
        <w:rPr>
          <w:rFonts w:cs="Arial"/>
          <w:noProof/>
          <w:u w:val="single"/>
        </w:rPr>
        <w:t>https://www.elsevier.com/en-gb/solutions/scopus</w:t>
      </w:r>
      <w:r w:rsidRPr="00AB0107">
        <w:rPr>
          <w:rFonts w:cs="Arial"/>
          <w:noProof/>
        </w:rPr>
        <w:br/>
        <w:t>[Accessed 09 August 2021].</w:t>
      </w:r>
    </w:p>
    <w:p w14:paraId="33EF774B" w14:textId="77777777" w:rsidR="00406DE3" w:rsidRPr="00AB0107" w:rsidRDefault="00406DE3" w:rsidP="00406DE3">
      <w:pPr>
        <w:pStyle w:val="Bibliography"/>
        <w:rPr>
          <w:rFonts w:cs="Arial"/>
          <w:noProof/>
        </w:rPr>
      </w:pPr>
      <w:r w:rsidRPr="00AB0107">
        <w:rPr>
          <w:rFonts w:cs="Arial"/>
          <w:noProof/>
        </w:rPr>
        <w:t xml:space="preserve">Esmaeilbeigi, M. et al., 2020. A low cost and highly accurate technique for big data spatial-temporal interpolation. </w:t>
      </w:r>
      <w:r w:rsidRPr="00AB0107">
        <w:rPr>
          <w:rFonts w:cs="Arial"/>
          <w:i/>
          <w:iCs/>
          <w:noProof/>
        </w:rPr>
        <w:t xml:space="preserve">Applied Numerical Mathematics, </w:t>
      </w:r>
      <w:r w:rsidRPr="00AB0107">
        <w:rPr>
          <w:rFonts w:cs="Arial"/>
          <w:noProof/>
        </w:rPr>
        <w:t>Volume 153, p. 492–502.</w:t>
      </w:r>
    </w:p>
    <w:p w14:paraId="04C042CE" w14:textId="77777777" w:rsidR="00406DE3" w:rsidRPr="00AB0107" w:rsidRDefault="00406DE3" w:rsidP="00406DE3">
      <w:pPr>
        <w:pStyle w:val="Bibliography"/>
        <w:rPr>
          <w:rFonts w:cs="Arial"/>
          <w:noProof/>
        </w:rPr>
      </w:pPr>
      <w:r w:rsidRPr="00AB0107">
        <w:rPr>
          <w:rFonts w:cs="Arial"/>
          <w:noProof/>
        </w:rPr>
        <w:t xml:space="preserve">Farsi, M., Daneshkhah, A., Hosseinian-Far, A. &amp; Jahankhani, H., 2020. </w:t>
      </w:r>
      <w:r w:rsidRPr="00AB0107">
        <w:rPr>
          <w:rFonts w:cs="Arial"/>
          <w:i/>
          <w:iCs/>
          <w:noProof/>
        </w:rPr>
        <w:t xml:space="preserve">Digital Twin Technologies and Smart Cities. </w:t>
      </w:r>
      <w:r w:rsidRPr="00AB0107">
        <w:rPr>
          <w:rFonts w:cs="Arial"/>
          <w:noProof/>
        </w:rPr>
        <w:t>Cham: Springer.</w:t>
      </w:r>
    </w:p>
    <w:p w14:paraId="5ECF820C" w14:textId="77777777" w:rsidR="00406DE3" w:rsidRPr="00AB0107" w:rsidRDefault="00406DE3" w:rsidP="00406DE3">
      <w:pPr>
        <w:pStyle w:val="Bibliography"/>
        <w:rPr>
          <w:rFonts w:cs="Arial"/>
          <w:noProof/>
        </w:rPr>
      </w:pPr>
      <w:r w:rsidRPr="00AB0107">
        <w:rPr>
          <w:rFonts w:cs="Arial"/>
          <w:noProof/>
        </w:rPr>
        <w:t xml:space="preserve">Frankenfield, J., 2020. </w:t>
      </w:r>
      <w:r w:rsidRPr="00AB0107">
        <w:rPr>
          <w:rFonts w:cs="Arial"/>
          <w:i/>
          <w:iCs/>
          <w:noProof/>
        </w:rPr>
        <w:t xml:space="preserve">Investopedia. </w:t>
      </w:r>
      <w:r w:rsidRPr="00AB0107">
        <w:rPr>
          <w:rFonts w:cs="Arial"/>
          <w:noProof/>
        </w:rPr>
        <w:t xml:space="preserve">[Online] </w:t>
      </w:r>
      <w:r w:rsidRPr="00AB0107">
        <w:rPr>
          <w:rFonts w:cs="Arial"/>
          <w:noProof/>
        </w:rPr>
        <w:br/>
        <w:t xml:space="preserve">Available at: </w:t>
      </w:r>
      <w:r w:rsidRPr="00AB0107">
        <w:rPr>
          <w:rFonts w:cs="Arial"/>
          <w:noProof/>
          <w:u w:val="single"/>
        </w:rPr>
        <w:t>https://www.investopedia.com/terms/d/data-analytics.asp</w:t>
      </w:r>
      <w:r w:rsidRPr="00AB0107">
        <w:rPr>
          <w:rFonts w:cs="Arial"/>
          <w:noProof/>
        </w:rPr>
        <w:br/>
        <w:t>[Accessed 30 December 2020].</w:t>
      </w:r>
    </w:p>
    <w:p w14:paraId="59BCDC73" w14:textId="77777777" w:rsidR="00406DE3" w:rsidRPr="00AB0107" w:rsidRDefault="00406DE3" w:rsidP="00406DE3">
      <w:pPr>
        <w:pStyle w:val="Bibliography"/>
        <w:rPr>
          <w:rFonts w:cs="Arial"/>
          <w:noProof/>
        </w:rPr>
      </w:pPr>
      <w:r w:rsidRPr="00AB0107">
        <w:rPr>
          <w:rFonts w:cs="Arial"/>
          <w:noProof/>
        </w:rPr>
        <w:t xml:space="preserve">Fuller, A., Fan, Z., Day, C. &amp; Barlow, C., 2020. Digital Twin: Enabling Technologies, Challenges and Open Research. </w:t>
      </w:r>
      <w:r w:rsidRPr="00AB0107">
        <w:rPr>
          <w:rFonts w:cs="Arial"/>
          <w:i/>
          <w:iCs/>
          <w:noProof/>
        </w:rPr>
        <w:t xml:space="preserve">IEEE Access, </w:t>
      </w:r>
      <w:r w:rsidRPr="00AB0107">
        <w:rPr>
          <w:rFonts w:cs="Arial"/>
          <w:noProof/>
        </w:rPr>
        <w:t>Volume 8, pp. 108952-108971.</w:t>
      </w:r>
    </w:p>
    <w:p w14:paraId="3D621CAA" w14:textId="77777777" w:rsidR="00406DE3" w:rsidRPr="00AB0107" w:rsidRDefault="00406DE3" w:rsidP="00406DE3">
      <w:pPr>
        <w:pStyle w:val="Bibliography"/>
        <w:rPr>
          <w:rFonts w:cs="Arial"/>
          <w:noProof/>
        </w:rPr>
      </w:pPr>
      <w:r w:rsidRPr="00AB0107">
        <w:rPr>
          <w:rFonts w:cs="Arial"/>
          <w:noProof/>
        </w:rPr>
        <w:t xml:space="preserve">García-González, J., Forcén, P. &amp; Jimenez-Sanchez, M., 2019. Men and women differ in their perception of gender bias in research institutions. </w:t>
      </w:r>
      <w:r w:rsidRPr="00AB0107">
        <w:rPr>
          <w:rFonts w:cs="Arial"/>
          <w:i/>
          <w:iCs/>
          <w:noProof/>
        </w:rPr>
        <w:t xml:space="preserve">PLoS ONE, </w:t>
      </w:r>
      <w:r w:rsidRPr="00AB0107">
        <w:rPr>
          <w:rFonts w:cs="Arial"/>
          <w:noProof/>
        </w:rPr>
        <w:t>14(12).</w:t>
      </w:r>
    </w:p>
    <w:p w14:paraId="77F28D61" w14:textId="77777777" w:rsidR="00406DE3" w:rsidRPr="00AB0107" w:rsidRDefault="00406DE3" w:rsidP="00406DE3">
      <w:pPr>
        <w:pStyle w:val="Bibliography"/>
        <w:rPr>
          <w:rFonts w:cs="Arial"/>
          <w:noProof/>
        </w:rPr>
      </w:pPr>
      <w:r w:rsidRPr="00AB0107">
        <w:rPr>
          <w:rFonts w:cs="Arial"/>
          <w:noProof/>
        </w:rPr>
        <w:t xml:space="preserve">Gelernter, D. H., 1991. </w:t>
      </w:r>
      <w:r w:rsidRPr="00AB0107">
        <w:rPr>
          <w:rFonts w:cs="Arial"/>
          <w:i/>
          <w:iCs/>
          <w:noProof/>
        </w:rPr>
        <w:t xml:space="preserve">Mirror worlds, or, The day software puts the universe in a shoebox--: how it will happen and what it will mean. </w:t>
      </w:r>
      <w:r w:rsidRPr="00AB0107">
        <w:rPr>
          <w:rFonts w:cs="Arial"/>
          <w:noProof/>
        </w:rPr>
        <w:t>New York: Oxford University Press.</w:t>
      </w:r>
    </w:p>
    <w:p w14:paraId="2F26CA76" w14:textId="77777777" w:rsidR="00406DE3" w:rsidRPr="00AB0107" w:rsidRDefault="00406DE3" w:rsidP="00406DE3">
      <w:pPr>
        <w:pStyle w:val="Bibliography"/>
        <w:rPr>
          <w:rFonts w:cs="Arial"/>
          <w:noProof/>
        </w:rPr>
      </w:pPr>
      <w:r w:rsidRPr="00AB0107">
        <w:rPr>
          <w:rFonts w:cs="Arial"/>
          <w:noProof/>
        </w:rPr>
        <w:t xml:space="preserve">Google Scholar, 2021. </w:t>
      </w:r>
      <w:r w:rsidRPr="00AB0107">
        <w:rPr>
          <w:rFonts w:cs="Arial"/>
          <w:i/>
          <w:iCs/>
          <w:noProof/>
        </w:rPr>
        <w:t xml:space="preserve">Google Scholar. </w:t>
      </w:r>
      <w:r w:rsidRPr="00AB0107">
        <w:rPr>
          <w:rFonts w:cs="Arial"/>
          <w:noProof/>
        </w:rPr>
        <w:t xml:space="preserve">[Online] </w:t>
      </w:r>
      <w:r w:rsidRPr="00AB0107">
        <w:rPr>
          <w:rFonts w:cs="Arial"/>
          <w:noProof/>
        </w:rPr>
        <w:br/>
        <w:t xml:space="preserve">Available at: </w:t>
      </w:r>
      <w:r w:rsidRPr="00AB0107">
        <w:rPr>
          <w:rFonts w:cs="Arial"/>
          <w:noProof/>
          <w:u w:val="single"/>
        </w:rPr>
        <w:t>https://scholar.google.co.uk/intl/en/scholar/about.html</w:t>
      </w:r>
      <w:r w:rsidRPr="00AB0107">
        <w:rPr>
          <w:rFonts w:cs="Arial"/>
          <w:noProof/>
        </w:rPr>
        <w:br/>
        <w:t>[Accessed 24 May 2021].</w:t>
      </w:r>
    </w:p>
    <w:p w14:paraId="7E31CD08" w14:textId="77777777" w:rsidR="00406DE3" w:rsidRPr="00AB0107" w:rsidRDefault="00406DE3" w:rsidP="00406DE3">
      <w:pPr>
        <w:pStyle w:val="Bibliography"/>
        <w:rPr>
          <w:rFonts w:cs="Arial"/>
          <w:noProof/>
        </w:rPr>
      </w:pPr>
      <w:r w:rsidRPr="00AB0107">
        <w:rPr>
          <w:rFonts w:cs="Arial"/>
          <w:noProof/>
        </w:rPr>
        <w:t xml:space="preserve">Greer, C., Burns, M., Wollman, D. &amp; Griffor, E., 2019. </w:t>
      </w:r>
      <w:r w:rsidRPr="00AB0107">
        <w:rPr>
          <w:rFonts w:cs="Arial"/>
          <w:i/>
          <w:iCs/>
          <w:noProof/>
        </w:rPr>
        <w:t xml:space="preserve">Cyber-Physical Systems and Internet of Things. </w:t>
      </w:r>
      <w:r w:rsidRPr="00AB0107">
        <w:rPr>
          <w:rFonts w:cs="Arial"/>
          <w:noProof/>
        </w:rPr>
        <w:t>s.l.:National Institute of Standards and Technology (NIST) Special Publication 1900-202.</w:t>
      </w:r>
    </w:p>
    <w:p w14:paraId="5793A6A3" w14:textId="77777777" w:rsidR="00406DE3" w:rsidRPr="00AB0107" w:rsidRDefault="00406DE3" w:rsidP="00406DE3">
      <w:pPr>
        <w:pStyle w:val="Bibliography"/>
        <w:rPr>
          <w:rFonts w:cs="Arial"/>
          <w:noProof/>
        </w:rPr>
      </w:pPr>
      <w:r w:rsidRPr="00AB0107">
        <w:rPr>
          <w:rFonts w:cs="Arial"/>
          <w:noProof/>
        </w:rPr>
        <w:lastRenderedPageBreak/>
        <w:t xml:space="preserve">Grieves, M., 2014. </w:t>
      </w:r>
      <w:r w:rsidRPr="00AB0107">
        <w:rPr>
          <w:rFonts w:cs="Arial"/>
          <w:i/>
          <w:iCs/>
          <w:noProof/>
        </w:rPr>
        <w:t xml:space="preserve">Digital Twin: Manufacturing Excellence Through Virtual Factory Replication. </w:t>
      </w:r>
      <w:r w:rsidRPr="00AB0107">
        <w:rPr>
          <w:rFonts w:cs="Arial"/>
          <w:noProof/>
        </w:rPr>
        <w:t>s.l.:Michael W. Grieves, LLC.</w:t>
      </w:r>
    </w:p>
    <w:p w14:paraId="566CA96F" w14:textId="77777777" w:rsidR="00406DE3" w:rsidRPr="00AB0107" w:rsidRDefault="00406DE3" w:rsidP="00406DE3">
      <w:pPr>
        <w:pStyle w:val="Bibliography"/>
        <w:rPr>
          <w:rFonts w:cs="Arial"/>
          <w:noProof/>
        </w:rPr>
      </w:pPr>
      <w:r w:rsidRPr="00AB0107">
        <w:rPr>
          <w:rFonts w:cs="Arial"/>
          <w:noProof/>
        </w:rPr>
        <w:t xml:space="preserve">Grieves, M. &amp; Vickers, J., 2017. Digital Twin: Mitigating Unpredictable, Undesirable Emergent Behavior in Complex Systems. In: </w:t>
      </w:r>
      <w:r w:rsidRPr="00AB0107">
        <w:rPr>
          <w:rFonts w:cs="Arial"/>
          <w:i/>
          <w:iCs/>
          <w:noProof/>
        </w:rPr>
        <w:t xml:space="preserve">Kahlen FJ., Flumerfelt S., Alves A. (eds) Transdisciplinary Perspectives on Complex Systems. </w:t>
      </w:r>
      <w:r w:rsidRPr="00AB0107">
        <w:rPr>
          <w:rFonts w:cs="Arial"/>
          <w:noProof/>
        </w:rPr>
        <w:t>Cham: Spinger, pp. 85-113.</w:t>
      </w:r>
    </w:p>
    <w:p w14:paraId="21ACE895" w14:textId="77777777" w:rsidR="00406DE3" w:rsidRPr="00AB0107" w:rsidRDefault="00406DE3" w:rsidP="00406DE3">
      <w:pPr>
        <w:pStyle w:val="Bibliography"/>
        <w:rPr>
          <w:rFonts w:cs="Arial"/>
          <w:noProof/>
        </w:rPr>
      </w:pPr>
      <w:r w:rsidRPr="00AB0107">
        <w:rPr>
          <w:rFonts w:cs="Arial"/>
          <w:noProof/>
        </w:rPr>
        <w:t xml:space="preserve">Grieves, M. &amp; Vickers, J., 2017. Digital Twin: Mitigating Unpredictable, Undesirable Emergent Behavior in Complex Systems. In: F. Kahlen, S. Flumerfelt &amp; A. Alves, eds. </w:t>
      </w:r>
      <w:r w:rsidRPr="00AB0107">
        <w:rPr>
          <w:rFonts w:cs="Arial"/>
          <w:i/>
          <w:iCs/>
          <w:noProof/>
        </w:rPr>
        <w:t xml:space="preserve">Transdisciplinary Perspectives on Complex Systems. </w:t>
      </w:r>
      <w:r w:rsidRPr="00AB0107">
        <w:rPr>
          <w:rFonts w:cs="Arial"/>
          <w:noProof/>
        </w:rPr>
        <w:t>ham: Springer, pp. 85-113.</w:t>
      </w:r>
    </w:p>
    <w:p w14:paraId="01636D21" w14:textId="77777777" w:rsidR="00406DE3" w:rsidRPr="00AB0107" w:rsidRDefault="00406DE3" w:rsidP="00406DE3">
      <w:pPr>
        <w:pStyle w:val="Bibliography"/>
        <w:rPr>
          <w:rFonts w:cs="Arial"/>
          <w:noProof/>
        </w:rPr>
      </w:pPr>
      <w:r w:rsidRPr="00AB0107">
        <w:rPr>
          <w:rFonts w:cs="Arial"/>
          <w:noProof/>
        </w:rPr>
        <w:t xml:space="preserve">Hallinger, P. &amp; Chatpinyakoop, C., 2019. A Bibliometric Review of Research on Higher Education for Sustainable Development, 1998–2018. </w:t>
      </w:r>
      <w:r w:rsidRPr="00AB0107">
        <w:rPr>
          <w:rFonts w:cs="Arial"/>
          <w:i/>
          <w:iCs/>
          <w:noProof/>
        </w:rPr>
        <w:t xml:space="preserve">Sustainability, </w:t>
      </w:r>
      <w:r w:rsidRPr="00AB0107">
        <w:rPr>
          <w:rFonts w:cs="Arial"/>
          <w:noProof/>
        </w:rPr>
        <w:t>11(2401).</w:t>
      </w:r>
    </w:p>
    <w:p w14:paraId="5E5E4C06" w14:textId="77777777" w:rsidR="00406DE3" w:rsidRPr="00AB0107" w:rsidRDefault="00406DE3" w:rsidP="00406DE3">
      <w:pPr>
        <w:pStyle w:val="Bibliography"/>
        <w:rPr>
          <w:rFonts w:cs="Arial"/>
          <w:noProof/>
        </w:rPr>
      </w:pPr>
      <w:r w:rsidRPr="00AB0107">
        <w:rPr>
          <w:rFonts w:cs="Arial"/>
          <w:noProof/>
        </w:rPr>
        <w:t xml:space="preserve">Hartmann, D. &amp; Auweraer, H. V. d., 2021. Digital Twins. In: </w:t>
      </w:r>
      <w:r w:rsidRPr="00AB0107">
        <w:rPr>
          <w:rFonts w:cs="Arial"/>
          <w:i/>
          <w:iCs/>
          <w:noProof/>
        </w:rPr>
        <w:t xml:space="preserve">Progress in Industrial Mathematics: Success Stories. </w:t>
      </w:r>
      <w:r w:rsidRPr="00AB0107">
        <w:rPr>
          <w:rFonts w:cs="Arial"/>
          <w:noProof/>
        </w:rPr>
        <w:t>Cham: Springer, pp. 3-17.</w:t>
      </w:r>
    </w:p>
    <w:p w14:paraId="6297757E" w14:textId="77777777" w:rsidR="00406DE3" w:rsidRPr="00AB0107" w:rsidRDefault="00406DE3" w:rsidP="00406DE3">
      <w:pPr>
        <w:pStyle w:val="Bibliography"/>
        <w:rPr>
          <w:rFonts w:cs="Arial"/>
          <w:noProof/>
        </w:rPr>
      </w:pPr>
      <w:r w:rsidRPr="00AB0107">
        <w:rPr>
          <w:rFonts w:cs="Arial"/>
          <w:noProof/>
        </w:rPr>
        <w:t xml:space="preserve">Hinduja, H., Kekkar, S., Chourasia, S. &amp; Chakrapani, H. B., 2020. Industry 4.0: Digital Twin and its Industrial Applications. </w:t>
      </w:r>
      <w:r w:rsidRPr="00AB0107">
        <w:rPr>
          <w:rFonts w:cs="Arial"/>
          <w:i/>
          <w:iCs/>
          <w:noProof/>
        </w:rPr>
        <w:t xml:space="preserve">International Journal of Science, Engineering and Technology, </w:t>
      </w:r>
      <w:r w:rsidRPr="00AB0107">
        <w:rPr>
          <w:rFonts w:cs="Arial"/>
          <w:noProof/>
        </w:rPr>
        <w:t>8(4).</w:t>
      </w:r>
    </w:p>
    <w:p w14:paraId="67835CFB" w14:textId="77777777" w:rsidR="00406DE3" w:rsidRPr="00AB0107" w:rsidRDefault="00406DE3" w:rsidP="00406DE3">
      <w:pPr>
        <w:pStyle w:val="Bibliography"/>
        <w:rPr>
          <w:rFonts w:cs="Arial"/>
          <w:noProof/>
        </w:rPr>
      </w:pPr>
      <w:r w:rsidRPr="00AB0107">
        <w:rPr>
          <w:rFonts w:cs="Arial"/>
          <w:noProof/>
        </w:rPr>
        <w:t xml:space="preserve">Hosseinian-Far, A., Ramachandran, M. &amp; Slack, C. L., 2018. Emerging Trends in Cloud Computing, Big Data, Fog Computing, IoT and Smart Living. In: </w:t>
      </w:r>
      <w:r w:rsidRPr="00AB0107">
        <w:rPr>
          <w:rFonts w:cs="Arial"/>
          <w:i/>
          <w:iCs/>
          <w:noProof/>
        </w:rPr>
        <w:t xml:space="preserve">Technology for Smart Futures. </w:t>
      </w:r>
      <w:r w:rsidRPr="00AB0107">
        <w:rPr>
          <w:rFonts w:cs="Arial"/>
          <w:noProof/>
        </w:rPr>
        <w:t>Cham: Springer, pp. 29-40.</w:t>
      </w:r>
    </w:p>
    <w:p w14:paraId="3592ECD7" w14:textId="77777777" w:rsidR="00406DE3" w:rsidRPr="00AB0107" w:rsidRDefault="00406DE3" w:rsidP="00406DE3">
      <w:pPr>
        <w:pStyle w:val="Bibliography"/>
        <w:rPr>
          <w:rFonts w:cs="Arial"/>
          <w:noProof/>
        </w:rPr>
      </w:pPr>
      <w:r w:rsidRPr="00AB0107">
        <w:rPr>
          <w:rFonts w:cs="Arial"/>
          <w:noProof/>
        </w:rPr>
        <w:t xml:space="preserve">Huang, L., Chen, K. &amp; Zhou, M., 2020. Climate change and carbon sink: a bibliometric analysis. </w:t>
      </w:r>
      <w:r w:rsidRPr="00AB0107">
        <w:rPr>
          <w:rFonts w:cs="Arial"/>
          <w:i/>
          <w:iCs/>
          <w:noProof/>
        </w:rPr>
        <w:t xml:space="preserve">Environmental Science and Pollution Research, </w:t>
      </w:r>
      <w:r w:rsidRPr="00AB0107">
        <w:rPr>
          <w:rFonts w:cs="Arial"/>
          <w:noProof/>
        </w:rPr>
        <w:t>Volume 27, p. 8740–8758.</w:t>
      </w:r>
    </w:p>
    <w:p w14:paraId="6094BDE8" w14:textId="77777777" w:rsidR="00406DE3" w:rsidRPr="00AB0107" w:rsidRDefault="00406DE3" w:rsidP="00406DE3">
      <w:pPr>
        <w:pStyle w:val="Bibliography"/>
        <w:rPr>
          <w:rFonts w:cs="Arial"/>
          <w:noProof/>
        </w:rPr>
      </w:pPr>
      <w:r w:rsidRPr="00AB0107">
        <w:rPr>
          <w:rFonts w:cs="Arial"/>
          <w:noProof/>
        </w:rPr>
        <w:t xml:space="preserve">Huynh, B. H., Akhtar, H. &amp; Sett, M. K., 2019. </w:t>
      </w:r>
      <w:r w:rsidRPr="00AB0107">
        <w:rPr>
          <w:rFonts w:cs="Arial"/>
          <w:i/>
          <w:iCs/>
          <w:noProof/>
        </w:rPr>
        <w:t xml:space="preserve">A Universal Methodology to Create Digital Twins for Serial and Parallel Manipulators. </w:t>
      </w:r>
      <w:r w:rsidRPr="00AB0107">
        <w:rPr>
          <w:rFonts w:cs="Arial"/>
          <w:noProof/>
        </w:rPr>
        <w:t>Barl, Italy, 2019 IEEE International Conference on Systems, Man and Cybernetics (SMC), pp. 3104-3109.</w:t>
      </w:r>
    </w:p>
    <w:p w14:paraId="45466A43" w14:textId="77777777" w:rsidR="00406DE3" w:rsidRPr="00AB0107" w:rsidRDefault="00406DE3" w:rsidP="00406DE3">
      <w:pPr>
        <w:pStyle w:val="Bibliography"/>
        <w:rPr>
          <w:rFonts w:cs="Arial"/>
          <w:noProof/>
        </w:rPr>
      </w:pPr>
      <w:r w:rsidRPr="00AB0107">
        <w:rPr>
          <w:rFonts w:cs="Arial"/>
          <w:noProof/>
        </w:rPr>
        <w:t xml:space="preserve">IEEE Big Data, 2018. </w:t>
      </w:r>
      <w:r w:rsidRPr="00AB0107">
        <w:rPr>
          <w:rFonts w:cs="Arial"/>
          <w:i/>
          <w:iCs/>
          <w:noProof/>
        </w:rPr>
        <w:t xml:space="preserve">Big Data For Digital Twins. </w:t>
      </w:r>
      <w:r w:rsidRPr="00AB0107">
        <w:rPr>
          <w:rFonts w:cs="Arial"/>
          <w:noProof/>
        </w:rPr>
        <w:t>Seattle, IEEE.</w:t>
      </w:r>
    </w:p>
    <w:p w14:paraId="39676548" w14:textId="77777777" w:rsidR="00406DE3" w:rsidRPr="00AB0107" w:rsidRDefault="00406DE3" w:rsidP="00406DE3">
      <w:pPr>
        <w:pStyle w:val="Bibliography"/>
        <w:rPr>
          <w:rFonts w:cs="Arial"/>
          <w:noProof/>
        </w:rPr>
      </w:pPr>
      <w:r w:rsidRPr="00AB0107">
        <w:rPr>
          <w:rFonts w:cs="Arial"/>
          <w:noProof/>
        </w:rPr>
        <w:t xml:space="preserve">IFS, 2021. </w:t>
      </w:r>
      <w:r w:rsidRPr="00AB0107">
        <w:rPr>
          <w:rFonts w:cs="Arial"/>
          <w:i/>
          <w:iCs/>
          <w:noProof/>
        </w:rPr>
        <w:t xml:space="preserve">Digital twins in Commercial Aviation. </w:t>
      </w:r>
      <w:r w:rsidRPr="00AB0107">
        <w:rPr>
          <w:rFonts w:cs="Arial"/>
          <w:noProof/>
        </w:rPr>
        <w:t>s.l.:IFS.</w:t>
      </w:r>
    </w:p>
    <w:p w14:paraId="4EA545EF" w14:textId="77777777" w:rsidR="00406DE3" w:rsidRPr="00AB0107" w:rsidRDefault="00406DE3" w:rsidP="00406DE3">
      <w:pPr>
        <w:pStyle w:val="Bibliography"/>
        <w:rPr>
          <w:rFonts w:cs="Arial"/>
          <w:noProof/>
        </w:rPr>
      </w:pPr>
      <w:r w:rsidRPr="00AB0107">
        <w:rPr>
          <w:rFonts w:cs="Arial"/>
          <w:noProof/>
        </w:rPr>
        <w:t xml:space="preserve">Jalal, S. K., 2019. Co-authorship and co-occurrences analysis using BibliometrixR package: a case study of India and Bangladesh. </w:t>
      </w:r>
      <w:r w:rsidRPr="00AB0107">
        <w:rPr>
          <w:rFonts w:cs="Arial"/>
          <w:i/>
          <w:iCs/>
          <w:noProof/>
        </w:rPr>
        <w:t xml:space="preserve">Annals of Library and Information Studies, </w:t>
      </w:r>
      <w:r w:rsidRPr="00AB0107">
        <w:rPr>
          <w:rFonts w:cs="Arial"/>
          <w:noProof/>
        </w:rPr>
        <w:t>Volume 66, pp. 57-64.</w:t>
      </w:r>
    </w:p>
    <w:p w14:paraId="3578C64E" w14:textId="77777777" w:rsidR="00406DE3" w:rsidRPr="00AB0107" w:rsidRDefault="00406DE3" w:rsidP="00406DE3">
      <w:pPr>
        <w:pStyle w:val="Bibliography"/>
        <w:rPr>
          <w:rFonts w:cs="Arial"/>
          <w:noProof/>
        </w:rPr>
      </w:pPr>
      <w:r w:rsidRPr="00AB0107">
        <w:rPr>
          <w:rFonts w:cs="Arial"/>
          <w:noProof/>
        </w:rPr>
        <w:t xml:space="preserve">Jones, D. et al., 2020. Characterising the Digital Twin: A systematic literature review. </w:t>
      </w:r>
      <w:r w:rsidRPr="00AB0107">
        <w:rPr>
          <w:rFonts w:cs="Arial"/>
          <w:i/>
          <w:iCs/>
          <w:noProof/>
        </w:rPr>
        <w:t xml:space="preserve">CIRP Journal of Manufacturing Science and Technology, </w:t>
      </w:r>
      <w:r w:rsidRPr="00AB0107">
        <w:rPr>
          <w:rFonts w:cs="Arial"/>
          <w:noProof/>
        </w:rPr>
        <w:t>29(Part A), pp. 36-52.</w:t>
      </w:r>
    </w:p>
    <w:p w14:paraId="755C6810" w14:textId="77777777" w:rsidR="00406DE3" w:rsidRPr="00AB0107" w:rsidRDefault="00406DE3" w:rsidP="00406DE3">
      <w:pPr>
        <w:pStyle w:val="Bibliography"/>
        <w:rPr>
          <w:rFonts w:cs="Arial"/>
          <w:noProof/>
        </w:rPr>
      </w:pPr>
      <w:r w:rsidRPr="00AB0107">
        <w:rPr>
          <w:rFonts w:cs="Arial"/>
          <w:noProof/>
        </w:rPr>
        <w:t xml:space="preserve">Josifovska, K., Yigitbas, E. &amp; Engels, G., 2019. </w:t>
      </w:r>
      <w:r w:rsidRPr="00AB0107">
        <w:rPr>
          <w:rFonts w:cs="Arial"/>
          <w:i/>
          <w:iCs/>
          <w:noProof/>
        </w:rPr>
        <w:t xml:space="preserve">Reference Framework for Digital Twins within Cyber-Physical Systems. </w:t>
      </w:r>
      <w:r w:rsidRPr="00AB0107">
        <w:rPr>
          <w:rFonts w:cs="Arial"/>
          <w:noProof/>
        </w:rPr>
        <w:t>Montreal, QC, Canada, s.n., pp. 25-31.</w:t>
      </w:r>
    </w:p>
    <w:p w14:paraId="751123D2" w14:textId="77777777" w:rsidR="00406DE3" w:rsidRPr="00AB0107" w:rsidRDefault="00406DE3" w:rsidP="00406DE3">
      <w:pPr>
        <w:pStyle w:val="Bibliography"/>
        <w:rPr>
          <w:rFonts w:cs="Arial"/>
          <w:noProof/>
        </w:rPr>
      </w:pPr>
      <w:r w:rsidRPr="00AB0107">
        <w:rPr>
          <w:rFonts w:cs="Arial"/>
          <w:noProof/>
        </w:rPr>
        <w:t xml:space="preserve">Kantarci, A., 2021. </w:t>
      </w:r>
      <w:r w:rsidRPr="00AB0107">
        <w:rPr>
          <w:rFonts w:cs="Arial"/>
          <w:i/>
          <w:iCs/>
          <w:noProof/>
        </w:rPr>
        <w:t xml:space="preserve">AI Multiple. </w:t>
      </w:r>
      <w:r w:rsidRPr="00AB0107">
        <w:rPr>
          <w:rFonts w:cs="Arial"/>
          <w:noProof/>
        </w:rPr>
        <w:t xml:space="preserve">[Online] </w:t>
      </w:r>
      <w:r w:rsidRPr="00AB0107">
        <w:rPr>
          <w:rFonts w:cs="Arial"/>
          <w:noProof/>
        </w:rPr>
        <w:br/>
        <w:t xml:space="preserve">Available at: </w:t>
      </w:r>
      <w:r w:rsidRPr="00AB0107">
        <w:rPr>
          <w:rFonts w:cs="Arial"/>
          <w:noProof/>
          <w:u w:val="single"/>
        </w:rPr>
        <w:t>https://research.aimultiple.com/digital-twin-applications/</w:t>
      </w:r>
      <w:r w:rsidRPr="00AB0107">
        <w:rPr>
          <w:rFonts w:cs="Arial"/>
          <w:noProof/>
        </w:rPr>
        <w:br/>
        <w:t>[Accessed 19 June 2021].</w:t>
      </w:r>
    </w:p>
    <w:p w14:paraId="2D9832CA" w14:textId="77777777" w:rsidR="00406DE3" w:rsidRPr="00AB0107" w:rsidRDefault="00406DE3" w:rsidP="00406DE3">
      <w:pPr>
        <w:pStyle w:val="Bibliography"/>
        <w:rPr>
          <w:rFonts w:cs="Arial"/>
          <w:noProof/>
        </w:rPr>
      </w:pPr>
      <w:r w:rsidRPr="00AB0107">
        <w:rPr>
          <w:rFonts w:cs="Arial"/>
          <w:noProof/>
        </w:rPr>
        <w:lastRenderedPageBreak/>
        <w:t xml:space="preserve">Karakus, M., Ersozlu, A. &amp; Clark, A. C., 2019. Augmented Reality Research in Education: A Bibliometric Study. </w:t>
      </w:r>
      <w:r w:rsidRPr="00AB0107">
        <w:rPr>
          <w:rFonts w:cs="Arial"/>
          <w:i/>
          <w:iCs/>
          <w:noProof/>
        </w:rPr>
        <w:t xml:space="preserve">EURASIA Journal of Mathematics, Science and Technology Education, </w:t>
      </w:r>
      <w:r w:rsidRPr="00AB0107">
        <w:rPr>
          <w:rFonts w:cs="Arial"/>
          <w:noProof/>
        </w:rPr>
        <w:t>15(10).</w:t>
      </w:r>
    </w:p>
    <w:p w14:paraId="42E140D4" w14:textId="77777777" w:rsidR="00406DE3" w:rsidRPr="00AB0107" w:rsidRDefault="00406DE3" w:rsidP="00406DE3">
      <w:pPr>
        <w:pStyle w:val="Bibliography"/>
        <w:rPr>
          <w:rFonts w:cs="Arial"/>
          <w:noProof/>
        </w:rPr>
      </w:pPr>
      <w:r w:rsidRPr="00AB0107">
        <w:rPr>
          <w:rFonts w:cs="Arial"/>
          <w:noProof/>
        </w:rPr>
        <w:t xml:space="preserve">Kasper, L., Bacher, T., Birkelbach, F. &amp; Hofmann, R., 2020. Digitalization possibilities and the potential of the Digital Twin for steam supply systems. </w:t>
      </w:r>
      <w:r w:rsidRPr="00AB0107">
        <w:rPr>
          <w:rFonts w:cs="Arial"/>
          <w:i/>
          <w:iCs/>
          <w:noProof/>
        </w:rPr>
        <w:t xml:space="preserve">VGB PowerTech, </w:t>
      </w:r>
      <w:r w:rsidRPr="00AB0107">
        <w:rPr>
          <w:rFonts w:cs="Arial"/>
          <w:noProof/>
        </w:rPr>
        <w:t>Volume 11, pp. 45-52.</w:t>
      </w:r>
    </w:p>
    <w:p w14:paraId="5680EFDD" w14:textId="77777777" w:rsidR="00406DE3" w:rsidRPr="00AB0107" w:rsidRDefault="00406DE3" w:rsidP="00406DE3">
      <w:pPr>
        <w:pStyle w:val="Bibliography"/>
        <w:rPr>
          <w:rFonts w:cs="Arial"/>
          <w:noProof/>
        </w:rPr>
      </w:pPr>
      <w:r w:rsidRPr="00AB0107">
        <w:rPr>
          <w:rFonts w:cs="Arial"/>
          <w:noProof/>
        </w:rPr>
        <w:t xml:space="preserve">Ketzler, B. et al., 2020. Digital Twins for Cities: A State of the Art Review. </w:t>
      </w:r>
      <w:r w:rsidRPr="00AB0107">
        <w:rPr>
          <w:rFonts w:cs="Arial"/>
          <w:i/>
          <w:iCs/>
          <w:noProof/>
        </w:rPr>
        <w:t xml:space="preserve">Built Environment, </w:t>
      </w:r>
      <w:r w:rsidRPr="00AB0107">
        <w:rPr>
          <w:rFonts w:cs="Arial"/>
          <w:noProof/>
        </w:rPr>
        <w:t>46(4), pp. 547-573.</w:t>
      </w:r>
    </w:p>
    <w:p w14:paraId="2B7ECBE0" w14:textId="77777777" w:rsidR="00406DE3" w:rsidRPr="00AB0107" w:rsidRDefault="00406DE3" w:rsidP="00406DE3">
      <w:pPr>
        <w:pStyle w:val="Bibliography"/>
        <w:rPr>
          <w:rFonts w:cs="Arial"/>
          <w:noProof/>
        </w:rPr>
      </w:pPr>
      <w:r w:rsidRPr="00AB0107">
        <w:rPr>
          <w:rFonts w:cs="Arial"/>
          <w:noProof/>
        </w:rPr>
        <w:t xml:space="preserve">Ketzler, B. et al., 2020. Digital Twins for Cities: A State of the Art Review. </w:t>
      </w:r>
      <w:r w:rsidRPr="00AB0107">
        <w:rPr>
          <w:rFonts w:cs="Arial"/>
          <w:i/>
          <w:iCs/>
          <w:noProof/>
        </w:rPr>
        <w:t xml:space="preserve">Built Environment, </w:t>
      </w:r>
      <w:r w:rsidRPr="00AB0107">
        <w:rPr>
          <w:rFonts w:cs="Arial"/>
          <w:noProof/>
        </w:rPr>
        <w:t>46(4), pp. 547-573(27).</w:t>
      </w:r>
    </w:p>
    <w:p w14:paraId="3A601B01" w14:textId="77777777" w:rsidR="00406DE3" w:rsidRPr="00AB0107" w:rsidRDefault="00406DE3" w:rsidP="00406DE3">
      <w:pPr>
        <w:pStyle w:val="Bibliography"/>
        <w:rPr>
          <w:rFonts w:cs="Arial"/>
          <w:noProof/>
        </w:rPr>
      </w:pPr>
      <w:r w:rsidRPr="00AB0107">
        <w:rPr>
          <w:rFonts w:cs="Arial"/>
          <w:noProof/>
        </w:rPr>
        <w:t xml:space="preserve">Khajavi, S. H. et al., 2019. Digital Twin: Vision, Benefits, Boundaries, and Creation for Buildings. </w:t>
      </w:r>
      <w:r w:rsidRPr="00AB0107">
        <w:rPr>
          <w:rFonts w:cs="Arial"/>
          <w:i/>
          <w:iCs/>
          <w:noProof/>
        </w:rPr>
        <w:t xml:space="preserve">IEEE Access, </w:t>
      </w:r>
      <w:r w:rsidRPr="00AB0107">
        <w:rPr>
          <w:rFonts w:cs="Arial"/>
          <w:noProof/>
        </w:rPr>
        <w:t>Volume 7, pp. 147406 - 147419.</w:t>
      </w:r>
    </w:p>
    <w:p w14:paraId="13F8CBE9" w14:textId="77777777" w:rsidR="00406DE3" w:rsidRPr="00AB0107" w:rsidRDefault="00406DE3" w:rsidP="00406DE3">
      <w:pPr>
        <w:pStyle w:val="Bibliography"/>
        <w:rPr>
          <w:rFonts w:cs="Arial"/>
          <w:noProof/>
        </w:rPr>
      </w:pPr>
      <w:r w:rsidRPr="00AB0107">
        <w:rPr>
          <w:rFonts w:cs="Arial"/>
          <w:noProof/>
        </w:rPr>
        <w:t xml:space="preserve">Khan, A. et al., 2020. Towards Smart Manufacturing Using Spiral Digital Twin Framework and Twinchain. </w:t>
      </w:r>
      <w:r w:rsidRPr="00AB0107">
        <w:rPr>
          <w:rFonts w:cs="Arial"/>
          <w:i/>
          <w:iCs/>
          <w:noProof/>
        </w:rPr>
        <w:t>IEEE Transactions on Industrial Informatics.</w:t>
      </w:r>
    </w:p>
    <w:p w14:paraId="4AB35541" w14:textId="77777777" w:rsidR="00406DE3" w:rsidRPr="00AB0107" w:rsidRDefault="00406DE3" w:rsidP="00406DE3">
      <w:pPr>
        <w:pStyle w:val="Bibliography"/>
        <w:rPr>
          <w:rFonts w:cs="Arial"/>
          <w:noProof/>
        </w:rPr>
      </w:pPr>
      <w:r w:rsidRPr="00AB0107">
        <w:rPr>
          <w:rFonts w:cs="Arial"/>
          <w:noProof/>
        </w:rPr>
        <w:t xml:space="preserve">Korom, P., 2019. A bibliometric visualization of the economics and sociology of wealth inequality: a world apart?. </w:t>
      </w:r>
      <w:r w:rsidRPr="00AB0107">
        <w:rPr>
          <w:rFonts w:cs="Arial"/>
          <w:i/>
          <w:iCs/>
          <w:noProof/>
        </w:rPr>
        <w:t xml:space="preserve">Scientometrics, </w:t>
      </w:r>
      <w:r w:rsidRPr="00AB0107">
        <w:rPr>
          <w:rFonts w:cs="Arial"/>
          <w:noProof/>
        </w:rPr>
        <w:t>Volume 118, pp. 849-868.</w:t>
      </w:r>
    </w:p>
    <w:p w14:paraId="5CDA6D83" w14:textId="77777777" w:rsidR="00406DE3" w:rsidRPr="00AB0107" w:rsidRDefault="00406DE3" w:rsidP="00406DE3">
      <w:pPr>
        <w:pStyle w:val="Bibliography"/>
        <w:rPr>
          <w:rFonts w:cs="Arial"/>
          <w:noProof/>
        </w:rPr>
      </w:pPr>
      <w:r w:rsidRPr="00AB0107">
        <w:rPr>
          <w:rFonts w:cs="Arial"/>
          <w:noProof/>
        </w:rPr>
        <w:t xml:space="preserve">Kosowatz, J., 2020. </w:t>
      </w:r>
      <w:r w:rsidRPr="00AB0107">
        <w:rPr>
          <w:rFonts w:cs="Arial"/>
          <w:i/>
          <w:iCs/>
          <w:noProof/>
        </w:rPr>
        <w:t xml:space="preserve">The American Society of Mechanical Engineers. </w:t>
      </w:r>
      <w:r w:rsidRPr="00AB0107">
        <w:rPr>
          <w:rFonts w:cs="Arial"/>
          <w:noProof/>
        </w:rPr>
        <w:t xml:space="preserve">[Online] </w:t>
      </w:r>
      <w:r w:rsidRPr="00AB0107">
        <w:rPr>
          <w:rFonts w:cs="Arial"/>
          <w:noProof/>
        </w:rPr>
        <w:br/>
        <w:t xml:space="preserve">Available at: </w:t>
      </w:r>
      <w:r w:rsidRPr="00AB0107">
        <w:rPr>
          <w:rFonts w:cs="Arial"/>
          <w:noProof/>
          <w:u w:val="single"/>
        </w:rPr>
        <w:t>https://www.asme.org/topics-resources/content/top-10-growing-smart-cities</w:t>
      </w:r>
      <w:r w:rsidRPr="00AB0107">
        <w:rPr>
          <w:rFonts w:cs="Arial"/>
          <w:noProof/>
        </w:rPr>
        <w:br/>
        <w:t>[Accessed 26 July 2021].</w:t>
      </w:r>
    </w:p>
    <w:p w14:paraId="42A81EB2" w14:textId="77777777" w:rsidR="00406DE3" w:rsidRPr="00AB0107" w:rsidRDefault="00406DE3" w:rsidP="00406DE3">
      <w:pPr>
        <w:pStyle w:val="Bibliography"/>
        <w:rPr>
          <w:rFonts w:cs="Arial"/>
          <w:noProof/>
        </w:rPr>
      </w:pPr>
      <w:r w:rsidRPr="00AB0107">
        <w:rPr>
          <w:rFonts w:cs="Arial"/>
          <w:noProof/>
        </w:rPr>
        <w:t xml:space="preserve">Kosowatz, J., 2021. </w:t>
      </w:r>
      <w:r w:rsidRPr="00AB0107">
        <w:rPr>
          <w:rFonts w:cs="Arial"/>
          <w:i/>
          <w:iCs/>
          <w:noProof/>
        </w:rPr>
        <w:t xml:space="preserve">The American Society of Mechanical Engineers (ASME). </w:t>
      </w:r>
      <w:r w:rsidRPr="00AB0107">
        <w:rPr>
          <w:rFonts w:cs="Arial"/>
          <w:noProof/>
        </w:rPr>
        <w:t xml:space="preserve">[Online] </w:t>
      </w:r>
      <w:r w:rsidRPr="00AB0107">
        <w:rPr>
          <w:rFonts w:cs="Arial"/>
          <w:noProof/>
        </w:rPr>
        <w:br/>
        <w:t xml:space="preserve">Available at: </w:t>
      </w:r>
      <w:r w:rsidRPr="00AB0107">
        <w:rPr>
          <w:rFonts w:cs="Arial"/>
          <w:noProof/>
          <w:u w:val="single"/>
        </w:rPr>
        <w:t>https://www.asme.org/topics-resources/content/smart-cities-look-for-digital-twins</w:t>
      </w:r>
      <w:r w:rsidRPr="00AB0107">
        <w:rPr>
          <w:rFonts w:cs="Arial"/>
          <w:noProof/>
        </w:rPr>
        <w:br/>
        <w:t>[Accessed 25 July 2021].</w:t>
      </w:r>
    </w:p>
    <w:p w14:paraId="46AE5FEA" w14:textId="77777777" w:rsidR="00406DE3" w:rsidRPr="00AB0107" w:rsidRDefault="00406DE3" w:rsidP="00406DE3">
      <w:pPr>
        <w:pStyle w:val="Bibliography"/>
        <w:rPr>
          <w:rFonts w:cs="Arial"/>
          <w:noProof/>
        </w:rPr>
      </w:pPr>
      <w:r w:rsidRPr="00AB0107">
        <w:rPr>
          <w:rFonts w:cs="Arial"/>
          <w:noProof/>
        </w:rPr>
        <w:t xml:space="preserve">Kritzinger, W. et al., 2018. Digital Twin in manufacturing: A categorical literature review and classification. </w:t>
      </w:r>
      <w:r w:rsidRPr="00AB0107">
        <w:rPr>
          <w:rFonts w:cs="Arial"/>
          <w:i/>
          <w:iCs/>
          <w:noProof/>
        </w:rPr>
        <w:t xml:space="preserve">IFAC-PapersOnLine, </w:t>
      </w:r>
      <w:r w:rsidRPr="00AB0107">
        <w:rPr>
          <w:rFonts w:cs="Arial"/>
          <w:noProof/>
        </w:rPr>
        <w:t>51(11), pp. 1016-1022.</w:t>
      </w:r>
    </w:p>
    <w:p w14:paraId="2AA27843" w14:textId="77777777" w:rsidR="00406DE3" w:rsidRPr="00AB0107" w:rsidRDefault="00406DE3" w:rsidP="00406DE3">
      <w:pPr>
        <w:pStyle w:val="Bibliography"/>
        <w:rPr>
          <w:rFonts w:cs="Arial"/>
          <w:noProof/>
        </w:rPr>
      </w:pPr>
      <w:r w:rsidRPr="00AB0107">
        <w:rPr>
          <w:rFonts w:cs="Arial"/>
          <w:noProof/>
        </w:rPr>
        <w:t xml:space="preserve">Kumar, H., Singh, M. K., Gupta, M. P. &amp; Madaan, J., 2020. Moving towards smart cities: Solutions that lead to the Smart City Transformation Framework. </w:t>
      </w:r>
      <w:r w:rsidRPr="00AB0107">
        <w:rPr>
          <w:rFonts w:cs="Arial"/>
          <w:i/>
          <w:iCs/>
          <w:noProof/>
        </w:rPr>
        <w:t xml:space="preserve">Technological Forecasting and Social Change, </w:t>
      </w:r>
      <w:r w:rsidRPr="00AB0107">
        <w:rPr>
          <w:rFonts w:cs="Arial"/>
          <w:noProof/>
        </w:rPr>
        <w:t>Volume 153.</w:t>
      </w:r>
    </w:p>
    <w:p w14:paraId="35EC7D87" w14:textId="77777777" w:rsidR="00406DE3" w:rsidRPr="00AB0107" w:rsidRDefault="00406DE3" w:rsidP="00406DE3">
      <w:pPr>
        <w:pStyle w:val="Bibliography"/>
        <w:rPr>
          <w:rFonts w:cs="Arial"/>
          <w:noProof/>
        </w:rPr>
      </w:pPr>
      <w:r w:rsidRPr="00AB0107">
        <w:rPr>
          <w:rFonts w:cs="Arial"/>
          <w:noProof/>
        </w:rPr>
        <w:t xml:space="preserve">Kumar, P. R., Raj, H. P. &amp; Jelciana, P., 2018. Exploring Data Security Issues and Solutions in Cloud Computing. </w:t>
      </w:r>
      <w:r w:rsidRPr="00AB0107">
        <w:rPr>
          <w:rFonts w:cs="Arial"/>
          <w:i/>
          <w:iCs/>
          <w:noProof/>
        </w:rPr>
        <w:t xml:space="preserve">Procedia Computer Science, </w:t>
      </w:r>
      <w:r w:rsidRPr="00AB0107">
        <w:rPr>
          <w:rFonts w:cs="Arial"/>
          <w:noProof/>
        </w:rPr>
        <w:t>Volume 125, p. 691–697.</w:t>
      </w:r>
    </w:p>
    <w:p w14:paraId="4C98800E" w14:textId="77777777" w:rsidR="00406DE3" w:rsidRPr="00AB0107" w:rsidRDefault="00406DE3" w:rsidP="00406DE3">
      <w:pPr>
        <w:pStyle w:val="Bibliography"/>
        <w:rPr>
          <w:rFonts w:cs="Arial"/>
          <w:noProof/>
        </w:rPr>
      </w:pPr>
      <w:r w:rsidRPr="00AB0107">
        <w:rPr>
          <w:rFonts w:cs="Arial"/>
          <w:noProof/>
        </w:rPr>
        <w:t xml:space="preserve">Lee, I. &amp; Lee, K., 2015. The Internet of Things (IoT): Applications, investments, and challenges for enterprises. </w:t>
      </w:r>
      <w:r w:rsidRPr="00AB0107">
        <w:rPr>
          <w:rFonts w:cs="Arial"/>
          <w:i/>
          <w:iCs/>
          <w:noProof/>
        </w:rPr>
        <w:t xml:space="preserve">Business Horizons, </w:t>
      </w:r>
      <w:r w:rsidRPr="00AB0107">
        <w:rPr>
          <w:rFonts w:cs="Arial"/>
          <w:noProof/>
        </w:rPr>
        <w:t>58(4), pp. 431-440.</w:t>
      </w:r>
    </w:p>
    <w:p w14:paraId="11757507" w14:textId="77777777" w:rsidR="00406DE3" w:rsidRPr="00AB0107" w:rsidRDefault="00406DE3" w:rsidP="00406DE3">
      <w:pPr>
        <w:pStyle w:val="Bibliography"/>
        <w:rPr>
          <w:rFonts w:cs="Arial"/>
          <w:noProof/>
        </w:rPr>
      </w:pPr>
      <w:r w:rsidRPr="00AB0107">
        <w:rPr>
          <w:rFonts w:cs="Arial"/>
          <w:noProof/>
        </w:rPr>
        <w:t xml:space="preserve">Lee, J., Bagheri, B. &amp; Kao, H.-A., 2015. A Cyber-Physical Systems architecture for Industry 4.0-based manufacturing systems. </w:t>
      </w:r>
      <w:r w:rsidRPr="00AB0107">
        <w:rPr>
          <w:rFonts w:cs="Arial"/>
          <w:i/>
          <w:iCs/>
          <w:noProof/>
        </w:rPr>
        <w:t xml:space="preserve">Manufacturing Letters, </w:t>
      </w:r>
      <w:r w:rsidRPr="00AB0107">
        <w:rPr>
          <w:rFonts w:cs="Arial"/>
          <w:noProof/>
        </w:rPr>
        <w:t>Volume 3, pp. 18-23.</w:t>
      </w:r>
    </w:p>
    <w:p w14:paraId="62173C26" w14:textId="77777777" w:rsidR="00406DE3" w:rsidRPr="00AB0107" w:rsidRDefault="00406DE3" w:rsidP="00406DE3">
      <w:pPr>
        <w:pStyle w:val="Bibliography"/>
        <w:rPr>
          <w:rFonts w:cs="Arial"/>
          <w:noProof/>
        </w:rPr>
      </w:pPr>
      <w:r w:rsidRPr="00AB0107">
        <w:rPr>
          <w:rFonts w:cs="Arial"/>
          <w:noProof/>
        </w:rPr>
        <w:lastRenderedPageBreak/>
        <w:t xml:space="preserve">Leng, J. et al., 2019. Digital twin-driven manufacturing cyber-physical system for parallel controlling of smart workshop. </w:t>
      </w:r>
      <w:r w:rsidRPr="00AB0107">
        <w:rPr>
          <w:rFonts w:cs="Arial"/>
          <w:i/>
          <w:iCs/>
          <w:noProof/>
        </w:rPr>
        <w:t xml:space="preserve">Journal of Ambient Intelligence and Humanized Computing, </w:t>
      </w:r>
      <w:r w:rsidRPr="00AB0107">
        <w:rPr>
          <w:rFonts w:cs="Arial"/>
          <w:noProof/>
        </w:rPr>
        <w:t>Volume 10, pp. 1155-1166.</w:t>
      </w:r>
    </w:p>
    <w:p w14:paraId="306B56E5" w14:textId="77777777" w:rsidR="00406DE3" w:rsidRPr="00AB0107" w:rsidRDefault="00406DE3" w:rsidP="00406DE3">
      <w:pPr>
        <w:pStyle w:val="Bibliography"/>
        <w:rPr>
          <w:rFonts w:cs="Arial"/>
          <w:noProof/>
        </w:rPr>
      </w:pPr>
      <w:r w:rsidRPr="00AB0107">
        <w:rPr>
          <w:rFonts w:cs="Arial"/>
          <w:noProof/>
        </w:rPr>
        <w:t xml:space="preserve">Lia, J., Zhou, G. &amp; Zhang, C., 2021. A twin data and knowledge-driven intelligent process planning framework of aviation parts. </w:t>
      </w:r>
      <w:r w:rsidRPr="00AB0107">
        <w:rPr>
          <w:rFonts w:cs="Arial"/>
          <w:i/>
          <w:iCs/>
          <w:noProof/>
        </w:rPr>
        <w:t xml:space="preserve">International Journal of Production Research, </w:t>
      </w:r>
      <w:r w:rsidRPr="00AB0107">
        <w:rPr>
          <w:rFonts w:cs="Arial"/>
          <w:noProof/>
        </w:rPr>
        <w:t>pp. 1-18.</w:t>
      </w:r>
    </w:p>
    <w:p w14:paraId="20F167E9" w14:textId="77777777" w:rsidR="00406DE3" w:rsidRPr="00AB0107" w:rsidRDefault="00406DE3" w:rsidP="00406DE3">
      <w:pPr>
        <w:pStyle w:val="Bibliography"/>
        <w:rPr>
          <w:rFonts w:cs="Arial"/>
          <w:noProof/>
        </w:rPr>
      </w:pPr>
      <w:r w:rsidRPr="00AB0107">
        <w:rPr>
          <w:rFonts w:cs="Arial"/>
          <w:noProof/>
        </w:rPr>
        <w:t xml:space="preserve">Liu, Y. et al., 2019. A Novel Cloud-Based Framework for the Elderly Healthcare Services Using Digital Twin. </w:t>
      </w:r>
      <w:r w:rsidRPr="00AB0107">
        <w:rPr>
          <w:rFonts w:cs="Arial"/>
          <w:i/>
          <w:iCs/>
          <w:noProof/>
        </w:rPr>
        <w:t xml:space="preserve">IEEE Access, </w:t>
      </w:r>
      <w:r w:rsidRPr="00AB0107">
        <w:rPr>
          <w:rFonts w:cs="Arial"/>
          <w:noProof/>
        </w:rPr>
        <w:t>Volume 7, pp. 49088 - 49101.</w:t>
      </w:r>
    </w:p>
    <w:p w14:paraId="682C0B84" w14:textId="77777777" w:rsidR="00406DE3" w:rsidRPr="00AB0107" w:rsidRDefault="00406DE3" w:rsidP="00406DE3">
      <w:pPr>
        <w:pStyle w:val="Bibliography"/>
        <w:rPr>
          <w:rFonts w:cs="Arial"/>
          <w:noProof/>
        </w:rPr>
      </w:pPr>
      <w:r w:rsidRPr="00AB0107">
        <w:rPr>
          <w:rFonts w:cs="Arial"/>
          <w:noProof/>
        </w:rPr>
        <w:t xml:space="preserve">Lohtander, M. et al., 2018. Micro Manufacturing Unit and the Corresponding 3D-Model for the Digital Twin. </w:t>
      </w:r>
      <w:r w:rsidRPr="00AB0107">
        <w:rPr>
          <w:rFonts w:cs="Arial"/>
          <w:i/>
          <w:iCs/>
          <w:noProof/>
        </w:rPr>
        <w:t xml:space="preserve">Procedia manufacturing, </w:t>
      </w:r>
      <w:r w:rsidRPr="00AB0107">
        <w:rPr>
          <w:rFonts w:cs="Arial"/>
          <w:noProof/>
        </w:rPr>
        <w:t>Volume 25, pp. 55-61.</w:t>
      </w:r>
    </w:p>
    <w:p w14:paraId="7CC2B7CB" w14:textId="77777777" w:rsidR="00406DE3" w:rsidRPr="00AB0107" w:rsidRDefault="00406DE3" w:rsidP="00406DE3">
      <w:pPr>
        <w:pStyle w:val="Bibliography"/>
        <w:rPr>
          <w:rFonts w:cs="Arial"/>
          <w:noProof/>
        </w:rPr>
      </w:pPr>
      <w:r w:rsidRPr="00AB0107">
        <w:rPr>
          <w:rFonts w:cs="Arial"/>
          <w:noProof/>
        </w:rPr>
        <w:t xml:space="preserve">Macke, J. &amp; Genari, D., 2019. Systematic literature review on sustainable human resource management. </w:t>
      </w:r>
      <w:r w:rsidRPr="00AB0107">
        <w:rPr>
          <w:rFonts w:cs="Arial"/>
          <w:i/>
          <w:iCs/>
          <w:noProof/>
        </w:rPr>
        <w:t xml:space="preserve">Journal of Clearner Production, </w:t>
      </w:r>
      <w:r w:rsidRPr="00AB0107">
        <w:rPr>
          <w:rFonts w:cs="Arial"/>
          <w:noProof/>
        </w:rPr>
        <w:t>208(20), pp. 806-815.</w:t>
      </w:r>
    </w:p>
    <w:p w14:paraId="5511D5B7" w14:textId="77777777" w:rsidR="00406DE3" w:rsidRPr="00AB0107" w:rsidRDefault="00406DE3" w:rsidP="00406DE3">
      <w:pPr>
        <w:pStyle w:val="Bibliography"/>
        <w:rPr>
          <w:rFonts w:cs="Arial"/>
          <w:noProof/>
        </w:rPr>
      </w:pPr>
      <w:r w:rsidRPr="00AB0107">
        <w:rPr>
          <w:rFonts w:cs="Arial"/>
          <w:noProof/>
        </w:rPr>
        <w:t xml:space="preserve">Madni, A. M., 2019. </w:t>
      </w:r>
      <w:r w:rsidRPr="00AB0107">
        <w:rPr>
          <w:rFonts w:cs="Arial"/>
          <w:i/>
          <w:iCs/>
          <w:noProof/>
        </w:rPr>
        <w:t xml:space="preserve">Exploiting Digital Twin Technology to Teach Engineering Fundamentals and Afford Real-World Learning Opportunities. </w:t>
      </w:r>
      <w:r w:rsidRPr="00AB0107">
        <w:rPr>
          <w:rFonts w:cs="Arial"/>
          <w:noProof/>
        </w:rPr>
        <w:t>Tampa, American Society for Engineering Education.</w:t>
      </w:r>
    </w:p>
    <w:p w14:paraId="2840A7C5" w14:textId="77777777" w:rsidR="00406DE3" w:rsidRPr="00AB0107" w:rsidRDefault="00406DE3" w:rsidP="00406DE3">
      <w:pPr>
        <w:pStyle w:val="Bibliography"/>
        <w:rPr>
          <w:rFonts w:cs="Arial"/>
          <w:noProof/>
        </w:rPr>
      </w:pPr>
      <w:r w:rsidRPr="00AB0107">
        <w:rPr>
          <w:rFonts w:cs="Arial"/>
          <w:noProof/>
        </w:rPr>
        <w:t xml:space="preserve">Madni, A. M., 2019. </w:t>
      </w:r>
      <w:r w:rsidRPr="00AB0107">
        <w:rPr>
          <w:rFonts w:cs="Arial"/>
          <w:i/>
          <w:iCs/>
          <w:noProof/>
        </w:rPr>
        <w:t xml:space="preserve">Exploiting Digital Twin Technology to Teach Engineering Fundamentals and Afford Real-World Learning Opportunities. </w:t>
      </w:r>
      <w:r w:rsidRPr="00AB0107">
        <w:rPr>
          <w:rFonts w:cs="Arial"/>
          <w:noProof/>
        </w:rPr>
        <w:t>Tampa, American Society for Engineering Education.</w:t>
      </w:r>
    </w:p>
    <w:p w14:paraId="537105AF" w14:textId="77777777" w:rsidR="00406DE3" w:rsidRPr="00AB0107" w:rsidRDefault="00406DE3" w:rsidP="00406DE3">
      <w:pPr>
        <w:pStyle w:val="Bibliography"/>
        <w:rPr>
          <w:rFonts w:cs="Arial"/>
          <w:noProof/>
        </w:rPr>
      </w:pPr>
      <w:r w:rsidRPr="00AB0107">
        <w:rPr>
          <w:rFonts w:cs="Arial"/>
          <w:noProof/>
        </w:rPr>
        <w:t xml:space="preserve">Majumdar, P. K., Haider, M. F. &amp; Reifsnider, K., 2013. </w:t>
      </w:r>
      <w:r w:rsidRPr="00AB0107">
        <w:rPr>
          <w:rFonts w:cs="Arial"/>
          <w:i/>
          <w:iCs/>
          <w:noProof/>
        </w:rPr>
        <w:t xml:space="preserve">Multi-physics response of structural composites and framework for modeling using material geometry. </w:t>
      </w:r>
      <w:r w:rsidRPr="00AB0107">
        <w:rPr>
          <w:rFonts w:cs="Arial"/>
          <w:noProof/>
        </w:rPr>
        <w:t>s.l., 54th AIAA/ASME/ASCE/AHS/ASC Structures, Structural Dynamics, and Materials Conference, p. 1577.</w:t>
      </w:r>
    </w:p>
    <w:p w14:paraId="31F3F19A" w14:textId="77777777" w:rsidR="00406DE3" w:rsidRPr="00AB0107" w:rsidRDefault="00406DE3" w:rsidP="00406DE3">
      <w:pPr>
        <w:pStyle w:val="Bibliography"/>
        <w:rPr>
          <w:rFonts w:cs="Arial"/>
          <w:noProof/>
        </w:rPr>
      </w:pPr>
      <w:r w:rsidRPr="00AB0107">
        <w:rPr>
          <w:rFonts w:cs="Arial"/>
          <w:noProof/>
        </w:rPr>
        <w:t xml:space="preserve">Maria, G., 2020. </w:t>
      </w:r>
      <w:r w:rsidRPr="00AB0107">
        <w:rPr>
          <w:rFonts w:cs="Arial"/>
          <w:i/>
          <w:iCs/>
          <w:noProof/>
        </w:rPr>
        <w:t xml:space="preserve">Software Advice. </w:t>
      </w:r>
      <w:r w:rsidRPr="00AB0107">
        <w:rPr>
          <w:rFonts w:cs="Arial"/>
          <w:noProof/>
        </w:rPr>
        <w:t xml:space="preserve">[Online] </w:t>
      </w:r>
      <w:r w:rsidRPr="00AB0107">
        <w:rPr>
          <w:rFonts w:cs="Arial"/>
          <w:noProof/>
        </w:rPr>
        <w:br/>
        <w:t xml:space="preserve">Available at: </w:t>
      </w:r>
      <w:r w:rsidRPr="00AB0107">
        <w:rPr>
          <w:rFonts w:cs="Arial"/>
          <w:noProof/>
          <w:u w:val="single"/>
        </w:rPr>
        <w:t>https://www.softwareadvice.com/resources/what-is-digital-twin-technology/</w:t>
      </w:r>
      <w:r w:rsidRPr="00AB0107">
        <w:rPr>
          <w:rFonts w:cs="Arial"/>
          <w:noProof/>
        </w:rPr>
        <w:br/>
        <w:t>[Accessed 25 May 2021].</w:t>
      </w:r>
    </w:p>
    <w:p w14:paraId="7688716A" w14:textId="77777777" w:rsidR="00406DE3" w:rsidRPr="00AB0107" w:rsidRDefault="00406DE3" w:rsidP="00406DE3">
      <w:pPr>
        <w:pStyle w:val="Bibliography"/>
        <w:rPr>
          <w:rFonts w:cs="Arial"/>
          <w:noProof/>
        </w:rPr>
      </w:pPr>
      <w:r w:rsidRPr="00AB0107">
        <w:rPr>
          <w:rFonts w:cs="Arial"/>
          <w:noProof/>
        </w:rPr>
        <w:t xml:space="preserve">Martín-Martín, A., Thelwall, M., Orduna-Malea , E. &amp; López-Cózar , E. D., 2021. Google Scholar, Microsoft Academic, Scopus, Dimensions, Web of Science, and OpenCitations’ COCI: a multidisciplinary comparison of coverage via citations. </w:t>
      </w:r>
      <w:r w:rsidRPr="00AB0107">
        <w:rPr>
          <w:rFonts w:cs="Arial"/>
          <w:i/>
          <w:iCs/>
          <w:noProof/>
        </w:rPr>
        <w:t xml:space="preserve">Scientometrics, </w:t>
      </w:r>
      <w:r w:rsidRPr="00AB0107">
        <w:rPr>
          <w:rFonts w:cs="Arial"/>
          <w:noProof/>
        </w:rPr>
        <w:t>Volume 126, pp. 871-906.</w:t>
      </w:r>
    </w:p>
    <w:p w14:paraId="6B73F2DB" w14:textId="77777777" w:rsidR="00406DE3" w:rsidRPr="00AB0107" w:rsidRDefault="00406DE3" w:rsidP="00406DE3">
      <w:pPr>
        <w:pStyle w:val="Bibliography"/>
        <w:rPr>
          <w:rFonts w:cs="Arial"/>
          <w:noProof/>
        </w:rPr>
      </w:pPr>
      <w:r w:rsidRPr="00AB0107">
        <w:rPr>
          <w:rFonts w:cs="Arial"/>
          <w:noProof/>
        </w:rPr>
        <w:t xml:space="preserve">Mikalef, P., Pappas, I. O., Krogstie, J. &amp; Giannakos, M., 2018. Big data analytics capabilities: a systematic literature review and research agenda. </w:t>
      </w:r>
      <w:r w:rsidRPr="00AB0107">
        <w:rPr>
          <w:rFonts w:cs="Arial"/>
          <w:i/>
          <w:iCs/>
          <w:noProof/>
        </w:rPr>
        <w:t xml:space="preserve">Information Systems and e-Business Management, </w:t>
      </w:r>
      <w:r w:rsidRPr="00AB0107">
        <w:rPr>
          <w:rFonts w:cs="Arial"/>
          <w:noProof/>
        </w:rPr>
        <w:t>Volume 16, pp. 547-578.</w:t>
      </w:r>
    </w:p>
    <w:p w14:paraId="5A38A56E" w14:textId="77777777" w:rsidR="00406DE3" w:rsidRPr="00AB0107" w:rsidRDefault="00406DE3" w:rsidP="00406DE3">
      <w:pPr>
        <w:pStyle w:val="Bibliography"/>
        <w:rPr>
          <w:rFonts w:cs="Arial"/>
          <w:noProof/>
        </w:rPr>
      </w:pPr>
      <w:r w:rsidRPr="00AB0107">
        <w:rPr>
          <w:rFonts w:cs="Arial"/>
          <w:noProof/>
        </w:rPr>
        <w:t xml:space="preserve">Moher, D. et al., 2009. Preferred Reporting Items for Systematic Reviews and Meta-Analyses: The PRISMA Statement. </w:t>
      </w:r>
      <w:r w:rsidRPr="00AB0107">
        <w:rPr>
          <w:rFonts w:cs="Arial"/>
          <w:i/>
          <w:iCs/>
          <w:noProof/>
        </w:rPr>
        <w:t xml:space="preserve">PLoS Medicine, </w:t>
      </w:r>
      <w:r w:rsidRPr="00AB0107">
        <w:rPr>
          <w:rFonts w:cs="Arial"/>
          <w:noProof/>
        </w:rPr>
        <w:t>6(7).</w:t>
      </w:r>
    </w:p>
    <w:p w14:paraId="4A2F6020" w14:textId="77777777" w:rsidR="00406DE3" w:rsidRPr="00AB0107" w:rsidRDefault="00406DE3" w:rsidP="00406DE3">
      <w:pPr>
        <w:pStyle w:val="Bibliography"/>
        <w:rPr>
          <w:rFonts w:cs="Arial"/>
          <w:noProof/>
        </w:rPr>
      </w:pPr>
      <w:r w:rsidRPr="00AB0107">
        <w:rPr>
          <w:rFonts w:cs="Arial"/>
          <w:noProof/>
        </w:rPr>
        <w:t xml:space="preserve">Moral-Muñoz, J. A., Herrera-Viedma, E., Santisteban-Espejo, A. &amp; Cobo, M. J., 2020. Software tools for conducting bibliometric analysis in science: An up-to-date review. </w:t>
      </w:r>
      <w:r w:rsidRPr="00AB0107">
        <w:rPr>
          <w:rFonts w:cs="Arial"/>
          <w:i/>
          <w:iCs/>
          <w:noProof/>
        </w:rPr>
        <w:t xml:space="preserve">El profesional de la información, </w:t>
      </w:r>
      <w:r w:rsidRPr="00AB0107">
        <w:rPr>
          <w:rFonts w:cs="Arial"/>
          <w:noProof/>
        </w:rPr>
        <w:t>29(1).</w:t>
      </w:r>
    </w:p>
    <w:p w14:paraId="16878C6F" w14:textId="77777777" w:rsidR="00406DE3" w:rsidRPr="00AB0107" w:rsidRDefault="00406DE3" w:rsidP="00406DE3">
      <w:pPr>
        <w:pStyle w:val="Bibliography"/>
        <w:rPr>
          <w:rFonts w:cs="Arial"/>
          <w:noProof/>
        </w:rPr>
      </w:pPr>
      <w:r w:rsidRPr="00AB0107">
        <w:rPr>
          <w:rFonts w:cs="Arial"/>
          <w:noProof/>
        </w:rPr>
        <w:lastRenderedPageBreak/>
        <w:t xml:space="preserve">Negri, E., Fumagalli, L. &amp; Macchi, M., 2017. A Review of the Roles of Digital Twin in CPS-based Production Systems. </w:t>
      </w:r>
      <w:r w:rsidRPr="00AB0107">
        <w:rPr>
          <w:rFonts w:cs="Arial"/>
          <w:i/>
          <w:iCs/>
          <w:noProof/>
        </w:rPr>
        <w:t xml:space="preserve">Procedia Manufacturing, </w:t>
      </w:r>
      <w:r w:rsidRPr="00AB0107">
        <w:rPr>
          <w:rFonts w:cs="Arial"/>
          <w:noProof/>
        </w:rPr>
        <w:t>Volume 11, pp. 939-948.</w:t>
      </w:r>
    </w:p>
    <w:p w14:paraId="69234BDF" w14:textId="77777777" w:rsidR="00406DE3" w:rsidRPr="00AB0107" w:rsidRDefault="00406DE3" w:rsidP="00406DE3">
      <w:pPr>
        <w:pStyle w:val="Bibliography"/>
        <w:rPr>
          <w:rFonts w:cs="Arial"/>
          <w:noProof/>
        </w:rPr>
      </w:pPr>
      <w:r w:rsidRPr="00AB0107">
        <w:rPr>
          <w:rFonts w:cs="Arial"/>
          <w:noProof/>
        </w:rPr>
        <w:t xml:space="preserve">Neto, A. A., Deschamps, F., Silva, E. R. &amp; Lima, E. P., 2020. Digital twins in manufacturing: an assessment of drivers, enablers and barriers to implementation. </w:t>
      </w:r>
      <w:r w:rsidRPr="00AB0107">
        <w:rPr>
          <w:rFonts w:cs="Arial"/>
          <w:i/>
          <w:iCs/>
          <w:noProof/>
        </w:rPr>
        <w:t xml:space="preserve">Procedia CIRP, </w:t>
      </w:r>
      <w:r w:rsidRPr="00AB0107">
        <w:rPr>
          <w:rFonts w:cs="Arial"/>
          <w:noProof/>
        </w:rPr>
        <w:t>Volume 93, pp. 210-215.</w:t>
      </w:r>
    </w:p>
    <w:p w14:paraId="0A22AA25" w14:textId="77777777" w:rsidR="00406DE3" w:rsidRPr="00AB0107" w:rsidRDefault="00406DE3" w:rsidP="00406DE3">
      <w:pPr>
        <w:pStyle w:val="Bibliography"/>
        <w:rPr>
          <w:rFonts w:cs="Arial"/>
          <w:noProof/>
        </w:rPr>
      </w:pPr>
      <w:r w:rsidRPr="00AB0107">
        <w:rPr>
          <w:rFonts w:cs="Arial"/>
          <w:noProof/>
        </w:rPr>
        <w:t xml:space="preserve">Niaros, V., Kostakis, V. &amp; Drechsler, W., 2017. Making (in) the smart city: The emergence of makerspaces. </w:t>
      </w:r>
      <w:r w:rsidRPr="00AB0107">
        <w:rPr>
          <w:rFonts w:cs="Arial"/>
          <w:i/>
          <w:iCs/>
          <w:noProof/>
        </w:rPr>
        <w:t xml:space="preserve">Telematics and Informatics, </w:t>
      </w:r>
      <w:r w:rsidRPr="00AB0107">
        <w:rPr>
          <w:rFonts w:cs="Arial"/>
          <w:noProof/>
        </w:rPr>
        <w:t>34(7), pp. 1143-1152.</w:t>
      </w:r>
    </w:p>
    <w:p w14:paraId="6EE5F1C7" w14:textId="77777777" w:rsidR="00406DE3" w:rsidRPr="00AB0107" w:rsidRDefault="00406DE3" w:rsidP="00406DE3">
      <w:pPr>
        <w:pStyle w:val="Bibliography"/>
        <w:rPr>
          <w:rFonts w:cs="Arial"/>
          <w:noProof/>
        </w:rPr>
      </w:pPr>
      <w:r w:rsidRPr="00AB0107">
        <w:rPr>
          <w:rFonts w:cs="Arial"/>
          <w:noProof/>
        </w:rPr>
        <w:t xml:space="preserve">Nord, J. H., Koohang, A. &amp; Paliszkiewicz, J., 2019. The Internet of Things: Review and theoretical framework. </w:t>
      </w:r>
      <w:r w:rsidRPr="00AB0107">
        <w:rPr>
          <w:rFonts w:cs="Arial"/>
          <w:i/>
          <w:iCs/>
          <w:noProof/>
        </w:rPr>
        <w:t xml:space="preserve">Expert Systems with Applications, </w:t>
      </w:r>
      <w:r w:rsidRPr="00AB0107">
        <w:rPr>
          <w:rFonts w:cs="Arial"/>
          <w:noProof/>
        </w:rPr>
        <w:t>Volume 133, pp. 97-108.</w:t>
      </w:r>
    </w:p>
    <w:p w14:paraId="0679632C" w14:textId="77777777" w:rsidR="00406DE3" w:rsidRPr="00AB0107" w:rsidRDefault="00406DE3" w:rsidP="00406DE3">
      <w:pPr>
        <w:pStyle w:val="Bibliography"/>
        <w:rPr>
          <w:rFonts w:cs="Arial"/>
          <w:noProof/>
        </w:rPr>
      </w:pPr>
      <w:r w:rsidRPr="00AB0107">
        <w:rPr>
          <w:rFonts w:cs="Arial"/>
          <w:noProof/>
        </w:rPr>
        <w:t xml:space="preserve">Okumus, F. et al., 2019. A Bibliometric Analysis of Lodging-Context Research From 1990 to 2016. </w:t>
      </w:r>
      <w:r w:rsidRPr="00AB0107">
        <w:rPr>
          <w:rFonts w:cs="Arial"/>
          <w:i/>
          <w:iCs/>
          <w:noProof/>
        </w:rPr>
        <w:t xml:space="preserve">Journal of Hospitality &amp; Tourism Research, </w:t>
      </w:r>
      <w:r w:rsidRPr="00AB0107">
        <w:rPr>
          <w:rFonts w:cs="Arial"/>
          <w:noProof/>
        </w:rPr>
        <w:t>43(2), pp. 210 - 225.</w:t>
      </w:r>
    </w:p>
    <w:p w14:paraId="79DE3678" w14:textId="77777777" w:rsidR="00406DE3" w:rsidRPr="00AB0107" w:rsidRDefault="00406DE3" w:rsidP="00406DE3">
      <w:pPr>
        <w:pStyle w:val="Bibliography"/>
        <w:rPr>
          <w:rFonts w:cs="Arial"/>
          <w:noProof/>
        </w:rPr>
      </w:pPr>
      <w:r w:rsidRPr="00AB0107">
        <w:rPr>
          <w:rFonts w:cs="Arial"/>
          <w:noProof/>
        </w:rPr>
        <w:t xml:space="preserve">OPC DataHub, n.d.. </w:t>
      </w:r>
      <w:r w:rsidRPr="00AB0107">
        <w:rPr>
          <w:rFonts w:cs="Arial"/>
          <w:i/>
          <w:iCs/>
          <w:noProof/>
        </w:rPr>
        <w:t xml:space="preserve">OPC DataHub. </w:t>
      </w:r>
      <w:r w:rsidRPr="00AB0107">
        <w:rPr>
          <w:rFonts w:cs="Arial"/>
          <w:noProof/>
        </w:rPr>
        <w:t xml:space="preserve">[Online] </w:t>
      </w:r>
      <w:r w:rsidRPr="00AB0107">
        <w:rPr>
          <w:rFonts w:cs="Arial"/>
          <w:noProof/>
        </w:rPr>
        <w:br/>
        <w:t xml:space="preserve">Available at: </w:t>
      </w:r>
      <w:r w:rsidRPr="00AB0107">
        <w:rPr>
          <w:rFonts w:cs="Arial"/>
          <w:noProof/>
          <w:u w:val="single"/>
        </w:rPr>
        <w:t>https://opcdatahub.com/WhatIsOPC.html</w:t>
      </w:r>
      <w:r w:rsidRPr="00AB0107">
        <w:rPr>
          <w:rFonts w:cs="Arial"/>
          <w:noProof/>
        </w:rPr>
        <w:br/>
        <w:t>[Accessed 10 September 2021].</w:t>
      </w:r>
    </w:p>
    <w:p w14:paraId="5CDC8F3B" w14:textId="77777777" w:rsidR="00406DE3" w:rsidRPr="00AB0107" w:rsidRDefault="00406DE3" w:rsidP="00406DE3">
      <w:pPr>
        <w:pStyle w:val="Bibliography"/>
        <w:rPr>
          <w:rFonts w:cs="Arial"/>
          <w:noProof/>
        </w:rPr>
      </w:pPr>
      <w:r w:rsidRPr="00AB0107">
        <w:rPr>
          <w:rFonts w:cs="Arial"/>
          <w:noProof/>
        </w:rPr>
        <w:t xml:space="preserve">Orcajo, E. M., 2021. </w:t>
      </w:r>
      <w:r w:rsidRPr="00AB0107">
        <w:rPr>
          <w:rFonts w:cs="Arial"/>
          <w:i/>
          <w:iCs/>
          <w:noProof/>
        </w:rPr>
        <w:t xml:space="preserve">LinkedIn. </w:t>
      </w:r>
      <w:r w:rsidRPr="00AB0107">
        <w:rPr>
          <w:rFonts w:cs="Arial"/>
          <w:noProof/>
        </w:rPr>
        <w:t xml:space="preserve">[Online] </w:t>
      </w:r>
      <w:r w:rsidRPr="00AB0107">
        <w:rPr>
          <w:rFonts w:cs="Arial"/>
          <w:noProof/>
        </w:rPr>
        <w:br/>
        <w:t xml:space="preserve">Available at: </w:t>
      </w:r>
      <w:r w:rsidRPr="00AB0107">
        <w:rPr>
          <w:rFonts w:cs="Arial"/>
          <w:noProof/>
          <w:u w:val="single"/>
        </w:rPr>
        <w:t>https://www.linkedin.com/pulse/6-digital-twin-applications-healthcare-revolution-enrique/</w:t>
      </w:r>
      <w:r w:rsidRPr="00AB0107">
        <w:rPr>
          <w:rFonts w:cs="Arial"/>
          <w:noProof/>
        </w:rPr>
        <w:br/>
        <w:t>[Accessed 25 July 2021].</w:t>
      </w:r>
    </w:p>
    <w:p w14:paraId="146FAB2B" w14:textId="77777777" w:rsidR="00406DE3" w:rsidRPr="00AB0107" w:rsidRDefault="00406DE3" w:rsidP="00406DE3">
      <w:pPr>
        <w:pStyle w:val="Bibliography"/>
        <w:rPr>
          <w:rFonts w:cs="Arial"/>
          <w:noProof/>
        </w:rPr>
      </w:pPr>
      <w:r w:rsidRPr="00AB0107">
        <w:rPr>
          <w:rFonts w:cs="Arial"/>
          <w:noProof/>
        </w:rPr>
        <w:t xml:space="preserve">Ornes, S., 2016. Core Concept: The Internet of Things and the explosion of interconnectivity. </w:t>
      </w:r>
      <w:r w:rsidRPr="00AB0107">
        <w:rPr>
          <w:rFonts w:cs="Arial"/>
          <w:i/>
          <w:iCs/>
          <w:noProof/>
        </w:rPr>
        <w:t xml:space="preserve">Proceedings of the National Academy of Sciences, </w:t>
      </w:r>
      <w:r w:rsidRPr="00AB0107">
        <w:rPr>
          <w:rFonts w:cs="Arial"/>
          <w:noProof/>
        </w:rPr>
        <w:t>113(40), pp. 11059-11060.</w:t>
      </w:r>
    </w:p>
    <w:p w14:paraId="1B065735" w14:textId="77777777" w:rsidR="00406DE3" w:rsidRPr="00AB0107" w:rsidRDefault="00406DE3" w:rsidP="00406DE3">
      <w:pPr>
        <w:pStyle w:val="Bibliography"/>
        <w:rPr>
          <w:rFonts w:cs="Arial"/>
          <w:noProof/>
        </w:rPr>
      </w:pPr>
      <w:r w:rsidRPr="00AB0107">
        <w:rPr>
          <w:rFonts w:cs="Arial"/>
          <w:noProof/>
        </w:rPr>
        <w:t xml:space="preserve">Paripooranan, C. S., Vivek, D. C., Abishek, R. &amp; Karthik, S., 2020. </w:t>
      </w:r>
      <w:r w:rsidRPr="00AB0107">
        <w:rPr>
          <w:rFonts w:cs="Arial"/>
          <w:i/>
          <w:iCs/>
          <w:noProof/>
        </w:rPr>
        <w:t xml:space="preserve">An Implementation of AR Enabled Digital Twins for 3-D Printing. </w:t>
      </w:r>
      <w:r w:rsidRPr="00AB0107">
        <w:rPr>
          <w:rFonts w:cs="Arial"/>
          <w:noProof/>
        </w:rPr>
        <w:t>Chennai, India, 2020 IEEE International Symposium of Smart Electronic Systems (iSES).</w:t>
      </w:r>
    </w:p>
    <w:p w14:paraId="5D4C43C6" w14:textId="77777777" w:rsidR="00406DE3" w:rsidRPr="00AB0107" w:rsidRDefault="00406DE3" w:rsidP="00406DE3">
      <w:pPr>
        <w:pStyle w:val="Bibliography"/>
        <w:rPr>
          <w:rFonts w:cs="Arial"/>
          <w:noProof/>
        </w:rPr>
      </w:pPr>
      <w:r w:rsidRPr="00AB0107">
        <w:rPr>
          <w:rFonts w:cs="Arial"/>
          <w:noProof/>
        </w:rPr>
        <w:t xml:space="preserve">Philip , H. &amp; Chatpinyakoop, C., 2019. A Bibliometric Review of Research on Higher Education for Sustainable Development, 1998–2018. </w:t>
      </w:r>
      <w:r w:rsidRPr="00AB0107">
        <w:rPr>
          <w:rFonts w:cs="Arial"/>
          <w:i/>
          <w:iCs/>
          <w:noProof/>
        </w:rPr>
        <w:t xml:space="preserve">Sustainability, </w:t>
      </w:r>
      <w:r w:rsidRPr="00AB0107">
        <w:rPr>
          <w:rFonts w:cs="Arial"/>
          <w:noProof/>
        </w:rPr>
        <w:t>11(2401).</w:t>
      </w:r>
    </w:p>
    <w:p w14:paraId="51D0F39F" w14:textId="77777777" w:rsidR="00406DE3" w:rsidRPr="00AB0107" w:rsidRDefault="00406DE3" w:rsidP="00406DE3">
      <w:pPr>
        <w:pStyle w:val="Bibliography"/>
        <w:rPr>
          <w:rFonts w:cs="Arial"/>
          <w:noProof/>
        </w:rPr>
      </w:pPr>
      <w:r w:rsidRPr="00AB0107">
        <w:rPr>
          <w:rFonts w:cs="Arial"/>
          <w:noProof/>
        </w:rPr>
        <w:t xml:space="preserve">Philips, 2018. </w:t>
      </w:r>
      <w:r w:rsidRPr="00AB0107">
        <w:rPr>
          <w:rFonts w:cs="Arial"/>
          <w:i/>
          <w:iCs/>
          <w:noProof/>
        </w:rPr>
        <w:t xml:space="preserve">philips.co.uk. </w:t>
      </w:r>
      <w:r w:rsidRPr="00AB0107">
        <w:rPr>
          <w:rFonts w:cs="Arial"/>
          <w:noProof/>
        </w:rPr>
        <w:t xml:space="preserve">[Online] </w:t>
      </w:r>
      <w:r w:rsidRPr="00AB0107">
        <w:rPr>
          <w:rFonts w:cs="Arial"/>
          <w:noProof/>
        </w:rPr>
        <w:br/>
        <w:t xml:space="preserve">Available at: </w:t>
      </w:r>
      <w:r w:rsidRPr="00AB0107">
        <w:rPr>
          <w:rFonts w:cs="Arial"/>
          <w:noProof/>
          <w:u w:val="single"/>
        </w:rPr>
        <w:t>https://www.philips.co.uk/healthcare/resources/feature-detail/ultrasound-heartmodel?</w:t>
      </w:r>
      <w:r w:rsidRPr="00AB0107">
        <w:rPr>
          <w:rFonts w:cs="Arial"/>
          <w:noProof/>
        </w:rPr>
        <w:br/>
        <w:t>[Accessed 25 July 2021].</w:t>
      </w:r>
    </w:p>
    <w:p w14:paraId="581EFBCB" w14:textId="77777777" w:rsidR="00406DE3" w:rsidRPr="00AB0107" w:rsidRDefault="00406DE3" w:rsidP="00406DE3">
      <w:pPr>
        <w:pStyle w:val="Bibliography"/>
        <w:rPr>
          <w:rFonts w:cs="Arial"/>
          <w:noProof/>
        </w:rPr>
      </w:pPr>
      <w:r w:rsidRPr="00AB0107">
        <w:rPr>
          <w:rFonts w:cs="Arial"/>
          <w:noProof/>
        </w:rPr>
        <w:t xml:space="preserve">Pires, F. et al., 2019. </w:t>
      </w:r>
      <w:r w:rsidRPr="00AB0107">
        <w:rPr>
          <w:rFonts w:cs="Arial"/>
          <w:i/>
          <w:iCs/>
          <w:noProof/>
        </w:rPr>
        <w:t xml:space="preserve">Digital Twin in Industry 4.0: Technologies, Applications and Challenges. </w:t>
      </w:r>
      <w:r w:rsidRPr="00AB0107">
        <w:rPr>
          <w:rFonts w:cs="Arial"/>
          <w:noProof/>
        </w:rPr>
        <w:t>s.l., IEEE, pp. 721-726.</w:t>
      </w:r>
    </w:p>
    <w:p w14:paraId="37AE7D34" w14:textId="77777777" w:rsidR="00406DE3" w:rsidRPr="00AB0107" w:rsidRDefault="00406DE3" w:rsidP="00406DE3">
      <w:pPr>
        <w:pStyle w:val="Bibliography"/>
        <w:rPr>
          <w:rFonts w:cs="Arial"/>
          <w:noProof/>
        </w:rPr>
      </w:pPr>
      <w:r w:rsidRPr="00AB0107">
        <w:rPr>
          <w:rFonts w:cs="Arial"/>
          <w:noProof/>
        </w:rPr>
        <w:t xml:space="preserve">Polat, S., Esen, F. &amp; Bilgic, E., 2019. Analysis of the 5Vs of Big Data in Virtual Travel Organizations. In: </w:t>
      </w:r>
      <w:r w:rsidRPr="00AB0107">
        <w:rPr>
          <w:rFonts w:cs="Arial"/>
          <w:i/>
          <w:iCs/>
          <w:noProof/>
        </w:rPr>
        <w:t xml:space="preserve">Big Data and Knowledge Sharing in Virtual Organizations. </w:t>
      </w:r>
      <w:r w:rsidRPr="00AB0107">
        <w:rPr>
          <w:rFonts w:cs="Arial"/>
          <w:noProof/>
        </w:rPr>
        <w:t>s.l.:IGI Global, pp. 43-70.</w:t>
      </w:r>
    </w:p>
    <w:p w14:paraId="3C06014B" w14:textId="77777777" w:rsidR="00406DE3" w:rsidRPr="00AB0107" w:rsidRDefault="00406DE3" w:rsidP="00406DE3">
      <w:pPr>
        <w:pStyle w:val="Bibliography"/>
        <w:rPr>
          <w:rFonts w:cs="Arial"/>
          <w:noProof/>
        </w:rPr>
      </w:pPr>
      <w:r w:rsidRPr="00AB0107">
        <w:rPr>
          <w:rFonts w:cs="Arial"/>
          <w:noProof/>
        </w:rPr>
        <w:lastRenderedPageBreak/>
        <w:t xml:space="preserve">Polini, W. &amp; Corrado, A., 2020. Digital Twin of Composite Assembly Manufacturing Process. </w:t>
      </w:r>
      <w:r w:rsidRPr="00AB0107">
        <w:rPr>
          <w:rFonts w:cs="Arial"/>
          <w:i/>
          <w:iCs/>
          <w:noProof/>
        </w:rPr>
        <w:t xml:space="preserve">International Journal of Production Research, </w:t>
      </w:r>
      <w:r w:rsidRPr="00AB0107">
        <w:rPr>
          <w:rFonts w:cs="Arial"/>
          <w:noProof/>
        </w:rPr>
        <w:t>58(17), p. 5238–5252.</w:t>
      </w:r>
    </w:p>
    <w:p w14:paraId="4D6C6613" w14:textId="77777777" w:rsidR="00406DE3" w:rsidRPr="00AB0107" w:rsidRDefault="00406DE3" w:rsidP="00406DE3">
      <w:pPr>
        <w:pStyle w:val="Bibliography"/>
        <w:rPr>
          <w:rFonts w:cs="Arial"/>
          <w:noProof/>
        </w:rPr>
      </w:pPr>
      <w:r w:rsidRPr="00AB0107">
        <w:rPr>
          <w:rFonts w:cs="Arial"/>
          <w:noProof/>
        </w:rPr>
        <w:t xml:space="preserve">Pranckute, R., 2021. Web of Science (WoS) and Scopus: The Titans of Bibliographic Information in Today’s Academic World. </w:t>
      </w:r>
      <w:r w:rsidRPr="00AB0107">
        <w:rPr>
          <w:rFonts w:cs="Arial"/>
          <w:i/>
          <w:iCs/>
          <w:noProof/>
        </w:rPr>
        <w:t xml:space="preserve">Publications, </w:t>
      </w:r>
      <w:r w:rsidRPr="00AB0107">
        <w:rPr>
          <w:rFonts w:cs="Arial"/>
          <w:noProof/>
        </w:rPr>
        <w:t>9(12).</w:t>
      </w:r>
    </w:p>
    <w:p w14:paraId="5294B9D9" w14:textId="77777777" w:rsidR="00406DE3" w:rsidRPr="00AB0107" w:rsidRDefault="00406DE3" w:rsidP="00406DE3">
      <w:pPr>
        <w:pStyle w:val="Bibliography"/>
        <w:rPr>
          <w:rFonts w:cs="Arial"/>
          <w:noProof/>
        </w:rPr>
      </w:pPr>
      <w:r w:rsidRPr="00AB0107">
        <w:rPr>
          <w:rFonts w:cs="Arial"/>
          <w:noProof/>
        </w:rPr>
        <w:t xml:space="preserve">PRISMA, 2021. </w:t>
      </w:r>
      <w:r w:rsidRPr="00AB0107">
        <w:rPr>
          <w:rFonts w:cs="Arial"/>
          <w:i/>
          <w:iCs/>
          <w:noProof/>
        </w:rPr>
        <w:t xml:space="preserve">PRISMA. </w:t>
      </w:r>
      <w:r w:rsidRPr="00AB0107">
        <w:rPr>
          <w:rFonts w:cs="Arial"/>
          <w:noProof/>
        </w:rPr>
        <w:t xml:space="preserve">[Online] </w:t>
      </w:r>
      <w:r w:rsidRPr="00AB0107">
        <w:rPr>
          <w:rFonts w:cs="Arial"/>
          <w:noProof/>
        </w:rPr>
        <w:br/>
        <w:t xml:space="preserve">Available at: </w:t>
      </w:r>
      <w:r w:rsidRPr="00AB0107">
        <w:rPr>
          <w:rFonts w:cs="Arial"/>
          <w:noProof/>
          <w:u w:val="single"/>
        </w:rPr>
        <w:t>http://www.prisma-statement.org/</w:t>
      </w:r>
      <w:r w:rsidRPr="00AB0107">
        <w:rPr>
          <w:rFonts w:cs="Arial"/>
          <w:noProof/>
        </w:rPr>
        <w:br/>
        <w:t>[Accessed 25 May 2021].</w:t>
      </w:r>
    </w:p>
    <w:p w14:paraId="2EAA9698" w14:textId="77777777" w:rsidR="00406DE3" w:rsidRPr="00AB0107" w:rsidRDefault="00406DE3" w:rsidP="00406DE3">
      <w:pPr>
        <w:pStyle w:val="Bibliography"/>
        <w:rPr>
          <w:rFonts w:cs="Arial"/>
          <w:noProof/>
        </w:rPr>
      </w:pPr>
      <w:r w:rsidRPr="00AB0107">
        <w:rPr>
          <w:rFonts w:cs="Arial"/>
          <w:noProof/>
        </w:rPr>
        <w:t xml:space="preserve">Qi, Q. &amp; Tao, F., 2018. Digital Twin and Big Data Towards Smart Manufacturing and Industry 4.0: 360 Degree Comparison. </w:t>
      </w:r>
      <w:r w:rsidRPr="00AB0107">
        <w:rPr>
          <w:rFonts w:cs="Arial"/>
          <w:i/>
          <w:iCs/>
          <w:noProof/>
        </w:rPr>
        <w:t xml:space="preserve">IEEE Access, </w:t>
      </w:r>
      <w:r w:rsidRPr="00AB0107">
        <w:rPr>
          <w:rFonts w:cs="Arial"/>
          <w:noProof/>
        </w:rPr>
        <w:t>Volume 6, pp. 3585 - 3593.</w:t>
      </w:r>
    </w:p>
    <w:p w14:paraId="61601A1C" w14:textId="77777777" w:rsidR="00406DE3" w:rsidRPr="00AB0107" w:rsidRDefault="00406DE3" w:rsidP="00406DE3">
      <w:pPr>
        <w:pStyle w:val="Bibliography"/>
        <w:rPr>
          <w:rFonts w:cs="Arial"/>
          <w:noProof/>
        </w:rPr>
      </w:pPr>
      <w:r w:rsidRPr="00AB0107">
        <w:rPr>
          <w:rFonts w:cs="Arial"/>
          <w:noProof/>
        </w:rPr>
        <w:t xml:space="preserve">Qi, Q. et al., 2021. Enabling technologies and tools for digital twin. </w:t>
      </w:r>
      <w:r w:rsidRPr="00AB0107">
        <w:rPr>
          <w:rFonts w:cs="Arial"/>
          <w:i/>
          <w:iCs/>
          <w:noProof/>
        </w:rPr>
        <w:t xml:space="preserve">Journal of Manufacturing Systems, </w:t>
      </w:r>
      <w:r w:rsidRPr="00AB0107">
        <w:rPr>
          <w:rFonts w:cs="Arial"/>
          <w:noProof/>
        </w:rPr>
        <w:t>58(Part B), pp. 3-21.</w:t>
      </w:r>
    </w:p>
    <w:p w14:paraId="3ED69CA8" w14:textId="77777777" w:rsidR="00406DE3" w:rsidRPr="00AB0107" w:rsidRDefault="00406DE3" w:rsidP="00406DE3">
      <w:pPr>
        <w:pStyle w:val="Bibliography"/>
        <w:rPr>
          <w:rFonts w:cs="Arial"/>
          <w:noProof/>
        </w:rPr>
      </w:pPr>
      <w:r w:rsidRPr="00AB0107">
        <w:rPr>
          <w:rFonts w:cs="Arial"/>
          <w:noProof/>
        </w:rPr>
        <w:t xml:space="preserve">Queirós, A., Faria, D. &amp; Almeida, F., 2017. Strengths and limitations of qualitative and quantitative research methods. </w:t>
      </w:r>
      <w:r w:rsidRPr="00AB0107">
        <w:rPr>
          <w:rFonts w:cs="Arial"/>
          <w:i/>
          <w:iCs/>
          <w:noProof/>
        </w:rPr>
        <w:t xml:space="preserve">European Journal of Education Studies, </w:t>
      </w:r>
      <w:r w:rsidRPr="00AB0107">
        <w:rPr>
          <w:rFonts w:cs="Arial"/>
          <w:noProof/>
        </w:rPr>
        <w:t>3(9).</w:t>
      </w:r>
    </w:p>
    <w:p w14:paraId="4A44B5DE" w14:textId="77777777" w:rsidR="00406DE3" w:rsidRPr="00AB0107" w:rsidRDefault="00406DE3" w:rsidP="00406DE3">
      <w:pPr>
        <w:pStyle w:val="Bibliography"/>
        <w:rPr>
          <w:rFonts w:cs="Arial"/>
          <w:noProof/>
        </w:rPr>
      </w:pPr>
      <w:r w:rsidRPr="00AB0107">
        <w:rPr>
          <w:rFonts w:cs="Arial"/>
          <w:noProof/>
        </w:rPr>
        <w:t xml:space="preserve">Radanliev, P. et al., 2021. Digital twins: artificial intelligence and the IoT cyber-physical systems in Industry 4.0. </w:t>
      </w:r>
      <w:r w:rsidRPr="00AB0107">
        <w:rPr>
          <w:rFonts w:cs="Arial"/>
          <w:i/>
          <w:iCs/>
          <w:noProof/>
        </w:rPr>
        <w:t>International Journal of Intelligent Robotics and Applications.</w:t>
      </w:r>
    </w:p>
    <w:p w14:paraId="4901E183" w14:textId="77777777" w:rsidR="00406DE3" w:rsidRPr="00AB0107" w:rsidRDefault="00406DE3" w:rsidP="00406DE3">
      <w:pPr>
        <w:pStyle w:val="Bibliography"/>
        <w:rPr>
          <w:rFonts w:cs="Arial"/>
          <w:noProof/>
        </w:rPr>
      </w:pPr>
      <w:r w:rsidRPr="00AB0107">
        <w:rPr>
          <w:rFonts w:cs="Arial"/>
          <w:noProof/>
        </w:rPr>
        <w:t xml:space="preserve">Redelinghuys, A., Basson, A. &amp; Kruger, K., 2019. A Six-Layer Digital Twin Architecture for a Manufacturing Cell. In: T. Borangiu, D. Trentesaux, A. Thomas &amp; S. Cavalieri, eds. </w:t>
      </w:r>
      <w:r w:rsidRPr="00AB0107">
        <w:rPr>
          <w:rFonts w:cs="Arial"/>
          <w:i/>
          <w:iCs/>
          <w:noProof/>
        </w:rPr>
        <w:t xml:space="preserve">Service orientation in holonic and multi-agent manufacturing. SOHOMA 2018 studies in computational intelligence. </w:t>
      </w:r>
      <w:r w:rsidRPr="00AB0107">
        <w:rPr>
          <w:rFonts w:cs="Arial"/>
          <w:noProof/>
        </w:rPr>
        <w:t>Cham: Springer, pp. 412-423.</w:t>
      </w:r>
    </w:p>
    <w:p w14:paraId="68352C97" w14:textId="77777777" w:rsidR="00406DE3" w:rsidRPr="00AB0107" w:rsidRDefault="00406DE3" w:rsidP="00406DE3">
      <w:pPr>
        <w:pStyle w:val="Bibliography"/>
        <w:rPr>
          <w:rFonts w:cs="Arial"/>
          <w:noProof/>
        </w:rPr>
      </w:pPr>
      <w:r w:rsidRPr="00AB0107">
        <w:rPr>
          <w:rFonts w:cs="Arial"/>
          <w:noProof/>
        </w:rPr>
        <w:t xml:space="preserve">Redelinghuys, A. J. H., Basson , A. H. &amp; Kruger, K., 2020. A six-layer architecture for the digital twin: a manufacturing case study implementation. </w:t>
      </w:r>
      <w:r w:rsidRPr="00AB0107">
        <w:rPr>
          <w:rFonts w:cs="Arial"/>
          <w:i/>
          <w:iCs/>
          <w:noProof/>
        </w:rPr>
        <w:t xml:space="preserve">Journal of Intelligent Manufacturing, </w:t>
      </w:r>
      <w:r w:rsidRPr="00AB0107">
        <w:rPr>
          <w:rFonts w:cs="Arial"/>
          <w:noProof/>
        </w:rPr>
        <w:t>Volume 31, p. 1383–1402.</w:t>
      </w:r>
    </w:p>
    <w:p w14:paraId="5AFC7A11" w14:textId="77777777" w:rsidR="00406DE3" w:rsidRPr="00AB0107" w:rsidRDefault="00406DE3" w:rsidP="00406DE3">
      <w:pPr>
        <w:pStyle w:val="Bibliography"/>
        <w:rPr>
          <w:rFonts w:cs="Arial"/>
          <w:noProof/>
        </w:rPr>
      </w:pPr>
      <w:r w:rsidRPr="00AB0107">
        <w:rPr>
          <w:rFonts w:cs="Arial"/>
          <w:noProof/>
        </w:rPr>
        <w:t xml:space="preserve">Rice, D. B. et al., 2016. Are MEDLINE searches sufficient for systematic reviews and meta-analyses of the diagnostic accuracy of depression screening tools? A review of meta-analyses. </w:t>
      </w:r>
      <w:r w:rsidRPr="00AB0107">
        <w:rPr>
          <w:rFonts w:cs="Arial"/>
          <w:i/>
          <w:iCs/>
          <w:noProof/>
        </w:rPr>
        <w:t xml:space="preserve">Journal of Psychosomatic Research, </w:t>
      </w:r>
      <w:r w:rsidRPr="00AB0107">
        <w:rPr>
          <w:rFonts w:cs="Arial"/>
          <w:noProof/>
        </w:rPr>
        <w:t>Volume 87, pp. 7-13.</w:t>
      </w:r>
    </w:p>
    <w:p w14:paraId="22E3B685" w14:textId="77777777" w:rsidR="00406DE3" w:rsidRPr="00AB0107" w:rsidRDefault="00406DE3" w:rsidP="00406DE3">
      <w:pPr>
        <w:pStyle w:val="Bibliography"/>
        <w:rPr>
          <w:rFonts w:cs="Arial"/>
          <w:noProof/>
        </w:rPr>
      </w:pPr>
      <w:r w:rsidRPr="00AB0107">
        <w:rPr>
          <w:rFonts w:cs="Arial"/>
          <w:noProof/>
        </w:rPr>
        <w:t xml:space="preserve">Rosen, R., Wichert, G. v., Lo, G. &amp; Bettenhausen, K. D., 2015. </w:t>
      </w:r>
      <w:r w:rsidRPr="00AB0107">
        <w:rPr>
          <w:rFonts w:cs="Arial"/>
          <w:i/>
          <w:iCs/>
          <w:noProof/>
        </w:rPr>
        <w:t xml:space="preserve">About the Importance of Autonomy and Digital Twins for the Future of Manufacturing. </w:t>
      </w:r>
      <w:r w:rsidRPr="00AB0107">
        <w:rPr>
          <w:rFonts w:cs="Arial"/>
          <w:noProof/>
        </w:rPr>
        <w:t>s.l., IFAC-PapersOnLine, pp. 567-572.</w:t>
      </w:r>
    </w:p>
    <w:p w14:paraId="14DDC5B7" w14:textId="77777777" w:rsidR="00406DE3" w:rsidRPr="00AB0107" w:rsidRDefault="00406DE3" w:rsidP="00406DE3">
      <w:pPr>
        <w:pStyle w:val="Bibliography"/>
        <w:rPr>
          <w:rFonts w:cs="Arial"/>
          <w:noProof/>
        </w:rPr>
      </w:pPr>
      <w:r w:rsidRPr="00AB0107">
        <w:rPr>
          <w:rFonts w:cs="Arial"/>
          <w:noProof/>
        </w:rPr>
        <w:t xml:space="preserve">Ross, P. T. &amp; Zaidi, N. L. B., 2019. Limited by our limitations. </w:t>
      </w:r>
      <w:r w:rsidRPr="00AB0107">
        <w:rPr>
          <w:rFonts w:cs="Arial"/>
          <w:i/>
          <w:iCs/>
          <w:noProof/>
        </w:rPr>
        <w:t xml:space="preserve">Perspectives of Medical Education, </w:t>
      </w:r>
      <w:r w:rsidRPr="00AB0107">
        <w:rPr>
          <w:rFonts w:cs="Arial"/>
          <w:noProof/>
        </w:rPr>
        <w:t>8(4), p. 261–264.</w:t>
      </w:r>
    </w:p>
    <w:p w14:paraId="1AF6B634" w14:textId="77777777" w:rsidR="00406DE3" w:rsidRPr="00AB0107" w:rsidRDefault="00406DE3" w:rsidP="00406DE3">
      <w:pPr>
        <w:pStyle w:val="Bibliography"/>
        <w:rPr>
          <w:rFonts w:cs="Arial"/>
          <w:noProof/>
        </w:rPr>
      </w:pPr>
      <w:r w:rsidRPr="00AB0107">
        <w:rPr>
          <w:rFonts w:cs="Arial"/>
          <w:noProof/>
        </w:rPr>
        <w:t xml:space="preserve">Rudskoy, A., Ilin, I. &amp; Prokhorov, A., 2021. Digital Twins in the Intelligent Transport Systems. </w:t>
      </w:r>
      <w:r w:rsidRPr="00AB0107">
        <w:rPr>
          <w:rFonts w:cs="Arial"/>
          <w:i/>
          <w:iCs/>
          <w:noProof/>
        </w:rPr>
        <w:t xml:space="preserve">Transportation Research Procedia, </w:t>
      </w:r>
      <w:r w:rsidRPr="00AB0107">
        <w:rPr>
          <w:rFonts w:cs="Arial"/>
          <w:noProof/>
        </w:rPr>
        <w:t>Volume 54, p. 927–935.</w:t>
      </w:r>
    </w:p>
    <w:p w14:paraId="05B8AFA0" w14:textId="77777777" w:rsidR="00406DE3" w:rsidRPr="00AB0107" w:rsidRDefault="00406DE3" w:rsidP="00406DE3">
      <w:pPr>
        <w:pStyle w:val="Bibliography"/>
        <w:rPr>
          <w:rFonts w:cs="Arial"/>
          <w:noProof/>
        </w:rPr>
      </w:pPr>
      <w:r w:rsidRPr="00AB0107">
        <w:rPr>
          <w:rFonts w:cs="Arial"/>
          <w:noProof/>
        </w:rPr>
        <w:t xml:space="preserve">Sambunjak, D., Cumpston, M. &amp; Watts, C., 2017. </w:t>
      </w:r>
      <w:r w:rsidRPr="00AB0107">
        <w:rPr>
          <w:rFonts w:cs="Arial"/>
          <w:i/>
          <w:iCs/>
          <w:noProof/>
        </w:rPr>
        <w:t xml:space="preserve">Module 1: Introduction to conducting systematic reviews. In: Cochrane Interactive Learning: Conducting an intervention review, </w:t>
      </w:r>
      <w:r w:rsidRPr="00AB0107">
        <w:rPr>
          <w:rFonts w:cs="Arial"/>
          <w:noProof/>
        </w:rPr>
        <w:t>s.l.: Cochrane.</w:t>
      </w:r>
    </w:p>
    <w:p w14:paraId="19365296" w14:textId="77777777" w:rsidR="00406DE3" w:rsidRPr="00AB0107" w:rsidRDefault="00406DE3" w:rsidP="00406DE3">
      <w:pPr>
        <w:pStyle w:val="Bibliography"/>
        <w:rPr>
          <w:rFonts w:cs="Arial"/>
          <w:noProof/>
        </w:rPr>
      </w:pPr>
      <w:r w:rsidRPr="00AB0107">
        <w:rPr>
          <w:rFonts w:cs="Arial"/>
          <w:noProof/>
        </w:rPr>
        <w:lastRenderedPageBreak/>
        <w:t xml:space="preserve">Schleich, B., Anwer, N., Mathieu, L. &amp; Wartzack, S., 2017. Shaping the digital twin for design and production engineering. </w:t>
      </w:r>
      <w:r w:rsidRPr="00AB0107">
        <w:rPr>
          <w:rFonts w:cs="Arial"/>
          <w:i/>
          <w:iCs/>
          <w:noProof/>
        </w:rPr>
        <w:t xml:space="preserve">CIRP Annals, </w:t>
      </w:r>
      <w:r w:rsidRPr="00AB0107">
        <w:rPr>
          <w:rFonts w:cs="Arial"/>
          <w:noProof/>
        </w:rPr>
        <w:t>66(1), pp. 141-144.</w:t>
      </w:r>
    </w:p>
    <w:p w14:paraId="540B0694" w14:textId="77777777" w:rsidR="00406DE3" w:rsidRPr="00AB0107" w:rsidRDefault="00406DE3" w:rsidP="00406DE3">
      <w:pPr>
        <w:pStyle w:val="Bibliography"/>
        <w:rPr>
          <w:rFonts w:cs="Arial"/>
          <w:noProof/>
        </w:rPr>
      </w:pPr>
      <w:r w:rsidRPr="00AB0107">
        <w:rPr>
          <w:rFonts w:cs="Arial"/>
          <w:noProof/>
        </w:rPr>
        <w:t xml:space="preserve">Schleich, B., Anwer, N., Mathieu, L. &amp; Wartzack, S., 2017. Shaping the digital twin for design and production engineering. </w:t>
      </w:r>
      <w:r w:rsidRPr="00AB0107">
        <w:rPr>
          <w:rFonts w:cs="Arial"/>
          <w:i/>
          <w:iCs/>
          <w:noProof/>
        </w:rPr>
        <w:t xml:space="preserve">CIRP Annals, </w:t>
      </w:r>
      <w:r w:rsidRPr="00AB0107">
        <w:rPr>
          <w:rFonts w:cs="Arial"/>
          <w:noProof/>
        </w:rPr>
        <w:t>66(1), pp. 141-144.</w:t>
      </w:r>
    </w:p>
    <w:p w14:paraId="46083D8C" w14:textId="77777777" w:rsidR="00406DE3" w:rsidRPr="00AB0107" w:rsidRDefault="00406DE3" w:rsidP="00406DE3">
      <w:pPr>
        <w:pStyle w:val="Bibliography"/>
        <w:rPr>
          <w:rFonts w:cs="Arial"/>
          <w:noProof/>
        </w:rPr>
      </w:pPr>
      <w:r w:rsidRPr="00AB0107">
        <w:rPr>
          <w:rFonts w:cs="Arial"/>
          <w:noProof/>
        </w:rPr>
        <w:t xml:space="preserve">Schoonenboom, J. &amp; Johnson, R. B., 2017. How to Construct a Mixed Methods Research Design. </w:t>
      </w:r>
      <w:r w:rsidRPr="00AB0107">
        <w:rPr>
          <w:rFonts w:cs="Arial"/>
          <w:i/>
          <w:iCs/>
          <w:noProof/>
        </w:rPr>
        <w:t xml:space="preserve">Kolner Z Soz Sozpsychol, </w:t>
      </w:r>
      <w:r w:rsidRPr="00AB0107">
        <w:rPr>
          <w:rFonts w:cs="Arial"/>
          <w:noProof/>
        </w:rPr>
        <w:t>69(Suppl 2), pp. 107-131.</w:t>
      </w:r>
    </w:p>
    <w:p w14:paraId="452DFF46" w14:textId="77777777" w:rsidR="00406DE3" w:rsidRPr="00AB0107" w:rsidRDefault="00406DE3" w:rsidP="00406DE3">
      <w:pPr>
        <w:pStyle w:val="Bibliography"/>
        <w:rPr>
          <w:rFonts w:cs="Arial"/>
          <w:noProof/>
        </w:rPr>
      </w:pPr>
      <w:r w:rsidRPr="00AB0107">
        <w:rPr>
          <w:rFonts w:cs="Arial"/>
          <w:noProof/>
        </w:rPr>
        <w:t xml:space="preserve">Schroeder, G. N., Steinmetz, C., Pereira, C. E. &amp; Espindola, D. B., 2016. Digital Twin Data Modeling with AutomationML and a Communication Methodology for Data Exchange. </w:t>
      </w:r>
      <w:r w:rsidRPr="00AB0107">
        <w:rPr>
          <w:rFonts w:cs="Arial"/>
          <w:i/>
          <w:iCs/>
          <w:noProof/>
        </w:rPr>
        <w:t xml:space="preserve">IFAC-PapersOnLine, </w:t>
      </w:r>
      <w:r w:rsidRPr="00AB0107">
        <w:rPr>
          <w:rFonts w:cs="Arial"/>
          <w:noProof/>
        </w:rPr>
        <w:t>49(30), pp. 12-16.</w:t>
      </w:r>
    </w:p>
    <w:p w14:paraId="10A6EAFD" w14:textId="77777777" w:rsidR="00406DE3" w:rsidRPr="00AB0107" w:rsidRDefault="00406DE3" w:rsidP="00406DE3">
      <w:pPr>
        <w:pStyle w:val="Bibliography"/>
        <w:rPr>
          <w:rFonts w:cs="Arial"/>
          <w:noProof/>
        </w:rPr>
      </w:pPr>
      <w:r w:rsidRPr="00AB0107">
        <w:rPr>
          <w:rFonts w:cs="Arial"/>
          <w:noProof/>
        </w:rPr>
        <w:t xml:space="preserve">Sepasgozar, S. M., 2020. Digital Twin and Web-Based Virtual Gaming Technologies for Online Education: A Case of Construction Management and Engineering. </w:t>
      </w:r>
      <w:r w:rsidRPr="00AB0107">
        <w:rPr>
          <w:rFonts w:cs="Arial"/>
          <w:i/>
          <w:iCs/>
          <w:noProof/>
        </w:rPr>
        <w:t xml:space="preserve">Applied Sciences, </w:t>
      </w:r>
      <w:r w:rsidRPr="00AB0107">
        <w:rPr>
          <w:rFonts w:cs="Arial"/>
          <w:noProof/>
        </w:rPr>
        <w:t>10(13).</w:t>
      </w:r>
    </w:p>
    <w:p w14:paraId="6E91951E" w14:textId="77777777" w:rsidR="00406DE3" w:rsidRPr="00AB0107" w:rsidRDefault="00406DE3" w:rsidP="00406DE3">
      <w:pPr>
        <w:pStyle w:val="Bibliography"/>
        <w:rPr>
          <w:rFonts w:cs="Arial"/>
          <w:noProof/>
        </w:rPr>
      </w:pPr>
      <w:r w:rsidRPr="00AB0107">
        <w:rPr>
          <w:rFonts w:cs="Arial"/>
          <w:noProof/>
        </w:rPr>
        <w:t xml:space="preserve">Serrano, L., Sianes, A. &amp; Ariza-Montes, A., 2019. Using Bibliometric Methods to Shed Light on the Concept of Sustainable Tourism. </w:t>
      </w:r>
      <w:r w:rsidRPr="00AB0107">
        <w:rPr>
          <w:rFonts w:cs="Arial"/>
          <w:i/>
          <w:iCs/>
          <w:noProof/>
        </w:rPr>
        <w:t xml:space="preserve">Sustainability, </w:t>
      </w:r>
      <w:r w:rsidRPr="00AB0107">
        <w:rPr>
          <w:rFonts w:cs="Arial"/>
          <w:noProof/>
        </w:rPr>
        <w:t>11(24).</w:t>
      </w:r>
    </w:p>
    <w:p w14:paraId="62129C5A" w14:textId="77777777" w:rsidR="00406DE3" w:rsidRPr="00AB0107" w:rsidRDefault="00406DE3" w:rsidP="00406DE3">
      <w:pPr>
        <w:pStyle w:val="Bibliography"/>
        <w:rPr>
          <w:rFonts w:cs="Arial"/>
          <w:noProof/>
        </w:rPr>
      </w:pPr>
      <w:r w:rsidRPr="00AB0107">
        <w:rPr>
          <w:rFonts w:cs="Arial"/>
          <w:noProof/>
        </w:rPr>
        <w:t xml:space="preserve">Söderberg, R., Wärmefjord, K., Carlson, J. S. &amp; Lindkvist, L., 2017. Toward a Digital Twin for real-time geometry assurance in individualized production. </w:t>
      </w:r>
      <w:r w:rsidRPr="00AB0107">
        <w:rPr>
          <w:rFonts w:cs="Arial"/>
          <w:i/>
          <w:iCs/>
          <w:noProof/>
        </w:rPr>
        <w:t xml:space="preserve">CIRP Annals, </w:t>
      </w:r>
      <w:r w:rsidRPr="00AB0107">
        <w:rPr>
          <w:rFonts w:cs="Arial"/>
          <w:noProof/>
        </w:rPr>
        <w:t>66(1), pp. 137-140.</w:t>
      </w:r>
    </w:p>
    <w:p w14:paraId="7F051DA8" w14:textId="77777777" w:rsidR="00406DE3" w:rsidRPr="00AB0107" w:rsidRDefault="00406DE3" w:rsidP="00406DE3">
      <w:pPr>
        <w:pStyle w:val="Bibliography"/>
        <w:rPr>
          <w:rFonts w:cs="Arial"/>
          <w:noProof/>
        </w:rPr>
      </w:pPr>
      <w:r w:rsidRPr="00AB0107">
        <w:rPr>
          <w:rFonts w:cs="Arial"/>
          <w:noProof/>
        </w:rPr>
        <w:t xml:space="preserve">Steindl, G. et al., 2020. Generic Digital Twin Architecture for Industrial Energy Systems. </w:t>
      </w:r>
      <w:r w:rsidRPr="00AB0107">
        <w:rPr>
          <w:rFonts w:cs="Arial"/>
          <w:i/>
          <w:iCs/>
          <w:noProof/>
        </w:rPr>
        <w:t xml:space="preserve">Applied Sciences, </w:t>
      </w:r>
      <w:r w:rsidRPr="00AB0107">
        <w:rPr>
          <w:rFonts w:cs="Arial"/>
          <w:noProof/>
        </w:rPr>
        <w:t>10(24).</w:t>
      </w:r>
    </w:p>
    <w:p w14:paraId="024FA4A1" w14:textId="77777777" w:rsidR="00406DE3" w:rsidRPr="00AB0107" w:rsidRDefault="00406DE3" w:rsidP="00406DE3">
      <w:pPr>
        <w:pStyle w:val="Bibliography"/>
        <w:rPr>
          <w:rFonts w:cs="Arial"/>
          <w:noProof/>
        </w:rPr>
      </w:pPr>
      <w:r w:rsidRPr="00AB0107">
        <w:rPr>
          <w:rFonts w:cs="Arial"/>
          <w:noProof/>
        </w:rPr>
        <w:t xml:space="preserve">Suthar, B., Bongale, A. &amp; Kumar, S., 2021. Three Degrees of Freedom Robotic arm and its Digital Twin using Simulink–A Bibliometric Analysis. </w:t>
      </w:r>
      <w:r w:rsidRPr="00AB0107">
        <w:rPr>
          <w:rFonts w:cs="Arial"/>
          <w:i/>
          <w:iCs/>
          <w:noProof/>
        </w:rPr>
        <w:t>Library Philosophy and Practice (e-journal).</w:t>
      </w:r>
    </w:p>
    <w:p w14:paraId="446B6BDC" w14:textId="77777777" w:rsidR="00406DE3" w:rsidRPr="00AB0107" w:rsidRDefault="00406DE3" w:rsidP="00406DE3">
      <w:pPr>
        <w:pStyle w:val="Bibliography"/>
        <w:rPr>
          <w:rFonts w:cs="Arial"/>
          <w:noProof/>
        </w:rPr>
      </w:pPr>
      <w:r w:rsidRPr="00AB0107">
        <w:rPr>
          <w:rFonts w:cs="Arial"/>
          <w:noProof/>
        </w:rPr>
        <w:t xml:space="preserve">Tao, F., Qi, Q., Wang, L. &amp; Nee, A. Y. C., 2019. Digital Twins and Cyber–Physical Systems toward Smart Manufacturing and Industry 4.0: Correlation and Comparison. </w:t>
      </w:r>
      <w:r w:rsidRPr="00AB0107">
        <w:rPr>
          <w:rFonts w:cs="Arial"/>
          <w:i/>
          <w:iCs/>
          <w:noProof/>
        </w:rPr>
        <w:t xml:space="preserve">Engineering, </w:t>
      </w:r>
      <w:r w:rsidRPr="00AB0107">
        <w:rPr>
          <w:rFonts w:cs="Arial"/>
          <w:noProof/>
        </w:rPr>
        <w:t>5(4), pp. 653-661.</w:t>
      </w:r>
    </w:p>
    <w:p w14:paraId="6815B9AD" w14:textId="77777777" w:rsidR="00406DE3" w:rsidRPr="00AB0107" w:rsidRDefault="00406DE3" w:rsidP="00406DE3">
      <w:pPr>
        <w:pStyle w:val="Bibliography"/>
        <w:rPr>
          <w:rFonts w:cs="Arial"/>
          <w:noProof/>
        </w:rPr>
      </w:pPr>
      <w:r w:rsidRPr="00AB0107">
        <w:rPr>
          <w:rFonts w:cs="Arial"/>
          <w:noProof/>
        </w:rPr>
        <w:t xml:space="preserve">Tao, F., Zhang, M., Liu, Y. &amp; Nee, A. Y., 2018. Digital twin driven prognostics and health management for complex equipment. </w:t>
      </w:r>
      <w:r w:rsidRPr="00AB0107">
        <w:rPr>
          <w:rFonts w:cs="Arial"/>
          <w:i/>
          <w:iCs/>
          <w:noProof/>
        </w:rPr>
        <w:t xml:space="preserve">CIRP Annals, </w:t>
      </w:r>
      <w:r w:rsidRPr="00AB0107">
        <w:rPr>
          <w:rFonts w:cs="Arial"/>
          <w:noProof/>
        </w:rPr>
        <w:t>6(1), pp. 169-172.</w:t>
      </w:r>
    </w:p>
    <w:p w14:paraId="24812220" w14:textId="77777777" w:rsidR="00406DE3" w:rsidRPr="00AB0107" w:rsidRDefault="00406DE3" w:rsidP="00406DE3">
      <w:pPr>
        <w:pStyle w:val="Bibliography"/>
        <w:rPr>
          <w:rFonts w:cs="Arial"/>
          <w:noProof/>
        </w:rPr>
      </w:pPr>
      <w:r w:rsidRPr="00AB0107">
        <w:rPr>
          <w:rFonts w:cs="Arial"/>
          <w:noProof/>
        </w:rPr>
        <w:t xml:space="preserve">Teng, X. &amp; Gong, Y., 2018. Research on Application of Machine Learning in Data Mining. </w:t>
      </w:r>
      <w:r w:rsidRPr="00AB0107">
        <w:rPr>
          <w:rFonts w:cs="Arial"/>
          <w:i/>
          <w:iCs/>
          <w:noProof/>
        </w:rPr>
        <w:t xml:space="preserve">IOP Conference Series: Materials Science and Engineering, </w:t>
      </w:r>
      <w:r w:rsidRPr="00AB0107">
        <w:rPr>
          <w:rFonts w:cs="Arial"/>
          <w:noProof/>
        </w:rPr>
        <w:t>392(6).</w:t>
      </w:r>
    </w:p>
    <w:p w14:paraId="0906FE45" w14:textId="77777777" w:rsidR="00406DE3" w:rsidRPr="00AB0107" w:rsidRDefault="00406DE3" w:rsidP="00406DE3">
      <w:pPr>
        <w:pStyle w:val="Bibliography"/>
        <w:rPr>
          <w:rFonts w:cs="Arial"/>
          <w:noProof/>
        </w:rPr>
      </w:pPr>
      <w:r w:rsidRPr="00AB0107">
        <w:rPr>
          <w:rFonts w:cs="Arial"/>
          <w:noProof/>
        </w:rPr>
        <w:t xml:space="preserve">Toivonen, V., Lanz, M., Nylund, H. &amp; Nieminen, H., 2018. The FMS Training Center - a versatile learning environment for engineering education. </w:t>
      </w:r>
      <w:r w:rsidRPr="00AB0107">
        <w:rPr>
          <w:rFonts w:cs="Arial"/>
          <w:i/>
          <w:iCs/>
          <w:noProof/>
        </w:rPr>
        <w:t xml:space="preserve">Procedia Manufacturing, </w:t>
      </w:r>
      <w:r w:rsidRPr="00AB0107">
        <w:rPr>
          <w:rFonts w:cs="Arial"/>
          <w:noProof/>
        </w:rPr>
        <w:t>Volume 23, pp. 135-140.</w:t>
      </w:r>
    </w:p>
    <w:p w14:paraId="6C554BF8" w14:textId="77777777" w:rsidR="00406DE3" w:rsidRPr="00AB0107" w:rsidRDefault="00406DE3" w:rsidP="00406DE3">
      <w:pPr>
        <w:pStyle w:val="Bibliography"/>
        <w:rPr>
          <w:rFonts w:cs="Arial"/>
          <w:noProof/>
        </w:rPr>
      </w:pPr>
      <w:r w:rsidRPr="00AB0107">
        <w:rPr>
          <w:rFonts w:cs="Arial"/>
          <w:noProof/>
        </w:rPr>
        <w:t xml:space="preserve">UCL, 2021. </w:t>
      </w:r>
      <w:r w:rsidRPr="00AB0107">
        <w:rPr>
          <w:rFonts w:cs="Arial"/>
          <w:i/>
          <w:iCs/>
          <w:noProof/>
        </w:rPr>
        <w:t xml:space="preserve">UCL Library Services. </w:t>
      </w:r>
      <w:r w:rsidRPr="00AB0107">
        <w:rPr>
          <w:rFonts w:cs="Arial"/>
          <w:noProof/>
        </w:rPr>
        <w:t xml:space="preserve">[Online] </w:t>
      </w:r>
      <w:r w:rsidRPr="00AB0107">
        <w:rPr>
          <w:rFonts w:cs="Arial"/>
          <w:noProof/>
        </w:rPr>
        <w:br/>
        <w:t xml:space="preserve">Available at: </w:t>
      </w:r>
      <w:r w:rsidRPr="00AB0107">
        <w:rPr>
          <w:rFonts w:cs="Arial"/>
          <w:noProof/>
          <w:u w:val="single"/>
        </w:rPr>
        <w:t>https://library-guides.ucl.ac.uk/web-of-science/citation-analysis</w:t>
      </w:r>
      <w:r w:rsidRPr="00AB0107">
        <w:rPr>
          <w:rFonts w:cs="Arial"/>
          <w:noProof/>
        </w:rPr>
        <w:br/>
        <w:t>[Accessed 09 August 2021].</w:t>
      </w:r>
    </w:p>
    <w:p w14:paraId="1F505E0F" w14:textId="77777777" w:rsidR="00406DE3" w:rsidRPr="00AB0107" w:rsidRDefault="00406DE3" w:rsidP="00406DE3">
      <w:pPr>
        <w:pStyle w:val="Bibliography"/>
        <w:rPr>
          <w:rFonts w:cs="Arial"/>
          <w:noProof/>
        </w:rPr>
      </w:pPr>
      <w:r w:rsidRPr="00AB0107">
        <w:rPr>
          <w:rFonts w:cs="Arial"/>
          <w:noProof/>
        </w:rPr>
        <w:lastRenderedPageBreak/>
        <w:t xml:space="preserve">University of Exeter, 2021. </w:t>
      </w:r>
      <w:r w:rsidRPr="00AB0107">
        <w:rPr>
          <w:rFonts w:cs="Arial"/>
          <w:i/>
          <w:iCs/>
          <w:noProof/>
        </w:rPr>
        <w:t xml:space="preserve">University of Exeter LibGuides. </w:t>
      </w:r>
      <w:r w:rsidRPr="00AB0107">
        <w:rPr>
          <w:rFonts w:cs="Arial"/>
          <w:noProof/>
        </w:rPr>
        <w:t xml:space="preserve">[Online] </w:t>
      </w:r>
      <w:r w:rsidRPr="00AB0107">
        <w:rPr>
          <w:rFonts w:cs="Arial"/>
          <w:noProof/>
        </w:rPr>
        <w:br/>
        <w:t xml:space="preserve">Available at: </w:t>
      </w:r>
      <w:r w:rsidRPr="00AB0107">
        <w:rPr>
          <w:rFonts w:cs="Arial"/>
          <w:noProof/>
          <w:u w:val="single"/>
        </w:rPr>
        <w:t>https://libguides.exeter.ac.uk/c.php?g=655923&amp;p=4681459</w:t>
      </w:r>
      <w:r w:rsidRPr="00AB0107">
        <w:rPr>
          <w:rFonts w:cs="Arial"/>
          <w:noProof/>
        </w:rPr>
        <w:br/>
        <w:t>[Accessed 20 September 2021].</w:t>
      </w:r>
    </w:p>
    <w:p w14:paraId="69352DC1" w14:textId="77777777" w:rsidR="00406DE3" w:rsidRPr="00AB0107" w:rsidRDefault="00406DE3" w:rsidP="00406DE3">
      <w:pPr>
        <w:pStyle w:val="Bibliography"/>
        <w:rPr>
          <w:rFonts w:cs="Arial"/>
          <w:noProof/>
        </w:rPr>
      </w:pPr>
      <w:r w:rsidRPr="00AB0107">
        <w:rPr>
          <w:rFonts w:cs="Arial"/>
          <w:noProof/>
        </w:rPr>
        <w:t xml:space="preserve">Valk, H. v. d. et al., 2020. </w:t>
      </w:r>
      <w:r w:rsidRPr="00AB0107">
        <w:rPr>
          <w:rFonts w:cs="Arial"/>
          <w:i/>
          <w:iCs/>
          <w:noProof/>
        </w:rPr>
        <w:t xml:space="preserve">A Taxonomy of Digital Twins. </w:t>
      </w:r>
      <w:r w:rsidRPr="00AB0107">
        <w:rPr>
          <w:rFonts w:cs="Arial"/>
          <w:noProof/>
        </w:rPr>
        <w:t>s.l., Americas Conference on Information Systems.</w:t>
      </w:r>
    </w:p>
    <w:p w14:paraId="382929D1" w14:textId="77777777" w:rsidR="00406DE3" w:rsidRPr="00AB0107" w:rsidRDefault="00406DE3" w:rsidP="00406DE3">
      <w:pPr>
        <w:pStyle w:val="Bibliography"/>
        <w:rPr>
          <w:rFonts w:cs="Arial"/>
          <w:noProof/>
        </w:rPr>
      </w:pPr>
      <w:r w:rsidRPr="00AB0107">
        <w:rPr>
          <w:rFonts w:cs="Arial"/>
          <w:noProof/>
        </w:rPr>
        <w:t xml:space="preserve">Vassakis, K., Petrakis, E. &amp; Kopanakis, I., 2018. Big Data Analytics: Applications, Prospects and Challenges. In: G. Skourletopoulos, et al. eds. </w:t>
      </w:r>
      <w:r w:rsidRPr="00AB0107">
        <w:rPr>
          <w:rFonts w:cs="Arial"/>
          <w:i/>
          <w:iCs/>
          <w:noProof/>
        </w:rPr>
        <w:t xml:space="preserve">Mobile Big Data. Lecture Notes on Data Engineering and Communications Technologies. </w:t>
      </w:r>
      <w:r w:rsidRPr="00AB0107">
        <w:rPr>
          <w:rFonts w:cs="Arial"/>
          <w:noProof/>
        </w:rPr>
        <w:t>Cham: Springer, p. 1.</w:t>
      </w:r>
    </w:p>
    <w:p w14:paraId="1E361590" w14:textId="77777777" w:rsidR="00406DE3" w:rsidRPr="00AB0107" w:rsidRDefault="00406DE3" w:rsidP="00406DE3">
      <w:pPr>
        <w:pStyle w:val="Bibliography"/>
        <w:rPr>
          <w:rFonts w:cs="Arial"/>
          <w:noProof/>
        </w:rPr>
      </w:pPr>
      <w:r w:rsidRPr="00AB0107">
        <w:rPr>
          <w:rFonts w:cs="Arial"/>
          <w:noProof/>
        </w:rPr>
        <w:t xml:space="preserve">VOSviewer, n.d.. </w:t>
      </w:r>
      <w:r w:rsidRPr="00AB0107">
        <w:rPr>
          <w:rFonts w:cs="Arial"/>
          <w:i/>
          <w:iCs/>
          <w:noProof/>
        </w:rPr>
        <w:t xml:space="preserve">VOSviewer. </w:t>
      </w:r>
      <w:r w:rsidRPr="00AB0107">
        <w:rPr>
          <w:rFonts w:cs="Arial"/>
          <w:noProof/>
        </w:rPr>
        <w:t xml:space="preserve">[Online] </w:t>
      </w:r>
      <w:r w:rsidRPr="00AB0107">
        <w:rPr>
          <w:rFonts w:cs="Arial"/>
          <w:noProof/>
        </w:rPr>
        <w:br/>
        <w:t xml:space="preserve">Available at: </w:t>
      </w:r>
      <w:r w:rsidRPr="00AB0107">
        <w:rPr>
          <w:rFonts w:cs="Arial"/>
          <w:noProof/>
          <w:u w:val="single"/>
        </w:rPr>
        <w:t>VOSviewer.com</w:t>
      </w:r>
      <w:r w:rsidRPr="00AB0107">
        <w:rPr>
          <w:rFonts w:cs="Arial"/>
          <w:noProof/>
        </w:rPr>
        <w:br/>
        <w:t>[Accessed 25 May 2021].</w:t>
      </w:r>
    </w:p>
    <w:p w14:paraId="1BE5F89A" w14:textId="77777777" w:rsidR="00406DE3" w:rsidRPr="00AB0107" w:rsidRDefault="00406DE3" w:rsidP="00406DE3">
      <w:pPr>
        <w:pStyle w:val="Bibliography"/>
        <w:rPr>
          <w:rFonts w:cs="Arial"/>
          <w:noProof/>
        </w:rPr>
      </w:pPr>
      <w:r w:rsidRPr="00AB0107">
        <w:rPr>
          <w:rFonts w:cs="Arial"/>
          <w:noProof/>
        </w:rPr>
        <w:t xml:space="preserve">Wang, J. et al., 2019. Digital Twin for Rotating Machinery Fault Diagnosis in Smart Manufacturing. </w:t>
      </w:r>
      <w:r w:rsidRPr="00AB0107">
        <w:rPr>
          <w:rFonts w:cs="Arial"/>
          <w:i/>
          <w:iCs/>
          <w:noProof/>
        </w:rPr>
        <w:t xml:space="preserve">International Journal of Production Research, </w:t>
      </w:r>
      <w:r w:rsidRPr="00AB0107">
        <w:rPr>
          <w:rFonts w:cs="Arial"/>
          <w:noProof/>
        </w:rPr>
        <w:t>57(12), p. 3920–3934.</w:t>
      </w:r>
    </w:p>
    <w:p w14:paraId="607EE3C4" w14:textId="77777777" w:rsidR="00406DE3" w:rsidRPr="00AB0107" w:rsidRDefault="00406DE3" w:rsidP="00406DE3">
      <w:pPr>
        <w:pStyle w:val="Bibliography"/>
        <w:rPr>
          <w:rFonts w:cs="Arial"/>
          <w:noProof/>
        </w:rPr>
      </w:pPr>
      <w:r w:rsidRPr="00AB0107">
        <w:rPr>
          <w:rFonts w:cs="Arial"/>
          <w:noProof/>
        </w:rPr>
        <w:t xml:space="preserve">Wang, K. W. et al., 2017. </w:t>
      </w:r>
      <w:r w:rsidRPr="00AB0107">
        <w:rPr>
          <w:rFonts w:cs="Arial"/>
          <w:i/>
          <w:iCs/>
          <w:noProof/>
        </w:rPr>
        <w:t xml:space="preserve">Digital China: Powering the economy to global competitiveness, </w:t>
      </w:r>
      <w:r w:rsidRPr="00AB0107">
        <w:rPr>
          <w:rFonts w:cs="Arial"/>
          <w:noProof/>
        </w:rPr>
        <w:t>New York: McKingsley and Company.</w:t>
      </w:r>
    </w:p>
    <w:p w14:paraId="7EF4BC67" w14:textId="77777777" w:rsidR="00406DE3" w:rsidRPr="00AB0107" w:rsidRDefault="00406DE3" w:rsidP="00406DE3">
      <w:pPr>
        <w:pStyle w:val="Bibliography"/>
        <w:rPr>
          <w:rFonts w:cs="Arial"/>
          <w:noProof/>
        </w:rPr>
      </w:pPr>
      <w:r w:rsidRPr="00AB0107">
        <w:rPr>
          <w:rFonts w:cs="Arial"/>
          <w:noProof/>
        </w:rPr>
        <w:t xml:space="preserve">Wood, T., 2021. </w:t>
      </w:r>
      <w:r w:rsidRPr="00AB0107">
        <w:rPr>
          <w:rFonts w:cs="Arial"/>
          <w:i/>
          <w:iCs/>
          <w:noProof/>
        </w:rPr>
        <w:t xml:space="preserve">Visual Capitalist. </w:t>
      </w:r>
      <w:r w:rsidRPr="00AB0107">
        <w:rPr>
          <w:rFonts w:cs="Arial"/>
          <w:noProof/>
        </w:rPr>
        <w:t xml:space="preserve">[Online] </w:t>
      </w:r>
      <w:r w:rsidRPr="00AB0107">
        <w:rPr>
          <w:rFonts w:cs="Arial"/>
          <w:noProof/>
        </w:rPr>
        <w:br/>
        <w:t xml:space="preserve">Available at: </w:t>
      </w:r>
      <w:r w:rsidRPr="00AB0107">
        <w:rPr>
          <w:rFonts w:cs="Arial"/>
          <w:noProof/>
          <w:u w:val="single"/>
        </w:rPr>
        <w:t>https://www.visualcapitalist.com/national-innovation-the-most-innovative-countries-by-income/</w:t>
      </w:r>
      <w:r w:rsidRPr="00AB0107">
        <w:rPr>
          <w:rFonts w:cs="Arial"/>
          <w:noProof/>
        </w:rPr>
        <w:br/>
        <w:t>[Accessed 09 09 2021].</w:t>
      </w:r>
    </w:p>
    <w:p w14:paraId="0DECB255" w14:textId="77777777" w:rsidR="00406DE3" w:rsidRPr="00AB0107" w:rsidRDefault="00406DE3" w:rsidP="00406DE3">
      <w:pPr>
        <w:pStyle w:val="Bibliography"/>
        <w:rPr>
          <w:rFonts w:cs="Arial"/>
          <w:noProof/>
        </w:rPr>
      </w:pPr>
      <w:r w:rsidRPr="00AB0107">
        <w:rPr>
          <w:rFonts w:cs="Arial"/>
          <w:noProof/>
        </w:rPr>
        <w:t xml:space="preserve">Wright , L. &amp; Davidson , S., 2020. How to tell the difference between a model and a digital twin. </w:t>
      </w:r>
      <w:r w:rsidRPr="00AB0107">
        <w:rPr>
          <w:rFonts w:cs="Arial"/>
          <w:i/>
          <w:iCs/>
          <w:noProof/>
        </w:rPr>
        <w:t xml:space="preserve">Advanced Modeling and Simulation in Engineering Sciences volume, </w:t>
      </w:r>
      <w:r w:rsidRPr="00AB0107">
        <w:rPr>
          <w:rFonts w:cs="Arial"/>
          <w:noProof/>
        </w:rPr>
        <w:t>7(13).</w:t>
      </w:r>
    </w:p>
    <w:p w14:paraId="4C82248B" w14:textId="77777777" w:rsidR="00406DE3" w:rsidRPr="00AB0107" w:rsidRDefault="00406DE3" w:rsidP="00406DE3">
      <w:pPr>
        <w:pStyle w:val="Bibliography"/>
        <w:rPr>
          <w:rFonts w:cs="Arial"/>
          <w:noProof/>
        </w:rPr>
      </w:pPr>
      <w:r w:rsidRPr="00AB0107">
        <w:rPr>
          <w:rFonts w:cs="Arial"/>
          <w:noProof/>
        </w:rPr>
        <w:t xml:space="preserve">Xu, Y., Sun, Y., Liu, X. &amp; Zheng, Y., 2019. A Digital-Twin-Assisted Fault Diagnosis Using Deep Transfer Learning. </w:t>
      </w:r>
      <w:r w:rsidRPr="00AB0107">
        <w:rPr>
          <w:rFonts w:cs="Arial"/>
          <w:i/>
          <w:iCs/>
          <w:noProof/>
        </w:rPr>
        <w:t xml:space="preserve">IEEE Access, </w:t>
      </w:r>
      <w:r w:rsidRPr="00AB0107">
        <w:rPr>
          <w:rFonts w:cs="Arial"/>
          <w:noProof/>
        </w:rPr>
        <w:t>Volume 7, pp. 19991-19999.</w:t>
      </w:r>
    </w:p>
    <w:p w14:paraId="37C0D525" w14:textId="77777777" w:rsidR="00406DE3" w:rsidRPr="00AB0107" w:rsidRDefault="00406DE3" w:rsidP="00406DE3">
      <w:pPr>
        <w:pStyle w:val="Bibliography"/>
        <w:rPr>
          <w:rFonts w:cs="Arial"/>
          <w:noProof/>
        </w:rPr>
      </w:pPr>
      <w:r w:rsidRPr="00AB0107">
        <w:rPr>
          <w:rFonts w:cs="Arial"/>
          <w:noProof/>
        </w:rPr>
        <w:t xml:space="preserve">Zerhari, B., Lahcen, A. A. &amp; Mouline, S., 2015. </w:t>
      </w:r>
      <w:r w:rsidRPr="00AB0107">
        <w:rPr>
          <w:rFonts w:cs="Arial"/>
          <w:i/>
          <w:iCs/>
          <w:noProof/>
        </w:rPr>
        <w:t xml:space="preserve">Big Data Clustering: Algorithms and Challenges. </w:t>
      </w:r>
      <w:r w:rsidRPr="00AB0107">
        <w:rPr>
          <w:rFonts w:cs="Arial"/>
          <w:noProof/>
        </w:rPr>
        <w:t>s.l., Proc. of Int. Conf. on Big Data, Cloud and Applications (BDCA'15).</w:t>
      </w:r>
    </w:p>
    <w:p w14:paraId="7BBDAE73" w14:textId="77777777" w:rsidR="00406DE3" w:rsidRPr="00AB0107" w:rsidRDefault="00406DE3" w:rsidP="00406DE3">
      <w:pPr>
        <w:pStyle w:val="Bibliography"/>
        <w:rPr>
          <w:rFonts w:cs="Arial"/>
          <w:noProof/>
        </w:rPr>
      </w:pPr>
      <w:r w:rsidRPr="00AB0107">
        <w:rPr>
          <w:rFonts w:cs="Arial"/>
          <w:noProof/>
        </w:rPr>
        <w:t xml:space="preserve">Zhang, X., Chen, H., Wang, W. &amp; Pablos, P. O. d., 2016. What is the role of IT in innovation? A bibliometric analysis of research development in IT innovation. </w:t>
      </w:r>
      <w:r w:rsidRPr="00AB0107">
        <w:rPr>
          <w:rFonts w:cs="Arial"/>
          <w:i/>
          <w:iCs/>
          <w:noProof/>
        </w:rPr>
        <w:t xml:space="preserve">Behaviour &amp; Information Technology, </w:t>
      </w:r>
      <w:r w:rsidRPr="00AB0107">
        <w:rPr>
          <w:rFonts w:cs="Arial"/>
          <w:noProof/>
        </w:rPr>
        <w:t>35(12), p. 1130–1143.</w:t>
      </w:r>
    </w:p>
    <w:p w14:paraId="36DA72F4" w14:textId="77777777" w:rsidR="00406DE3" w:rsidRPr="00AB0107" w:rsidRDefault="00406DE3" w:rsidP="00406DE3">
      <w:pPr>
        <w:pStyle w:val="Bibliography"/>
        <w:rPr>
          <w:rFonts w:cs="Arial"/>
          <w:noProof/>
        </w:rPr>
      </w:pPr>
      <w:r w:rsidRPr="00AB0107">
        <w:rPr>
          <w:rFonts w:cs="Arial"/>
          <w:noProof/>
        </w:rPr>
        <w:t xml:space="preserve">Zhaohui, W. et al., 2021. Review on the Construction and Application of Digital Twins in Transportation Scenes. </w:t>
      </w:r>
      <w:r w:rsidRPr="00AB0107">
        <w:rPr>
          <w:rFonts w:cs="Arial"/>
          <w:i/>
          <w:iCs/>
          <w:noProof/>
        </w:rPr>
        <w:t xml:space="preserve">Journal of System Simulation, </w:t>
      </w:r>
      <w:r w:rsidRPr="00AB0107">
        <w:rPr>
          <w:rFonts w:cs="Arial"/>
          <w:noProof/>
        </w:rPr>
        <w:t>33(2), pp. 295-305.</w:t>
      </w:r>
    </w:p>
    <w:p w14:paraId="7578DA2C" w14:textId="77777777" w:rsidR="00406DE3" w:rsidRPr="00AB0107" w:rsidRDefault="00406DE3" w:rsidP="00406DE3">
      <w:pPr>
        <w:pStyle w:val="Bibliography"/>
        <w:rPr>
          <w:rFonts w:cs="Arial"/>
          <w:noProof/>
        </w:rPr>
      </w:pPr>
      <w:r w:rsidRPr="00AB0107">
        <w:rPr>
          <w:rFonts w:cs="Arial"/>
          <w:noProof/>
        </w:rPr>
        <w:t xml:space="preserve">Židek, K. et al., 2020. Digital Twin of Experimental Smart Manufacturing Assembly System for Industry 4.0 Concept. </w:t>
      </w:r>
      <w:r w:rsidRPr="00AB0107">
        <w:rPr>
          <w:rFonts w:cs="Arial"/>
          <w:i/>
          <w:iCs/>
          <w:noProof/>
        </w:rPr>
        <w:t xml:space="preserve">Sustainability, </w:t>
      </w:r>
      <w:r w:rsidRPr="00AB0107">
        <w:rPr>
          <w:rFonts w:cs="Arial"/>
          <w:noProof/>
        </w:rPr>
        <w:t>12(9).</w:t>
      </w:r>
    </w:p>
    <w:p w14:paraId="3856BA87" w14:textId="77777777" w:rsidR="00406DE3" w:rsidRPr="00AB0107" w:rsidRDefault="00406DE3" w:rsidP="00406DE3">
      <w:pPr>
        <w:pStyle w:val="Bibliography"/>
        <w:rPr>
          <w:rFonts w:cs="Arial"/>
          <w:noProof/>
        </w:rPr>
      </w:pPr>
      <w:r w:rsidRPr="00AB0107">
        <w:rPr>
          <w:rFonts w:cs="Arial"/>
          <w:noProof/>
        </w:rPr>
        <w:t xml:space="preserve">Zinghini, F., 2020. </w:t>
      </w:r>
      <w:r w:rsidRPr="00AB0107">
        <w:rPr>
          <w:rFonts w:cs="Arial"/>
          <w:i/>
          <w:iCs/>
          <w:noProof/>
        </w:rPr>
        <w:t xml:space="preserve">LinkedIn. </w:t>
      </w:r>
      <w:r w:rsidRPr="00AB0107">
        <w:rPr>
          <w:rFonts w:cs="Arial"/>
          <w:noProof/>
        </w:rPr>
        <w:t xml:space="preserve">[Online] </w:t>
      </w:r>
      <w:r w:rsidRPr="00AB0107">
        <w:rPr>
          <w:rFonts w:cs="Arial"/>
          <w:noProof/>
        </w:rPr>
        <w:br/>
        <w:t xml:space="preserve">Available at: </w:t>
      </w:r>
      <w:r w:rsidRPr="00AB0107">
        <w:rPr>
          <w:rFonts w:cs="Arial"/>
          <w:noProof/>
          <w:u w:val="single"/>
        </w:rPr>
        <w:t>https://www.linkedin.com/pulse/reduce-costs-iot-digital-twins-frank-zinghini/</w:t>
      </w:r>
      <w:r w:rsidRPr="00AB0107">
        <w:rPr>
          <w:rFonts w:cs="Arial"/>
          <w:noProof/>
        </w:rPr>
        <w:br/>
        <w:t>[Accessed 11 September 2021].</w:t>
      </w:r>
    </w:p>
    <w:p w14:paraId="735E2F0F" w14:textId="0B58A074" w:rsidR="000C64F9" w:rsidRPr="00AB0107" w:rsidRDefault="00406DE3" w:rsidP="00D9041B">
      <w:pPr>
        <w:pStyle w:val="Bibliography"/>
        <w:rPr>
          <w:rFonts w:cs="Arial"/>
          <w:szCs w:val="24"/>
        </w:rPr>
      </w:pPr>
      <w:r w:rsidRPr="00AB0107">
        <w:rPr>
          <w:rFonts w:cs="Arial"/>
          <w:noProof/>
        </w:rPr>
        <w:lastRenderedPageBreak/>
        <w:t xml:space="preserve">Zupic, I. &amp; Čater, T., 2015. Bibliometric Methods in Management and Organisation. </w:t>
      </w:r>
      <w:r w:rsidRPr="00AB0107">
        <w:rPr>
          <w:rFonts w:cs="Arial"/>
          <w:i/>
          <w:iCs/>
          <w:noProof/>
        </w:rPr>
        <w:t xml:space="preserve">Organisational Research Methods, </w:t>
      </w:r>
      <w:r w:rsidRPr="00AB0107">
        <w:rPr>
          <w:rFonts w:cs="Arial"/>
          <w:noProof/>
        </w:rPr>
        <w:t>Volume 18, p. 429–472.</w:t>
      </w:r>
    </w:p>
    <w:sectPr w:rsidR="000C64F9" w:rsidRPr="00AB0107" w:rsidSect="00052BB9">
      <w:footerReference w:type="default" r:id="rId19"/>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71294" w14:textId="77777777" w:rsidR="00623FB5" w:rsidRDefault="00623FB5" w:rsidP="00A3201A">
      <w:pPr>
        <w:spacing w:after="0" w:line="240" w:lineRule="auto"/>
      </w:pPr>
      <w:r>
        <w:separator/>
      </w:r>
    </w:p>
  </w:endnote>
  <w:endnote w:type="continuationSeparator" w:id="0">
    <w:p w14:paraId="2F16DC37" w14:textId="77777777" w:rsidR="00623FB5" w:rsidRDefault="00623FB5" w:rsidP="00A32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42811" w14:textId="77777777" w:rsidR="00D97300" w:rsidRDefault="00D97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5B870" w14:textId="77777777" w:rsidR="00623FB5" w:rsidRDefault="00623FB5" w:rsidP="00A3201A">
      <w:pPr>
        <w:spacing w:after="0" w:line="240" w:lineRule="auto"/>
      </w:pPr>
      <w:r>
        <w:separator/>
      </w:r>
    </w:p>
  </w:footnote>
  <w:footnote w:type="continuationSeparator" w:id="0">
    <w:p w14:paraId="2F98F81F" w14:textId="77777777" w:rsidR="00623FB5" w:rsidRDefault="00623FB5" w:rsidP="00A320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F3F7E"/>
    <w:multiLevelType w:val="hybridMultilevel"/>
    <w:tmpl w:val="61B2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0D0C2DE8"/>
    <w:multiLevelType w:val="hybridMultilevel"/>
    <w:tmpl w:val="0890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2018C"/>
    <w:multiLevelType w:val="hybridMultilevel"/>
    <w:tmpl w:val="2762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D4DC2"/>
    <w:multiLevelType w:val="hybridMultilevel"/>
    <w:tmpl w:val="1504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E0E45"/>
    <w:multiLevelType w:val="hybridMultilevel"/>
    <w:tmpl w:val="4E6E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0B79"/>
    <w:multiLevelType w:val="hybridMultilevel"/>
    <w:tmpl w:val="C7EA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74F42"/>
    <w:multiLevelType w:val="hybridMultilevel"/>
    <w:tmpl w:val="A9AA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274F9"/>
    <w:multiLevelType w:val="hybridMultilevel"/>
    <w:tmpl w:val="053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16B5F"/>
    <w:multiLevelType w:val="hybridMultilevel"/>
    <w:tmpl w:val="BF5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81425"/>
    <w:multiLevelType w:val="hybridMultilevel"/>
    <w:tmpl w:val="E842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C6778"/>
    <w:multiLevelType w:val="multilevel"/>
    <w:tmpl w:val="6A665AB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5D3143F"/>
    <w:multiLevelType w:val="hybridMultilevel"/>
    <w:tmpl w:val="D34E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54C48"/>
    <w:multiLevelType w:val="hybridMultilevel"/>
    <w:tmpl w:val="31EA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30ED4"/>
    <w:multiLevelType w:val="hybridMultilevel"/>
    <w:tmpl w:val="272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808FC"/>
    <w:multiLevelType w:val="hybridMultilevel"/>
    <w:tmpl w:val="C312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9004E"/>
    <w:multiLevelType w:val="hybridMultilevel"/>
    <w:tmpl w:val="4F22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E2F43"/>
    <w:multiLevelType w:val="hybridMultilevel"/>
    <w:tmpl w:val="C9C4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95054"/>
    <w:multiLevelType w:val="hybridMultilevel"/>
    <w:tmpl w:val="24D0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EE5947"/>
    <w:multiLevelType w:val="multilevel"/>
    <w:tmpl w:val="7C6833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E424C9C"/>
    <w:multiLevelType w:val="hybridMultilevel"/>
    <w:tmpl w:val="83C6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107971"/>
    <w:multiLevelType w:val="hybridMultilevel"/>
    <w:tmpl w:val="29C4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51D3F"/>
    <w:multiLevelType w:val="hybridMultilevel"/>
    <w:tmpl w:val="B0C0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14333"/>
    <w:multiLevelType w:val="hybridMultilevel"/>
    <w:tmpl w:val="DF9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41FFD"/>
    <w:multiLevelType w:val="hybridMultilevel"/>
    <w:tmpl w:val="5CF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C7ECA"/>
    <w:multiLevelType w:val="hybridMultilevel"/>
    <w:tmpl w:val="E4C2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2018D5"/>
    <w:multiLevelType w:val="hybridMultilevel"/>
    <w:tmpl w:val="D384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423E3"/>
    <w:multiLevelType w:val="hybridMultilevel"/>
    <w:tmpl w:val="1A9A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A620C7"/>
    <w:multiLevelType w:val="hybridMultilevel"/>
    <w:tmpl w:val="62B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DF1E2C"/>
    <w:multiLevelType w:val="hybridMultilevel"/>
    <w:tmpl w:val="5DE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72166"/>
    <w:multiLevelType w:val="hybridMultilevel"/>
    <w:tmpl w:val="897A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9"/>
  </w:num>
  <w:num w:numId="5">
    <w:abstractNumId w:val="20"/>
  </w:num>
  <w:num w:numId="6">
    <w:abstractNumId w:val="1"/>
  </w:num>
  <w:num w:numId="7">
    <w:abstractNumId w:val="15"/>
  </w:num>
  <w:num w:numId="8">
    <w:abstractNumId w:val="5"/>
  </w:num>
  <w:num w:numId="9">
    <w:abstractNumId w:val="16"/>
  </w:num>
  <w:num w:numId="10">
    <w:abstractNumId w:val="3"/>
  </w:num>
  <w:num w:numId="11">
    <w:abstractNumId w:val="12"/>
  </w:num>
  <w:num w:numId="12">
    <w:abstractNumId w:val="23"/>
  </w:num>
  <w:num w:numId="13">
    <w:abstractNumId w:val="4"/>
  </w:num>
  <w:num w:numId="14">
    <w:abstractNumId w:val="14"/>
  </w:num>
  <w:num w:numId="15">
    <w:abstractNumId w:val="0"/>
  </w:num>
  <w:num w:numId="16">
    <w:abstractNumId w:val="26"/>
  </w:num>
  <w:num w:numId="17">
    <w:abstractNumId w:val="6"/>
  </w:num>
  <w:num w:numId="18">
    <w:abstractNumId w:val="7"/>
  </w:num>
  <w:num w:numId="19">
    <w:abstractNumId w:val="27"/>
  </w:num>
  <w:num w:numId="20">
    <w:abstractNumId w:val="9"/>
  </w:num>
  <w:num w:numId="21">
    <w:abstractNumId w:val="2"/>
  </w:num>
  <w:num w:numId="22">
    <w:abstractNumId w:val="29"/>
  </w:num>
  <w:num w:numId="23">
    <w:abstractNumId w:val="22"/>
  </w:num>
  <w:num w:numId="24">
    <w:abstractNumId w:val="21"/>
  </w:num>
  <w:num w:numId="25">
    <w:abstractNumId w:val="24"/>
  </w:num>
  <w:num w:numId="26">
    <w:abstractNumId w:val="25"/>
  </w:num>
  <w:num w:numId="27">
    <w:abstractNumId w:val="10"/>
  </w:num>
  <w:num w:numId="28">
    <w:abstractNumId w:val="28"/>
  </w:num>
  <w:num w:numId="29">
    <w:abstractNumId w:val="1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D34"/>
    <w:rsid w:val="00000FD9"/>
    <w:rsid w:val="00001848"/>
    <w:rsid w:val="00001E9E"/>
    <w:rsid w:val="000023AB"/>
    <w:rsid w:val="0000317A"/>
    <w:rsid w:val="00003FB6"/>
    <w:rsid w:val="00004139"/>
    <w:rsid w:val="0000599E"/>
    <w:rsid w:val="00005AC5"/>
    <w:rsid w:val="00005D82"/>
    <w:rsid w:val="00006A87"/>
    <w:rsid w:val="0000722E"/>
    <w:rsid w:val="0001334E"/>
    <w:rsid w:val="000137B6"/>
    <w:rsid w:val="00013814"/>
    <w:rsid w:val="00014F9B"/>
    <w:rsid w:val="0001515C"/>
    <w:rsid w:val="000154CF"/>
    <w:rsid w:val="00015F69"/>
    <w:rsid w:val="00016494"/>
    <w:rsid w:val="000170D6"/>
    <w:rsid w:val="00020D62"/>
    <w:rsid w:val="000220F2"/>
    <w:rsid w:val="000229B4"/>
    <w:rsid w:val="00023719"/>
    <w:rsid w:val="00023BD8"/>
    <w:rsid w:val="00024D60"/>
    <w:rsid w:val="00025512"/>
    <w:rsid w:val="00030893"/>
    <w:rsid w:val="00032475"/>
    <w:rsid w:val="0003279C"/>
    <w:rsid w:val="00032AC1"/>
    <w:rsid w:val="00033E5F"/>
    <w:rsid w:val="00035FA3"/>
    <w:rsid w:val="00036872"/>
    <w:rsid w:val="00036A87"/>
    <w:rsid w:val="00037FA3"/>
    <w:rsid w:val="000406D4"/>
    <w:rsid w:val="0004094B"/>
    <w:rsid w:val="00040A88"/>
    <w:rsid w:val="00040D03"/>
    <w:rsid w:val="0004147F"/>
    <w:rsid w:val="0004514C"/>
    <w:rsid w:val="00046848"/>
    <w:rsid w:val="000479A6"/>
    <w:rsid w:val="00047AD4"/>
    <w:rsid w:val="00050F8A"/>
    <w:rsid w:val="000516D2"/>
    <w:rsid w:val="00051A89"/>
    <w:rsid w:val="00052115"/>
    <w:rsid w:val="000523A5"/>
    <w:rsid w:val="00052874"/>
    <w:rsid w:val="0005299A"/>
    <w:rsid w:val="00052BB9"/>
    <w:rsid w:val="000577E3"/>
    <w:rsid w:val="0006026F"/>
    <w:rsid w:val="00060410"/>
    <w:rsid w:val="0006253C"/>
    <w:rsid w:val="00064044"/>
    <w:rsid w:val="0006466E"/>
    <w:rsid w:val="00064906"/>
    <w:rsid w:val="00065003"/>
    <w:rsid w:val="0006585A"/>
    <w:rsid w:val="00067795"/>
    <w:rsid w:val="000701A3"/>
    <w:rsid w:val="00070D41"/>
    <w:rsid w:val="000717BF"/>
    <w:rsid w:val="00071D88"/>
    <w:rsid w:val="00072D63"/>
    <w:rsid w:val="00074215"/>
    <w:rsid w:val="00076748"/>
    <w:rsid w:val="000771C8"/>
    <w:rsid w:val="00077E14"/>
    <w:rsid w:val="0008020C"/>
    <w:rsid w:val="000813F1"/>
    <w:rsid w:val="000825FF"/>
    <w:rsid w:val="00084B69"/>
    <w:rsid w:val="00084EC3"/>
    <w:rsid w:val="000877DB"/>
    <w:rsid w:val="000900D9"/>
    <w:rsid w:val="00091827"/>
    <w:rsid w:val="0009219C"/>
    <w:rsid w:val="000928A8"/>
    <w:rsid w:val="000930C8"/>
    <w:rsid w:val="00096708"/>
    <w:rsid w:val="00096870"/>
    <w:rsid w:val="000971A5"/>
    <w:rsid w:val="000976E4"/>
    <w:rsid w:val="000A2019"/>
    <w:rsid w:val="000A40F4"/>
    <w:rsid w:val="000A4C85"/>
    <w:rsid w:val="000A5699"/>
    <w:rsid w:val="000B1053"/>
    <w:rsid w:val="000B1103"/>
    <w:rsid w:val="000B18EC"/>
    <w:rsid w:val="000B2A0F"/>
    <w:rsid w:val="000B48E6"/>
    <w:rsid w:val="000B4B55"/>
    <w:rsid w:val="000B58EF"/>
    <w:rsid w:val="000B64DE"/>
    <w:rsid w:val="000B6C50"/>
    <w:rsid w:val="000B769D"/>
    <w:rsid w:val="000C0D29"/>
    <w:rsid w:val="000C1F98"/>
    <w:rsid w:val="000C2A0D"/>
    <w:rsid w:val="000C2D9A"/>
    <w:rsid w:val="000C388D"/>
    <w:rsid w:val="000C38A8"/>
    <w:rsid w:val="000C50C6"/>
    <w:rsid w:val="000C64F9"/>
    <w:rsid w:val="000C74D8"/>
    <w:rsid w:val="000C77F8"/>
    <w:rsid w:val="000D067E"/>
    <w:rsid w:val="000D1531"/>
    <w:rsid w:val="000D190F"/>
    <w:rsid w:val="000D1BFB"/>
    <w:rsid w:val="000D1CDE"/>
    <w:rsid w:val="000D2068"/>
    <w:rsid w:val="000D2677"/>
    <w:rsid w:val="000D3034"/>
    <w:rsid w:val="000D30B5"/>
    <w:rsid w:val="000D771A"/>
    <w:rsid w:val="000E050D"/>
    <w:rsid w:val="000E17CF"/>
    <w:rsid w:val="000E31DA"/>
    <w:rsid w:val="000E4673"/>
    <w:rsid w:val="000E487A"/>
    <w:rsid w:val="000E52CF"/>
    <w:rsid w:val="000E53B4"/>
    <w:rsid w:val="000E5DF8"/>
    <w:rsid w:val="000F03F0"/>
    <w:rsid w:val="000F1761"/>
    <w:rsid w:val="000F1F81"/>
    <w:rsid w:val="000F277D"/>
    <w:rsid w:val="000F2AD2"/>
    <w:rsid w:val="000F2EDF"/>
    <w:rsid w:val="000F307B"/>
    <w:rsid w:val="000F35D1"/>
    <w:rsid w:val="000F366E"/>
    <w:rsid w:val="000F4334"/>
    <w:rsid w:val="000F4B19"/>
    <w:rsid w:val="000F5093"/>
    <w:rsid w:val="000F53F9"/>
    <w:rsid w:val="000F596F"/>
    <w:rsid w:val="000F615E"/>
    <w:rsid w:val="000F7849"/>
    <w:rsid w:val="00100AB2"/>
    <w:rsid w:val="00101C9D"/>
    <w:rsid w:val="001036CD"/>
    <w:rsid w:val="00103738"/>
    <w:rsid w:val="00103BB7"/>
    <w:rsid w:val="00103F6B"/>
    <w:rsid w:val="00104A79"/>
    <w:rsid w:val="00105E5D"/>
    <w:rsid w:val="00106801"/>
    <w:rsid w:val="00110528"/>
    <w:rsid w:val="0011313A"/>
    <w:rsid w:val="001140B7"/>
    <w:rsid w:val="00115A29"/>
    <w:rsid w:val="00115CE7"/>
    <w:rsid w:val="00116827"/>
    <w:rsid w:val="0011739D"/>
    <w:rsid w:val="00120FF5"/>
    <w:rsid w:val="00121637"/>
    <w:rsid w:val="00121B50"/>
    <w:rsid w:val="0012353F"/>
    <w:rsid w:val="00123CB6"/>
    <w:rsid w:val="00125AEB"/>
    <w:rsid w:val="00126223"/>
    <w:rsid w:val="001263FD"/>
    <w:rsid w:val="00126815"/>
    <w:rsid w:val="00133B84"/>
    <w:rsid w:val="00134247"/>
    <w:rsid w:val="0014081D"/>
    <w:rsid w:val="00140E04"/>
    <w:rsid w:val="0014112F"/>
    <w:rsid w:val="001412BD"/>
    <w:rsid w:val="00141C51"/>
    <w:rsid w:val="00142BAC"/>
    <w:rsid w:val="00143160"/>
    <w:rsid w:val="00143173"/>
    <w:rsid w:val="0014483B"/>
    <w:rsid w:val="0014511E"/>
    <w:rsid w:val="0014701F"/>
    <w:rsid w:val="00150C1D"/>
    <w:rsid w:val="00151219"/>
    <w:rsid w:val="00152709"/>
    <w:rsid w:val="00153000"/>
    <w:rsid w:val="00153589"/>
    <w:rsid w:val="00154F37"/>
    <w:rsid w:val="00156903"/>
    <w:rsid w:val="00157652"/>
    <w:rsid w:val="001609D1"/>
    <w:rsid w:val="0016226F"/>
    <w:rsid w:val="001625AF"/>
    <w:rsid w:val="00163CD0"/>
    <w:rsid w:val="00164DF2"/>
    <w:rsid w:val="001656EB"/>
    <w:rsid w:val="0016587C"/>
    <w:rsid w:val="001675B7"/>
    <w:rsid w:val="001702F3"/>
    <w:rsid w:val="00170460"/>
    <w:rsid w:val="00170EC2"/>
    <w:rsid w:val="00171452"/>
    <w:rsid w:val="00172258"/>
    <w:rsid w:val="001726F8"/>
    <w:rsid w:val="00173997"/>
    <w:rsid w:val="0017550A"/>
    <w:rsid w:val="001772D5"/>
    <w:rsid w:val="00177B00"/>
    <w:rsid w:val="0018065A"/>
    <w:rsid w:val="00180B39"/>
    <w:rsid w:val="00182E02"/>
    <w:rsid w:val="001843E4"/>
    <w:rsid w:val="0018447C"/>
    <w:rsid w:val="00184C45"/>
    <w:rsid w:val="00186652"/>
    <w:rsid w:val="00186DA3"/>
    <w:rsid w:val="00186DC2"/>
    <w:rsid w:val="00187A3B"/>
    <w:rsid w:val="00190081"/>
    <w:rsid w:val="00190AFE"/>
    <w:rsid w:val="001910D0"/>
    <w:rsid w:val="00191DAC"/>
    <w:rsid w:val="00191EBA"/>
    <w:rsid w:val="00192C9E"/>
    <w:rsid w:val="00193086"/>
    <w:rsid w:val="00194AEB"/>
    <w:rsid w:val="00194BF1"/>
    <w:rsid w:val="00194D34"/>
    <w:rsid w:val="00195963"/>
    <w:rsid w:val="00195B92"/>
    <w:rsid w:val="001964A2"/>
    <w:rsid w:val="0019758D"/>
    <w:rsid w:val="00197AD3"/>
    <w:rsid w:val="001A1E4C"/>
    <w:rsid w:val="001A23E1"/>
    <w:rsid w:val="001A28DD"/>
    <w:rsid w:val="001A43FC"/>
    <w:rsid w:val="001A4E2B"/>
    <w:rsid w:val="001A6B9C"/>
    <w:rsid w:val="001A6E13"/>
    <w:rsid w:val="001A7E7B"/>
    <w:rsid w:val="001B03D2"/>
    <w:rsid w:val="001B0579"/>
    <w:rsid w:val="001B06BA"/>
    <w:rsid w:val="001B1BF3"/>
    <w:rsid w:val="001B2F02"/>
    <w:rsid w:val="001B3997"/>
    <w:rsid w:val="001B3B6F"/>
    <w:rsid w:val="001B463F"/>
    <w:rsid w:val="001B560A"/>
    <w:rsid w:val="001B593E"/>
    <w:rsid w:val="001B5B1D"/>
    <w:rsid w:val="001B60AC"/>
    <w:rsid w:val="001B63E4"/>
    <w:rsid w:val="001B7D6E"/>
    <w:rsid w:val="001C04C5"/>
    <w:rsid w:val="001C110D"/>
    <w:rsid w:val="001C2A80"/>
    <w:rsid w:val="001C2DB1"/>
    <w:rsid w:val="001C378F"/>
    <w:rsid w:val="001C3D5A"/>
    <w:rsid w:val="001C3F19"/>
    <w:rsid w:val="001C43B3"/>
    <w:rsid w:val="001C4DC6"/>
    <w:rsid w:val="001C550F"/>
    <w:rsid w:val="001C56B7"/>
    <w:rsid w:val="001C5AFF"/>
    <w:rsid w:val="001C5B17"/>
    <w:rsid w:val="001C65C5"/>
    <w:rsid w:val="001C76C0"/>
    <w:rsid w:val="001D0EDE"/>
    <w:rsid w:val="001D177A"/>
    <w:rsid w:val="001D1DB5"/>
    <w:rsid w:val="001D22F9"/>
    <w:rsid w:val="001D3331"/>
    <w:rsid w:val="001D47CD"/>
    <w:rsid w:val="001D5D96"/>
    <w:rsid w:val="001D6EAF"/>
    <w:rsid w:val="001D7315"/>
    <w:rsid w:val="001E0CC0"/>
    <w:rsid w:val="001E134F"/>
    <w:rsid w:val="001E2359"/>
    <w:rsid w:val="001E2834"/>
    <w:rsid w:val="001E4A14"/>
    <w:rsid w:val="001E5CCF"/>
    <w:rsid w:val="001E641E"/>
    <w:rsid w:val="001E69D6"/>
    <w:rsid w:val="001E756D"/>
    <w:rsid w:val="001F0850"/>
    <w:rsid w:val="001F0F72"/>
    <w:rsid w:val="001F154B"/>
    <w:rsid w:val="001F169E"/>
    <w:rsid w:val="001F1A3E"/>
    <w:rsid w:val="001F27EE"/>
    <w:rsid w:val="001F4A4C"/>
    <w:rsid w:val="001F78A9"/>
    <w:rsid w:val="0020095C"/>
    <w:rsid w:val="00202FB1"/>
    <w:rsid w:val="002039F5"/>
    <w:rsid w:val="00205881"/>
    <w:rsid w:val="00210212"/>
    <w:rsid w:val="00210F80"/>
    <w:rsid w:val="0021165C"/>
    <w:rsid w:val="00214974"/>
    <w:rsid w:val="00214ED8"/>
    <w:rsid w:val="002166C2"/>
    <w:rsid w:val="00216AF6"/>
    <w:rsid w:val="002219D6"/>
    <w:rsid w:val="00223720"/>
    <w:rsid w:val="002253A4"/>
    <w:rsid w:val="00225A48"/>
    <w:rsid w:val="002267C8"/>
    <w:rsid w:val="002273DC"/>
    <w:rsid w:val="002276D7"/>
    <w:rsid w:val="00227713"/>
    <w:rsid w:val="00227769"/>
    <w:rsid w:val="00227EB1"/>
    <w:rsid w:val="00232489"/>
    <w:rsid w:val="00233898"/>
    <w:rsid w:val="002340F4"/>
    <w:rsid w:val="00234DFC"/>
    <w:rsid w:val="0023587B"/>
    <w:rsid w:val="002365C3"/>
    <w:rsid w:val="00236E74"/>
    <w:rsid w:val="00240B52"/>
    <w:rsid w:val="00242989"/>
    <w:rsid w:val="002438CE"/>
    <w:rsid w:val="002444FF"/>
    <w:rsid w:val="00244ADB"/>
    <w:rsid w:val="002451CD"/>
    <w:rsid w:val="00247A0F"/>
    <w:rsid w:val="00247D28"/>
    <w:rsid w:val="002526DC"/>
    <w:rsid w:val="0025652D"/>
    <w:rsid w:val="00260C12"/>
    <w:rsid w:val="00261D71"/>
    <w:rsid w:val="00261F9C"/>
    <w:rsid w:val="0026261C"/>
    <w:rsid w:val="002642AC"/>
    <w:rsid w:val="002648A0"/>
    <w:rsid w:val="00265D1E"/>
    <w:rsid w:val="002672D1"/>
    <w:rsid w:val="00267D3B"/>
    <w:rsid w:val="00271F1F"/>
    <w:rsid w:val="0027203E"/>
    <w:rsid w:val="002749A9"/>
    <w:rsid w:val="00275CA1"/>
    <w:rsid w:val="00276AE1"/>
    <w:rsid w:val="00276FE6"/>
    <w:rsid w:val="0027704D"/>
    <w:rsid w:val="00280FB6"/>
    <w:rsid w:val="0028163A"/>
    <w:rsid w:val="00281919"/>
    <w:rsid w:val="00282128"/>
    <w:rsid w:val="00284B7A"/>
    <w:rsid w:val="00284D4D"/>
    <w:rsid w:val="002854B2"/>
    <w:rsid w:val="00286162"/>
    <w:rsid w:val="00286ADB"/>
    <w:rsid w:val="00286C23"/>
    <w:rsid w:val="002877CD"/>
    <w:rsid w:val="00287E0C"/>
    <w:rsid w:val="00290122"/>
    <w:rsid w:val="002906D4"/>
    <w:rsid w:val="00290DA4"/>
    <w:rsid w:val="00291B53"/>
    <w:rsid w:val="00294201"/>
    <w:rsid w:val="00294C8C"/>
    <w:rsid w:val="002950C7"/>
    <w:rsid w:val="0029677E"/>
    <w:rsid w:val="00297723"/>
    <w:rsid w:val="002A00D4"/>
    <w:rsid w:val="002A06FC"/>
    <w:rsid w:val="002A0DB8"/>
    <w:rsid w:val="002A1205"/>
    <w:rsid w:val="002A2DA5"/>
    <w:rsid w:val="002A486B"/>
    <w:rsid w:val="002A6180"/>
    <w:rsid w:val="002A6638"/>
    <w:rsid w:val="002A666E"/>
    <w:rsid w:val="002A6AB6"/>
    <w:rsid w:val="002A6FA2"/>
    <w:rsid w:val="002A77DE"/>
    <w:rsid w:val="002B011C"/>
    <w:rsid w:val="002B0738"/>
    <w:rsid w:val="002B12EF"/>
    <w:rsid w:val="002B1A09"/>
    <w:rsid w:val="002B29BC"/>
    <w:rsid w:val="002B3CB6"/>
    <w:rsid w:val="002B42C9"/>
    <w:rsid w:val="002B675E"/>
    <w:rsid w:val="002C0546"/>
    <w:rsid w:val="002C0FF6"/>
    <w:rsid w:val="002C2C0F"/>
    <w:rsid w:val="002C3208"/>
    <w:rsid w:val="002C58D1"/>
    <w:rsid w:val="002C678D"/>
    <w:rsid w:val="002C7350"/>
    <w:rsid w:val="002C7CFB"/>
    <w:rsid w:val="002D1758"/>
    <w:rsid w:val="002D2628"/>
    <w:rsid w:val="002D2ED4"/>
    <w:rsid w:val="002D3F8C"/>
    <w:rsid w:val="002D4E11"/>
    <w:rsid w:val="002D5E46"/>
    <w:rsid w:val="002D7308"/>
    <w:rsid w:val="002D77B3"/>
    <w:rsid w:val="002D7EC4"/>
    <w:rsid w:val="002D7FA3"/>
    <w:rsid w:val="002E0840"/>
    <w:rsid w:val="002E09BA"/>
    <w:rsid w:val="002E0E17"/>
    <w:rsid w:val="002E14D2"/>
    <w:rsid w:val="002E2297"/>
    <w:rsid w:val="002E54C1"/>
    <w:rsid w:val="002E686C"/>
    <w:rsid w:val="002E6DCE"/>
    <w:rsid w:val="002F085D"/>
    <w:rsid w:val="002F0B44"/>
    <w:rsid w:val="002F17BE"/>
    <w:rsid w:val="002F32CA"/>
    <w:rsid w:val="002F43D5"/>
    <w:rsid w:val="002F43F3"/>
    <w:rsid w:val="002F4FA9"/>
    <w:rsid w:val="002F5B00"/>
    <w:rsid w:val="00303352"/>
    <w:rsid w:val="003034E7"/>
    <w:rsid w:val="00305645"/>
    <w:rsid w:val="00306929"/>
    <w:rsid w:val="00310CCA"/>
    <w:rsid w:val="003121AA"/>
    <w:rsid w:val="00312381"/>
    <w:rsid w:val="0031359D"/>
    <w:rsid w:val="0031380D"/>
    <w:rsid w:val="003146F8"/>
    <w:rsid w:val="00315079"/>
    <w:rsid w:val="003154D2"/>
    <w:rsid w:val="00317E0C"/>
    <w:rsid w:val="00320364"/>
    <w:rsid w:val="0032114D"/>
    <w:rsid w:val="00322651"/>
    <w:rsid w:val="00323CCC"/>
    <w:rsid w:val="003265D5"/>
    <w:rsid w:val="0032776A"/>
    <w:rsid w:val="00327C4E"/>
    <w:rsid w:val="00330453"/>
    <w:rsid w:val="00331455"/>
    <w:rsid w:val="00331BE7"/>
    <w:rsid w:val="00331EB9"/>
    <w:rsid w:val="00333183"/>
    <w:rsid w:val="0033362F"/>
    <w:rsid w:val="0033368A"/>
    <w:rsid w:val="00334650"/>
    <w:rsid w:val="00335028"/>
    <w:rsid w:val="00336ED5"/>
    <w:rsid w:val="00337389"/>
    <w:rsid w:val="00340E64"/>
    <w:rsid w:val="00341355"/>
    <w:rsid w:val="003418D7"/>
    <w:rsid w:val="00341A0A"/>
    <w:rsid w:val="00341BBD"/>
    <w:rsid w:val="00341D49"/>
    <w:rsid w:val="003427BE"/>
    <w:rsid w:val="00343CF6"/>
    <w:rsid w:val="0034445B"/>
    <w:rsid w:val="0034509F"/>
    <w:rsid w:val="00345957"/>
    <w:rsid w:val="00346462"/>
    <w:rsid w:val="00347B50"/>
    <w:rsid w:val="003513BF"/>
    <w:rsid w:val="00351FA0"/>
    <w:rsid w:val="0035207B"/>
    <w:rsid w:val="00352688"/>
    <w:rsid w:val="003531BA"/>
    <w:rsid w:val="0035328F"/>
    <w:rsid w:val="00354A15"/>
    <w:rsid w:val="00354FCB"/>
    <w:rsid w:val="00355019"/>
    <w:rsid w:val="00355E31"/>
    <w:rsid w:val="00356708"/>
    <w:rsid w:val="003567B8"/>
    <w:rsid w:val="00356E6A"/>
    <w:rsid w:val="003572F2"/>
    <w:rsid w:val="00357C9F"/>
    <w:rsid w:val="003608E2"/>
    <w:rsid w:val="003609F1"/>
    <w:rsid w:val="00361E03"/>
    <w:rsid w:val="00363AB6"/>
    <w:rsid w:val="00363EDA"/>
    <w:rsid w:val="00364F93"/>
    <w:rsid w:val="003652EF"/>
    <w:rsid w:val="0036685B"/>
    <w:rsid w:val="0036695B"/>
    <w:rsid w:val="003746D0"/>
    <w:rsid w:val="00374AAB"/>
    <w:rsid w:val="003750F2"/>
    <w:rsid w:val="00375389"/>
    <w:rsid w:val="00376CB8"/>
    <w:rsid w:val="00380D5A"/>
    <w:rsid w:val="00381492"/>
    <w:rsid w:val="00381E58"/>
    <w:rsid w:val="00382AD6"/>
    <w:rsid w:val="00382B95"/>
    <w:rsid w:val="0038414A"/>
    <w:rsid w:val="003846E7"/>
    <w:rsid w:val="003906B0"/>
    <w:rsid w:val="0039214A"/>
    <w:rsid w:val="003931FB"/>
    <w:rsid w:val="0039325C"/>
    <w:rsid w:val="003936FC"/>
    <w:rsid w:val="00393BB2"/>
    <w:rsid w:val="00393E6F"/>
    <w:rsid w:val="00394261"/>
    <w:rsid w:val="00394831"/>
    <w:rsid w:val="00394D85"/>
    <w:rsid w:val="0039532A"/>
    <w:rsid w:val="00396124"/>
    <w:rsid w:val="00396FE6"/>
    <w:rsid w:val="00397086"/>
    <w:rsid w:val="00397D0D"/>
    <w:rsid w:val="003A1F07"/>
    <w:rsid w:val="003A2A1C"/>
    <w:rsid w:val="003A308A"/>
    <w:rsid w:val="003A3AE0"/>
    <w:rsid w:val="003A48D5"/>
    <w:rsid w:val="003A5A94"/>
    <w:rsid w:val="003B0B07"/>
    <w:rsid w:val="003B13FE"/>
    <w:rsid w:val="003B3308"/>
    <w:rsid w:val="003B369A"/>
    <w:rsid w:val="003B7AD5"/>
    <w:rsid w:val="003C0227"/>
    <w:rsid w:val="003C2A12"/>
    <w:rsid w:val="003C2CF4"/>
    <w:rsid w:val="003C2F92"/>
    <w:rsid w:val="003C2FD4"/>
    <w:rsid w:val="003C3231"/>
    <w:rsid w:val="003C3D5D"/>
    <w:rsid w:val="003C40B8"/>
    <w:rsid w:val="003C5F1A"/>
    <w:rsid w:val="003C7793"/>
    <w:rsid w:val="003D1101"/>
    <w:rsid w:val="003D121F"/>
    <w:rsid w:val="003D1C45"/>
    <w:rsid w:val="003D28B6"/>
    <w:rsid w:val="003D2CD6"/>
    <w:rsid w:val="003D3C4A"/>
    <w:rsid w:val="003D577D"/>
    <w:rsid w:val="003D68E5"/>
    <w:rsid w:val="003D7C4F"/>
    <w:rsid w:val="003E1F2B"/>
    <w:rsid w:val="003E2F8E"/>
    <w:rsid w:val="003E42F7"/>
    <w:rsid w:val="003E56B1"/>
    <w:rsid w:val="003E5D61"/>
    <w:rsid w:val="003E7CC3"/>
    <w:rsid w:val="003F0069"/>
    <w:rsid w:val="003F1036"/>
    <w:rsid w:val="003F2852"/>
    <w:rsid w:val="003F28B0"/>
    <w:rsid w:val="003F390C"/>
    <w:rsid w:val="003F3C0E"/>
    <w:rsid w:val="003F4298"/>
    <w:rsid w:val="003F685F"/>
    <w:rsid w:val="00401344"/>
    <w:rsid w:val="00402DF1"/>
    <w:rsid w:val="00402E55"/>
    <w:rsid w:val="00403AF7"/>
    <w:rsid w:val="00405030"/>
    <w:rsid w:val="00405E08"/>
    <w:rsid w:val="00406140"/>
    <w:rsid w:val="00406DE3"/>
    <w:rsid w:val="0041246A"/>
    <w:rsid w:val="004125DD"/>
    <w:rsid w:val="00412C13"/>
    <w:rsid w:val="00412E5B"/>
    <w:rsid w:val="00413F49"/>
    <w:rsid w:val="0041403E"/>
    <w:rsid w:val="004143E8"/>
    <w:rsid w:val="0041445F"/>
    <w:rsid w:val="00415076"/>
    <w:rsid w:val="004160C2"/>
    <w:rsid w:val="00416AC1"/>
    <w:rsid w:val="004178C5"/>
    <w:rsid w:val="00417AF9"/>
    <w:rsid w:val="00417B04"/>
    <w:rsid w:val="00417D67"/>
    <w:rsid w:val="00420B47"/>
    <w:rsid w:val="004215A6"/>
    <w:rsid w:val="004216FE"/>
    <w:rsid w:val="00421963"/>
    <w:rsid w:val="00423177"/>
    <w:rsid w:val="00423B7D"/>
    <w:rsid w:val="00423E81"/>
    <w:rsid w:val="00425E56"/>
    <w:rsid w:val="0042626F"/>
    <w:rsid w:val="0042777C"/>
    <w:rsid w:val="0042789D"/>
    <w:rsid w:val="00432AF5"/>
    <w:rsid w:val="004339F0"/>
    <w:rsid w:val="00433B3F"/>
    <w:rsid w:val="00434474"/>
    <w:rsid w:val="00435185"/>
    <w:rsid w:val="004356E6"/>
    <w:rsid w:val="004357A6"/>
    <w:rsid w:val="004360A4"/>
    <w:rsid w:val="0043733F"/>
    <w:rsid w:val="00440D73"/>
    <w:rsid w:val="004425F1"/>
    <w:rsid w:val="00445814"/>
    <w:rsid w:val="00446B69"/>
    <w:rsid w:val="00454D24"/>
    <w:rsid w:val="00456626"/>
    <w:rsid w:val="004567F9"/>
    <w:rsid w:val="004568D5"/>
    <w:rsid w:val="004576EC"/>
    <w:rsid w:val="00457879"/>
    <w:rsid w:val="004625A2"/>
    <w:rsid w:val="004644AD"/>
    <w:rsid w:val="00464A5D"/>
    <w:rsid w:val="00465001"/>
    <w:rsid w:val="00465A77"/>
    <w:rsid w:val="0046648B"/>
    <w:rsid w:val="00467C63"/>
    <w:rsid w:val="00470155"/>
    <w:rsid w:val="00471973"/>
    <w:rsid w:val="00472CE3"/>
    <w:rsid w:val="00474F5C"/>
    <w:rsid w:val="00476C45"/>
    <w:rsid w:val="004778DB"/>
    <w:rsid w:val="0048151F"/>
    <w:rsid w:val="004866C0"/>
    <w:rsid w:val="00486BE6"/>
    <w:rsid w:val="00486E4D"/>
    <w:rsid w:val="00486F02"/>
    <w:rsid w:val="00487517"/>
    <w:rsid w:val="004878E6"/>
    <w:rsid w:val="004901CA"/>
    <w:rsid w:val="00491045"/>
    <w:rsid w:val="0049217C"/>
    <w:rsid w:val="00492813"/>
    <w:rsid w:val="00492C80"/>
    <w:rsid w:val="00494030"/>
    <w:rsid w:val="004946B8"/>
    <w:rsid w:val="00494A6C"/>
    <w:rsid w:val="00495264"/>
    <w:rsid w:val="00496902"/>
    <w:rsid w:val="004970C9"/>
    <w:rsid w:val="00497378"/>
    <w:rsid w:val="004A037B"/>
    <w:rsid w:val="004A09C4"/>
    <w:rsid w:val="004A134E"/>
    <w:rsid w:val="004A24E1"/>
    <w:rsid w:val="004A3539"/>
    <w:rsid w:val="004A3795"/>
    <w:rsid w:val="004A6BF4"/>
    <w:rsid w:val="004A726D"/>
    <w:rsid w:val="004A76C8"/>
    <w:rsid w:val="004A7CD5"/>
    <w:rsid w:val="004A7F34"/>
    <w:rsid w:val="004B00FF"/>
    <w:rsid w:val="004B0374"/>
    <w:rsid w:val="004B1406"/>
    <w:rsid w:val="004B1956"/>
    <w:rsid w:val="004B2AE5"/>
    <w:rsid w:val="004B3DCD"/>
    <w:rsid w:val="004B4C7D"/>
    <w:rsid w:val="004B5B7E"/>
    <w:rsid w:val="004B612A"/>
    <w:rsid w:val="004C032E"/>
    <w:rsid w:val="004C1AE7"/>
    <w:rsid w:val="004C2418"/>
    <w:rsid w:val="004C380C"/>
    <w:rsid w:val="004C6A60"/>
    <w:rsid w:val="004C6D19"/>
    <w:rsid w:val="004D0852"/>
    <w:rsid w:val="004D189E"/>
    <w:rsid w:val="004D1CD8"/>
    <w:rsid w:val="004D287A"/>
    <w:rsid w:val="004D46E1"/>
    <w:rsid w:val="004D4ECA"/>
    <w:rsid w:val="004D5C7F"/>
    <w:rsid w:val="004D68A0"/>
    <w:rsid w:val="004E01C3"/>
    <w:rsid w:val="004E0950"/>
    <w:rsid w:val="004E0BAC"/>
    <w:rsid w:val="004E40EA"/>
    <w:rsid w:val="004E4FDE"/>
    <w:rsid w:val="004E567A"/>
    <w:rsid w:val="004E64DF"/>
    <w:rsid w:val="004E78F7"/>
    <w:rsid w:val="004F039E"/>
    <w:rsid w:val="004F049B"/>
    <w:rsid w:val="004F074A"/>
    <w:rsid w:val="004F40B2"/>
    <w:rsid w:val="004F5707"/>
    <w:rsid w:val="004F57EF"/>
    <w:rsid w:val="004F588D"/>
    <w:rsid w:val="004F71B9"/>
    <w:rsid w:val="00500C3F"/>
    <w:rsid w:val="00500FCB"/>
    <w:rsid w:val="00501445"/>
    <w:rsid w:val="00502191"/>
    <w:rsid w:val="005025E5"/>
    <w:rsid w:val="0050310B"/>
    <w:rsid w:val="00503372"/>
    <w:rsid w:val="0050348B"/>
    <w:rsid w:val="005034D1"/>
    <w:rsid w:val="00504326"/>
    <w:rsid w:val="00504344"/>
    <w:rsid w:val="00505107"/>
    <w:rsid w:val="00505302"/>
    <w:rsid w:val="00505BEE"/>
    <w:rsid w:val="00506527"/>
    <w:rsid w:val="00506640"/>
    <w:rsid w:val="00507EB3"/>
    <w:rsid w:val="00513BE5"/>
    <w:rsid w:val="0051534F"/>
    <w:rsid w:val="00516B30"/>
    <w:rsid w:val="00521E8F"/>
    <w:rsid w:val="00522EA4"/>
    <w:rsid w:val="005231E9"/>
    <w:rsid w:val="005237D0"/>
    <w:rsid w:val="005238C3"/>
    <w:rsid w:val="00524915"/>
    <w:rsid w:val="00526382"/>
    <w:rsid w:val="00526B05"/>
    <w:rsid w:val="00527494"/>
    <w:rsid w:val="005274A6"/>
    <w:rsid w:val="005276F0"/>
    <w:rsid w:val="00527BF1"/>
    <w:rsid w:val="00531312"/>
    <w:rsid w:val="00531819"/>
    <w:rsid w:val="00531EBD"/>
    <w:rsid w:val="00534560"/>
    <w:rsid w:val="005361B2"/>
    <w:rsid w:val="00536A5C"/>
    <w:rsid w:val="00536BFD"/>
    <w:rsid w:val="00537A0A"/>
    <w:rsid w:val="0054035C"/>
    <w:rsid w:val="00540398"/>
    <w:rsid w:val="005434A3"/>
    <w:rsid w:val="005444AE"/>
    <w:rsid w:val="00544870"/>
    <w:rsid w:val="00550A8E"/>
    <w:rsid w:val="00552963"/>
    <w:rsid w:val="00553DA6"/>
    <w:rsid w:val="005541F5"/>
    <w:rsid w:val="00556B39"/>
    <w:rsid w:val="00557B5D"/>
    <w:rsid w:val="00560B22"/>
    <w:rsid w:val="00560E4B"/>
    <w:rsid w:val="005610B0"/>
    <w:rsid w:val="00563610"/>
    <w:rsid w:val="005660DA"/>
    <w:rsid w:val="00570206"/>
    <w:rsid w:val="00570E05"/>
    <w:rsid w:val="00571D46"/>
    <w:rsid w:val="00572577"/>
    <w:rsid w:val="00575294"/>
    <w:rsid w:val="005753F4"/>
    <w:rsid w:val="0057678A"/>
    <w:rsid w:val="00576A98"/>
    <w:rsid w:val="005804CF"/>
    <w:rsid w:val="00580B47"/>
    <w:rsid w:val="0058106A"/>
    <w:rsid w:val="00582057"/>
    <w:rsid w:val="00582C04"/>
    <w:rsid w:val="005840C0"/>
    <w:rsid w:val="00584F37"/>
    <w:rsid w:val="00585716"/>
    <w:rsid w:val="00585987"/>
    <w:rsid w:val="005862C5"/>
    <w:rsid w:val="00587A55"/>
    <w:rsid w:val="00591CF5"/>
    <w:rsid w:val="005932A6"/>
    <w:rsid w:val="00594799"/>
    <w:rsid w:val="00595255"/>
    <w:rsid w:val="005957CE"/>
    <w:rsid w:val="005A0221"/>
    <w:rsid w:val="005A116F"/>
    <w:rsid w:val="005A1C7F"/>
    <w:rsid w:val="005A3DF2"/>
    <w:rsid w:val="005A479D"/>
    <w:rsid w:val="005A4E71"/>
    <w:rsid w:val="005A5405"/>
    <w:rsid w:val="005A6002"/>
    <w:rsid w:val="005A6731"/>
    <w:rsid w:val="005A6862"/>
    <w:rsid w:val="005A7D1A"/>
    <w:rsid w:val="005B18E9"/>
    <w:rsid w:val="005B3597"/>
    <w:rsid w:val="005B3843"/>
    <w:rsid w:val="005B3EC5"/>
    <w:rsid w:val="005B5E0A"/>
    <w:rsid w:val="005B6C3F"/>
    <w:rsid w:val="005B748A"/>
    <w:rsid w:val="005C009C"/>
    <w:rsid w:val="005C0E96"/>
    <w:rsid w:val="005C20A6"/>
    <w:rsid w:val="005C2453"/>
    <w:rsid w:val="005C27D8"/>
    <w:rsid w:val="005C2D76"/>
    <w:rsid w:val="005C3BD6"/>
    <w:rsid w:val="005C6AB5"/>
    <w:rsid w:val="005D15DA"/>
    <w:rsid w:val="005D2905"/>
    <w:rsid w:val="005D2FE8"/>
    <w:rsid w:val="005D33BF"/>
    <w:rsid w:val="005D3AEC"/>
    <w:rsid w:val="005D4F3F"/>
    <w:rsid w:val="005D5BF5"/>
    <w:rsid w:val="005D6A92"/>
    <w:rsid w:val="005D7FA6"/>
    <w:rsid w:val="005E15DD"/>
    <w:rsid w:val="005E1638"/>
    <w:rsid w:val="005E1F5D"/>
    <w:rsid w:val="005E2E20"/>
    <w:rsid w:val="005E2ECC"/>
    <w:rsid w:val="005E48A2"/>
    <w:rsid w:val="005E50CB"/>
    <w:rsid w:val="005E733E"/>
    <w:rsid w:val="005F1F7D"/>
    <w:rsid w:val="005F2BA6"/>
    <w:rsid w:val="005F39EB"/>
    <w:rsid w:val="005F492F"/>
    <w:rsid w:val="005F5068"/>
    <w:rsid w:val="005F5B61"/>
    <w:rsid w:val="005F6824"/>
    <w:rsid w:val="005F69C7"/>
    <w:rsid w:val="006006B6"/>
    <w:rsid w:val="0060127B"/>
    <w:rsid w:val="00602205"/>
    <w:rsid w:val="00602289"/>
    <w:rsid w:val="00602728"/>
    <w:rsid w:val="00603E21"/>
    <w:rsid w:val="00604CFB"/>
    <w:rsid w:val="00605AE4"/>
    <w:rsid w:val="006065F4"/>
    <w:rsid w:val="00606FAA"/>
    <w:rsid w:val="00607BA0"/>
    <w:rsid w:val="00611556"/>
    <w:rsid w:val="0061360C"/>
    <w:rsid w:val="00613DA9"/>
    <w:rsid w:val="00613EB2"/>
    <w:rsid w:val="0061444A"/>
    <w:rsid w:val="00614D8C"/>
    <w:rsid w:val="00616455"/>
    <w:rsid w:val="006178CE"/>
    <w:rsid w:val="00621FEB"/>
    <w:rsid w:val="00622BD0"/>
    <w:rsid w:val="00623FB5"/>
    <w:rsid w:val="0062426B"/>
    <w:rsid w:val="006255EE"/>
    <w:rsid w:val="00625C5D"/>
    <w:rsid w:val="006269E0"/>
    <w:rsid w:val="00626F49"/>
    <w:rsid w:val="006270A0"/>
    <w:rsid w:val="00627749"/>
    <w:rsid w:val="00630063"/>
    <w:rsid w:val="00630E23"/>
    <w:rsid w:val="00630E46"/>
    <w:rsid w:val="00630EF3"/>
    <w:rsid w:val="00632459"/>
    <w:rsid w:val="006330C9"/>
    <w:rsid w:val="006341FA"/>
    <w:rsid w:val="00634DDF"/>
    <w:rsid w:val="00634F66"/>
    <w:rsid w:val="0063540C"/>
    <w:rsid w:val="0063575D"/>
    <w:rsid w:val="00635BAA"/>
    <w:rsid w:val="00636F1E"/>
    <w:rsid w:val="00641699"/>
    <w:rsid w:val="006432AC"/>
    <w:rsid w:val="00645204"/>
    <w:rsid w:val="00646115"/>
    <w:rsid w:val="00646A32"/>
    <w:rsid w:val="0064706E"/>
    <w:rsid w:val="006471D0"/>
    <w:rsid w:val="00650063"/>
    <w:rsid w:val="00650212"/>
    <w:rsid w:val="006511C6"/>
    <w:rsid w:val="00652102"/>
    <w:rsid w:val="00655B97"/>
    <w:rsid w:val="00655F79"/>
    <w:rsid w:val="00657C1D"/>
    <w:rsid w:val="00660A53"/>
    <w:rsid w:val="00660E7B"/>
    <w:rsid w:val="00661EDB"/>
    <w:rsid w:val="0066648E"/>
    <w:rsid w:val="00667B27"/>
    <w:rsid w:val="0067016D"/>
    <w:rsid w:val="00671837"/>
    <w:rsid w:val="00672034"/>
    <w:rsid w:val="006727F0"/>
    <w:rsid w:val="00674743"/>
    <w:rsid w:val="00674FB9"/>
    <w:rsid w:val="00677E1B"/>
    <w:rsid w:val="00680460"/>
    <w:rsid w:val="006804CD"/>
    <w:rsid w:val="00680BED"/>
    <w:rsid w:val="00680CB3"/>
    <w:rsid w:val="00681159"/>
    <w:rsid w:val="00681467"/>
    <w:rsid w:val="00681FF3"/>
    <w:rsid w:val="006822E9"/>
    <w:rsid w:val="0068242D"/>
    <w:rsid w:val="00684076"/>
    <w:rsid w:val="006843D6"/>
    <w:rsid w:val="00685187"/>
    <w:rsid w:val="0068518D"/>
    <w:rsid w:val="00690270"/>
    <w:rsid w:val="00690A37"/>
    <w:rsid w:val="00690DA5"/>
    <w:rsid w:val="00691D13"/>
    <w:rsid w:val="00691FF0"/>
    <w:rsid w:val="006946DB"/>
    <w:rsid w:val="00694748"/>
    <w:rsid w:val="00695792"/>
    <w:rsid w:val="00695E3F"/>
    <w:rsid w:val="00695FA2"/>
    <w:rsid w:val="006964D0"/>
    <w:rsid w:val="006966E8"/>
    <w:rsid w:val="00696D02"/>
    <w:rsid w:val="006A013B"/>
    <w:rsid w:val="006A03DC"/>
    <w:rsid w:val="006A10EA"/>
    <w:rsid w:val="006A20EC"/>
    <w:rsid w:val="006A2837"/>
    <w:rsid w:val="006A286A"/>
    <w:rsid w:val="006A3B79"/>
    <w:rsid w:val="006A48B0"/>
    <w:rsid w:val="006A5581"/>
    <w:rsid w:val="006A732C"/>
    <w:rsid w:val="006B0483"/>
    <w:rsid w:val="006B09C8"/>
    <w:rsid w:val="006B1F5E"/>
    <w:rsid w:val="006B2614"/>
    <w:rsid w:val="006B364D"/>
    <w:rsid w:val="006B4123"/>
    <w:rsid w:val="006B5980"/>
    <w:rsid w:val="006B5BD0"/>
    <w:rsid w:val="006B5CA7"/>
    <w:rsid w:val="006B71DA"/>
    <w:rsid w:val="006B7667"/>
    <w:rsid w:val="006C10BF"/>
    <w:rsid w:val="006C2065"/>
    <w:rsid w:val="006C37C5"/>
    <w:rsid w:val="006C5DF9"/>
    <w:rsid w:val="006C665C"/>
    <w:rsid w:val="006C6734"/>
    <w:rsid w:val="006C6FC7"/>
    <w:rsid w:val="006C78AC"/>
    <w:rsid w:val="006D0326"/>
    <w:rsid w:val="006D05E3"/>
    <w:rsid w:val="006D1711"/>
    <w:rsid w:val="006D2BD0"/>
    <w:rsid w:val="006D2C5C"/>
    <w:rsid w:val="006D506D"/>
    <w:rsid w:val="006D6A6D"/>
    <w:rsid w:val="006D6B2F"/>
    <w:rsid w:val="006D6B46"/>
    <w:rsid w:val="006D7A8F"/>
    <w:rsid w:val="006D7AAE"/>
    <w:rsid w:val="006E2046"/>
    <w:rsid w:val="006E2C64"/>
    <w:rsid w:val="006E30CB"/>
    <w:rsid w:val="006E46FC"/>
    <w:rsid w:val="006E4F5E"/>
    <w:rsid w:val="006E5E17"/>
    <w:rsid w:val="006E6AF2"/>
    <w:rsid w:val="006E7303"/>
    <w:rsid w:val="006E7E04"/>
    <w:rsid w:val="006F08B3"/>
    <w:rsid w:val="006F16DD"/>
    <w:rsid w:val="006F1A44"/>
    <w:rsid w:val="006F1B58"/>
    <w:rsid w:val="006F4225"/>
    <w:rsid w:val="006F5D60"/>
    <w:rsid w:val="006F640A"/>
    <w:rsid w:val="00700BAA"/>
    <w:rsid w:val="00701448"/>
    <w:rsid w:val="007025F5"/>
    <w:rsid w:val="00702B62"/>
    <w:rsid w:val="0070604B"/>
    <w:rsid w:val="007062FA"/>
    <w:rsid w:val="00706D34"/>
    <w:rsid w:val="00707087"/>
    <w:rsid w:val="0071118C"/>
    <w:rsid w:val="00711572"/>
    <w:rsid w:val="0071182E"/>
    <w:rsid w:val="00712645"/>
    <w:rsid w:val="007139FA"/>
    <w:rsid w:val="007145ED"/>
    <w:rsid w:val="00715618"/>
    <w:rsid w:val="00715B50"/>
    <w:rsid w:val="007163EF"/>
    <w:rsid w:val="00716678"/>
    <w:rsid w:val="00716D70"/>
    <w:rsid w:val="00717FD0"/>
    <w:rsid w:val="007208C2"/>
    <w:rsid w:val="00720E53"/>
    <w:rsid w:val="0072123F"/>
    <w:rsid w:val="0072289F"/>
    <w:rsid w:val="00722F05"/>
    <w:rsid w:val="00726A1B"/>
    <w:rsid w:val="007306AD"/>
    <w:rsid w:val="007324A8"/>
    <w:rsid w:val="007334AA"/>
    <w:rsid w:val="007337B2"/>
    <w:rsid w:val="007337C0"/>
    <w:rsid w:val="00733BE9"/>
    <w:rsid w:val="00734EFC"/>
    <w:rsid w:val="007359BA"/>
    <w:rsid w:val="0073726F"/>
    <w:rsid w:val="00742CA7"/>
    <w:rsid w:val="007465A8"/>
    <w:rsid w:val="00750193"/>
    <w:rsid w:val="00750D70"/>
    <w:rsid w:val="00751BA3"/>
    <w:rsid w:val="00753F46"/>
    <w:rsid w:val="007540B9"/>
    <w:rsid w:val="0075465C"/>
    <w:rsid w:val="00754C54"/>
    <w:rsid w:val="0075784E"/>
    <w:rsid w:val="00757BFB"/>
    <w:rsid w:val="007600AA"/>
    <w:rsid w:val="00760206"/>
    <w:rsid w:val="00761475"/>
    <w:rsid w:val="007634CE"/>
    <w:rsid w:val="007655F3"/>
    <w:rsid w:val="00765AA2"/>
    <w:rsid w:val="00765EC7"/>
    <w:rsid w:val="00765F1B"/>
    <w:rsid w:val="00767EDC"/>
    <w:rsid w:val="00770BB6"/>
    <w:rsid w:val="00770C6C"/>
    <w:rsid w:val="00770F80"/>
    <w:rsid w:val="0077184B"/>
    <w:rsid w:val="00773FD1"/>
    <w:rsid w:val="0077478D"/>
    <w:rsid w:val="00774F07"/>
    <w:rsid w:val="0077538F"/>
    <w:rsid w:val="007758D2"/>
    <w:rsid w:val="00777A7C"/>
    <w:rsid w:val="00780440"/>
    <w:rsid w:val="007804A4"/>
    <w:rsid w:val="00781837"/>
    <w:rsid w:val="00782121"/>
    <w:rsid w:val="00783206"/>
    <w:rsid w:val="0078341A"/>
    <w:rsid w:val="00786178"/>
    <w:rsid w:val="00786292"/>
    <w:rsid w:val="00786F3A"/>
    <w:rsid w:val="00787265"/>
    <w:rsid w:val="0078744D"/>
    <w:rsid w:val="00787C5B"/>
    <w:rsid w:val="00790003"/>
    <w:rsid w:val="00793250"/>
    <w:rsid w:val="00794486"/>
    <w:rsid w:val="007944E9"/>
    <w:rsid w:val="00795D85"/>
    <w:rsid w:val="00796000"/>
    <w:rsid w:val="00796520"/>
    <w:rsid w:val="007967E7"/>
    <w:rsid w:val="00796B81"/>
    <w:rsid w:val="00796D5D"/>
    <w:rsid w:val="00796FD8"/>
    <w:rsid w:val="007A03F1"/>
    <w:rsid w:val="007A2484"/>
    <w:rsid w:val="007A2A01"/>
    <w:rsid w:val="007A306F"/>
    <w:rsid w:val="007A3ABC"/>
    <w:rsid w:val="007A3AF0"/>
    <w:rsid w:val="007A3D56"/>
    <w:rsid w:val="007A3D64"/>
    <w:rsid w:val="007A54F2"/>
    <w:rsid w:val="007A6E71"/>
    <w:rsid w:val="007A6EF7"/>
    <w:rsid w:val="007A6F60"/>
    <w:rsid w:val="007A75B3"/>
    <w:rsid w:val="007A7B7C"/>
    <w:rsid w:val="007A7D50"/>
    <w:rsid w:val="007B21C8"/>
    <w:rsid w:val="007B237E"/>
    <w:rsid w:val="007B2752"/>
    <w:rsid w:val="007B2D88"/>
    <w:rsid w:val="007B5A36"/>
    <w:rsid w:val="007B72AD"/>
    <w:rsid w:val="007B7B15"/>
    <w:rsid w:val="007C2EC5"/>
    <w:rsid w:val="007C3457"/>
    <w:rsid w:val="007C3575"/>
    <w:rsid w:val="007C492C"/>
    <w:rsid w:val="007C4E34"/>
    <w:rsid w:val="007C629B"/>
    <w:rsid w:val="007C6E88"/>
    <w:rsid w:val="007C751E"/>
    <w:rsid w:val="007D147D"/>
    <w:rsid w:val="007D200B"/>
    <w:rsid w:val="007D3D71"/>
    <w:rsid w:val="007D3E77"/>
    <w:rsid w:val="007D42F7"/>
    <w:rsid w:val="007D44BF"/>
    <w:rsid w:val="007D4FB7"/>
    <w:rsid w:val="007D57A8"/>
    <w:rsid w:val="007E00B9"/>
    <w:rsid w:val="007E014C"/>
    <w:rsid w:val="007E064F"/>
    <w:rsid w:val="007E15E9"/>
    <w:rsid w:val="007E3DFB"/>
    <w:rsid w:val="007E4864"/>
    <w:rsid w:val="007E4A3A"/>
    <w:rsid w:val="007E4CB5"/>
    <w:rsid w:val="007E65EE"/>
    <w:rsid w:val="007F008F"/>
    <w:rsid w:val="007F066D"/>
    <w:rsid w:val="007F12E0"/>
    <w:rsid w:val="007F1A59"/>
    <w:rsid w:val="007F1F1D"/>
    <w:rsid w:val="007F270B"/>
    <w:rsid w:val="007F298A"/>
    <w:rsid w:val="007F2BFC"/>
    <w:rsid w:val="007F5653"/>
    <w:rsid w:val="007F5F0C"/>
    <w:rsid w:val="007F6675"/>
    <w:rsid w:val="007F738E"/>
    <w:rsid w:val="007F7D9E"/>
    <w:rsid w:val="0080015B"/>
    <w:rsid w:val="00801290"/>
    <w:rsid w:val="0080229F"/>
    <w:rsid w:val="00803EC7"/>
    <w:rsid w:val="00804B4D"/>
    <w:rsid w:val="00804CB9"/>
    <w:rsid w:val="00804D3A"/>
    <w:rsid w:val="00804F5F"/>
    <w:rsid w:val="0080530B"/>
    <w:rsid w:val="0080684E"/>
    <w:rsid w:val="008069E8"/>
    <w:rsid w:val="008109D5"/>
    <w:rsid w:val="008126AD"/>
    <w:rsid w:val="00812B64"/>
    <w:rsid w:val="00814411"/>
    <w:rsid w:val="0081448F"/>
    <w:rsid w:val="00814B2C"/>
    <w:rsid w:val="00815F12"/>
    <w:rsid w:val="00816A3D"/>
    <w:rsid w:val="00816AF3"/>
    <w:rsid w:val="0082078C"/>
    <w:rsid w:val="00822FFC"/>
    <w:rsid w:val="0082320F"/>
    <w:rsid w:val="0082387A"/>
    <w:rsid w:val="00825117"/>
    <w:rsid w:val="00825D4E"/>
    <w:rsid w:val="008260EA"/>
    <w:rsid w:val="008262E1"/>
    <w:rsid w:val="008265E9"/>
    <w:rsid w:val="00826794"/>
    <w:rsid w:val="00827044"/>
    <w:rsid w:val="008279D9"/>
    <w:rsid w:val="0083027B"/>
    <w:rsid w:val="00833074"/>
    <w:rsid w:val="00834BA7"/>
    <w:rsid w:val="00834CE7"/>
    <w:rsid w:val="00835406"/>
    <w:rsid w:val="00835CAD"/>
    <w:rsid w:val="00837649"/>
    <w:rsid w:val="0083775D"/>
    <w:rsid w:val="008412CD"/>
    <w:rsid w:val="00843362"/>
    <w:rsid w:val="00843EEE"/>
    <w:rsid w:val="00844812"/>
    <w:rsid w:val="00844ABD"/>
    <w:rsid w:val="00844DFF"/>
    <w:rsid w:val="00844E40"/>
    <w:rsid w:val="00845473"/>
    <w:rsid w:val="0084565E"/>
    <w:rsid w:val="00846171"/>
    <w:rsid w:val="00847DE4"/>
    <w:rsid w:val="00850130"/>
    <w:rsid w:val="00852278"/>
    <w:rsid w:val="00853104"/>
    <w:rsid w:val="00853AD0"/>
    <w:rsid w:val="00855E3B"/>
    <w:rsid w:val="008576CC"/>
    <w:rsid w:val="00860C07"/>
    <w:rsid w:val="008620BB"/>
    <w:rsid w:val="008626C9"/>
    <w:rsid w:val="00863631"/>
    <w:rsid w:val="0086453F"/>
    <w:rsid w:val="00864AFD"/>
    <w:rsid w:val="00866307"/>
    <w:rsid w:val="00866A92"/>
    <w:rsid w:val="00867E3E"/>
    <w:rsid w:val="00867FF2"/>
    <w:rsid w:val="008702A9"/>
    <w:rsid w:val="008703C2"/>
    <w:rsid w:val="00870EF7"/>
    <w:rsid w:val="0087158B"/>
    <w:rsid w:val="0087196A"/>
    <w:rsid w:val="00871B12"/>
    <w:rsid w:val="0087308C"/>
    <w:rsid w:val="0087349D"/>
    <w:rsid w:val="00874714"/>
    <w:rsid w:val="00875102"/>
    <w:rsid w:val="00875FEF"/>
    <w:rsid w:val="00876E15"/>
    <w:rsid w:val="0087764F"/>
    <w:rsid w:val="0088122C"/>
    <w:rsid w:val="00881887"/>
    <w:rsid w:val="00885E52"/>
    <w:rsid w:val="00886808"/>
    <w:rsid w:val="0088729C"/>
    <w:rsid w:val="00887D36"/>
    <w:rsid w:val="0089000D"/>
    <w:rsid w:val="00890A12"/>
    <w:rsid w:val="00891A7C"/>
    <w:rsid w:val="00892987"/>
    <w:rsid w:val="00893425"/>
    <w:rsid w:val="00893E45"/>
    <w:rsid w:val="00894022"/>
    <w:rsid w:val="008940D7"/>
    <w:rsid w:val="0089417E"/>
    <w:rsid w:val="008966A5"/>
    <w:rsid w:val="008A0513"/>
    <w:rsid w:val="008A05C8"/>
    <w:rsid w:val="008A0ABA"/>
    <w:rsid w:val="008A0E0F"/>
    <w:rsid w:val="008A112D"/>
    <w:rsid w:val="008A2D4B"/>
    <w:rsid w:val="008A548E"/>
    <w:rsid w:val="008A77AA"/>
    <w:rsid w:val="008B0224"/>
    <w:rsid w:val="008B0B1A"/>
    <w:rsid w:val="008B0DC7"/>
    <w:rsid w:val="008B2B24"/>
    <w:rsid w:val="008B64E5"/>
    <w:rsid w:val="008B7713"/>
    <w:rsid w:val="008B79BF"/>
    <w:rsid w:val="008C0123"/>
    <w:rsid w:val="008C0C67"/>
    <w:rsid w:val="008C124E"/>
    <w:rsid w:val="008C2012"/>
    <w:rsid w:val="008C242E"/>
    <w:rsid w:val="008C259F"/>
    <w:rsid w:val="008C2843"/>
    <w:rsid w:val="008C2F63"/>
    <w:rsid w:val="008C3C74"/>
    <w:rsid w:val="008C5F4C"/>
    <w:rsid w:val="008C682F"/>
    <w:rsid w:val="008C78CF"/>
    <w:rsid w:val="008D0576"/>
    <w:rsid w:val="008D1677"/>
    <w:rsid w:val="008D2250"/>
    <w:rsid w:val="008D2636"/>
    <w:rsid w:val="008D3670"/>
    <w:rsid w:val="008D3D3E"/>
    <w:rsid w:val="008D4114"/>
    <w:rsid w:val="008D41B8"/>
    <w:rsid w:val="008D7C11"/>
    <w:rsid w:val="008D7D3F"/>
    <w:rsid w:val="008E0E35"/>
    <w:rsid w:val="008E12E1"/>
    <w:rsid w:val="008E3021"/>
    <w:rsid w:val="008E3BC4"/>
    <w:rsid w:val="008E4299"/>
    <w:rsid w:val="008E4F43"/>
    <w:rsid w:val="008F0B17"/>
    <w:rsid w:val="008F3144"/>
    <w:rsid w:val="008F3DAE"/>
    <w:rsid w:val="008F5524"/>
    <w:rsid w:val="008F628D"/>
    <w:rsid w:val="008F644A"/>
    <w:rsid w:val="008F6BE0"/>
    <w:rsid w:val="008F7672"/>
    <w:rsid w:val="008F7808"/>
    <w:rsid w:val="00900165"/>
    <w:rsid w:val="00900806"/>
    <w:rsid w:val="00900F46"/>
    <w:rsid w:val="0090153A"/>
    <w:rsid w:val="00903C04"/>
    <w:rsid w:val="00904324"/>
    <w:rsid w:val="00905D7E"/>
    <w:rsid w:val="00906B77"/>
    <w:rsid w:val="009070C3"/>
    <w:rsid w:val="0091082A"/>
    <w:rsid w:val="00911479"/>
    <w:rsid w:val="00911FBB"/>
    <w:rsid w:val="00913916"/>
    <w:rsid w:val="00913F75"/>
    <w:rsid w:val="009171C4"/>
    <w:rsid w:val="0091783D"/>
    <w:rsid w:val="00920823"/>
    <w:rsid w:val="009208D4"/>
    <w:rsid w:val="00921085"/>
    <w:rsid w:val="00923006"/>
    <w:rsid w:val="00923342"/>
    <w:rsid w:val="00924544"/>
    <w:rsid w:val="00926460"/>
    <w:rsid w:val="0092691E"/>
    <w:rsid w:val="0092722A"/>
    <w:rsid w:val="00927926"/>
    <w:rsid w:val="0093137B"/>
    <w:rsid w:val="0093190F"/>
    <w:rsid w:val="009319BC"/>
    <w:rsid w:val="00932126"/>
    <w:rsid w:val="00934B19"/>
    <w:rsid w:val="009374A0"/>
    <w:rsid w:val="00937C90"/>
    <w:rsid w:val="00941A7F"/>
    <w:rsid w:val="00942A6A"/>
    <w:rsid w:val="00942BD5"/>
    <w:rsid w:val="009444D2"/>
    <w:rsid w:val="009447DB"/>
    <w:rsid w:val="009447E8"/>
    <w:rsid w:val="00945576"/>
    <w:rsid w:val="009460B2"/>
    <w:rsid w:val="00947342"/>
    <w:rsid w:val="0094742F"/>
    <w:rsid w:val="0094792A"/>
    <w:rsid w:val="00947F2D"/>
    <w:rsid w:val="00950711"/>
    <w:rsid w:val="009507CC"/>
    <w:rsid w:val="00950DC0"/>
    <w:rsid w:val="00950F5D"/>
    <w:rsid w:val="0095283C"/>
    <w:rsid w:val="00952F93"/>
    <w:rsid w:val="00953CEA"/>
    <w:rsid w:val="0095422D"/>
    <w:rsid w:val="00955067"/>
    <w:rsid w:val="00955178"/>
    <w:rsid w:val="00956BFC"/>
    <w:rsid w:val="009606B2"/>
    <w:rsid w:val="009628A3"/>
    <w:rsid w:val="00962BA6"/>
    <w:rsid w:val="00964948"/>
    <w:rsid w:val="0096560C"/>
    <w:rsid w:val="009664F1"/>
    <w:rsid w:val="0096716B"/>
    <w:rsid w:val="00967710"/>
    <w:rsid w:val="00967F6A"/>
    <w:rsid w:val="0097153C"/>
    <w:rsid w:val="00973747"/>
    <w:rsid w:val="009741B1"/>
    <w:rsid w:val="00974D06"/>
    <w:rsid w:val="00975571"/>
    <w:rsid w:val="00976688"/>
    <w:rsid w:val="00976899"/>
    <w:rsid w:val="00980A57"/>
    <w:rsid w:val="00981074"/>
    <w:rsid w:val="00981B1E"/>
    <w:rsid w:val="0098370F"/>
    <w:rsid w:val="00984885"/>
    <w:rsid w:val="00985284"/>
    <w:rsid w:val="009853F9"/>
    <w:rsid w:val="00985BF1"/>
    <w:rsid w:val="009866F0"/>
    <w:rsid w:val="00987840"/>
    <w:rsid w:val="00991781"/>
    <w:rsid w:val="00993A26"/>
    <w:rsid w:val="00993A92"/>
    <w:rsid w:val="00994835"/>
    <w:rsid w:val="009951C5"/>
    <w:rsid w:val="0099583C"/>
    <w:rsid w:val="009964FA"/>
    <w:rsid w:val="00996BF7"/>
    <w:rsid w:val="00996FC2"/>
    <w:rsid w:val="009973B8"/>
    <w:rsid w:val="00997BF2"/>
    <w:rsid w:val="009A08F9"/>
    <w:rsid w:val="009A28B5"/>
    <w:rsid w:val="009A3574"/>
    <w:rsid w:val="009A37C0"/>
    <w:rsid w:val="009A4D28"/>
    <w:rsid w:val="009A5755"/>
    <w:rsid w:val="009B12D1"/>
    <w:rsid w:val="009B13D0"/>
    <w:rsid w:val="009B2777"/>
    <w:rsid w:val="009B3FA6"/>
    <w:rsid w:val="009B4B99"/>
    <w:rsid w:val="009B4E90"/>
    <w:rsid w:val="009B5393"/>
    <w:rsid w:val="009B62F3"/>
    <w:rsid w:val="009B6A04"/>
    <w:rsid w:val="009B6D2A"/>
    <w:rsid w:val="009C0132"/>
    <w:rsid w:val="009C0537"/>
    <w:rsid w:val="009C116F"/>
    <w:rsid w:val="009C1EE8"/>
    <w:rsid w:val="009C39D0"/>
    <w:rsid w:val="009C3CFA"/>
    <w:rsid w:val="009C3DC9"/>
    <w:rsid w:val="009C3E8D"/>
    <w:rsid w:val="009C4198"/>
    <w:rsid w:val="009C435D"/>
    <w:rsid w:val="009C59F4"/>
    <w:rsid w:val="009C5B4F"/>
    <w:rsid w:val="009C60CA"/>
    <w:rsid w:val="009C6D19"/>
    <w:rsid w:val="009C7D5C"/>
    <w:rsid w:val="009D0CD4"/>
    <w:rsid w:val="009D1648"/>
    <w:rsid w:val="009D2F88"/>
    <w:rsid w:val="009D30A7"/>
    <w:rsid w:val="009D313E"/>
    <w:rsid w:val="009D4785"/>
    <w:rsid w:val="009D4CD3"/>
    <w:rsid w:val="009D5070"/>
    <w:rsid w:val="009D5A1C"/>
    <w:rsid w:val="009D64B6"/>
    <w:rsid w:val="009E0DD3"/>
    <w:rsid w:val="009E2715"/>
    <w:rsid w:val="009E33FB"/>
    <w:rsid w:val="009E5084"/>
    <w:rsid w:val="009E6518"/>
    <w:rsid w:val="009E7244"/>
    <w:rsid w:val="009F0251"/>
    <w:rsid w:val="009F0FF7"/>
    <w:rsid w:val="009F123D"/>
    <w:rsid w:val="009F2F49"/>
    <w:rsid w:val="009F348C"/>
    <w:rsid w:val="009F46FC"/>
    <w:rsid w:val="009F66F8"/>
    <w:rsid w:val="009F67D0"/>
    <w:rsid w:val="009F67F7"/>
    <w:rsid w:val="00A01F85"/>
    <w:rsid w:val="00A038A1"/>
    <w:rsid w:val="00A03912"/>
    <w:rsid w:val="00A03B36"/>
    <w:rsid w:val="00A046F1"/>
    <w:rsid w:val="00A05E0E"/>
    <w:rsid w:val="00A0611D"/>
    <w:rsid w:val="00A10C87"/>
    <w:rsid w:val="00A111D9"/>
    <w:rsid w:val="00A116F9"/>
    <w:rsid w:val="00A140AC"/>
    <w:rsid w:val="00A16720"/>
    <w:rsid w:val="00A17872"/>
    <w:rsid w:val="00A17B9D"/>
    <w:rsid w:val="00A17D38"/>
    <w:rsid w:val="00A20082"/>
    <w:rsid w:val="00A20D40"/>
    <w:rsid w:val="00A224EA"/>
    <w:rsid w:val="00A23889"/>
    <w:rsid w:val="00A23C28"/>
    <w:rsid w:val="00A24A2E"/>
    <w:rsid w:val="00A256D1"/>
    <w:rsid w:val="00A25818"/>
    <w:rsid w:val="00A26191"/>
    <w:rsid w:val="00A2663F"/>
    <w:rsid w:val="00A26CCA"/>
    <w:rsid w:val="00A26DA4"/>
    <w:rsid w:val="00A27253"/>
    <w:rsid w:val="00A31364"/>
    <w:rsid w:val="00A3185C"/>
    <w:rsid w:val="00A3201A"/>
    <w:rsid w:val="00A3260E"/>
    <w:rsid w:val="00A32C4F"/>
    <w:rsid w:val="00A33A5F"/>
    <w:rsid w:val="00A342D9"/>
    <w:rsid w:val="00A351CE"/>
    <w:rsid w:val="00A3627C"/>
    <w:rsid w:val="00A3641F"/>
    <w:rsid w:val="00A37345"/>
    <w:rsid w:val="00A410C3"/>
    <w:rsid w:val="00A4127D"/>
    <w:rsid w:val="00A41DDD"/>
    <w:rsid w:val="00A42550"/>
    <w:rsid w:val="00A42A4D"/>
    <w:rsid w:val="00A4371F"/>
    <w:rsid w:val="00A43D9A"/>
    <w:rsid w:val="00A4565E"/>
    <w:rsid w:val="00A47D60"/>
    <w:rsid w:val="00A56289"/>
    <w:rsid w:val="00A56CD2"/>
    <w:rsid w:val="00A57D6D"/>
    <w:rsid w:val="00A60412"/>
    <w:rsid w:val="00A607E7"/>
    <w:rsid w:val="00A60F8B"/>
    <w:rsid w:val="00A622E1"/>
    <w:rsid w:val="00A6362E"/>
    <w:rsid w:val="00A6377F"/>
    <w:rsid w:val="00A638DB"/>
    <w:rsid w:val="00A63F3D"/>
    <w:rsid w:val="00A64036"/>
    <w:rsid w:val="00A64B3B"/>
    <w:rsid w:val="00A66676"/>
    <w:rsid w:val="00A700D9"/>
    <w:rsid w:val="00A70732"/>
    <w:rsid w:val="00A71A0C"/>
    <w:rsid w:val="00A71E53"/>
    <w:rsid w:val="00A736A6"/>
    <w:rsid w:val="00A73E53"/>
    <w:rsid w:val="00A74C48"/>
    <w:rsid w:val="00A769EC"/>
    <w:rsid w:val="00A76AF4"/>
    <w:rsid w:val="00A76EF0"/>
    <w:rsid w:val="00A7745E"/>
    <w:rsid w:val="00A8047F"/>
    <w:rsid w:val="00A80CBB"/>
    <w:rsid w:val="00A81160"/>
    <w:rsid w:val="00A81D16"/>
    <w:rsid w:val="00A83AA5"/>
    <w:rsid w:val="00A840F0"/>
    <w:rsid w:val="00A84677"/>
    <w:rsid w:val="00A853A1"/>
    <w:rsid w:val="00A86826"/>
    <w:rsid w:val="00A868B8"/>
    <w:rsid w:val="00A868FE"/>
    <w:rsid w:val="00A87402"/>
    <w:rsid w:val="00A93434"/>
    <w:rsid w:val="00A93B51"/>
    <w:rsid w:val="00A94D02"/>
    <w:rsid w:val="00A9575E"/>
    <w:rsid w:val="00A9737C"/>
    <w:rsid w:val="00A974B6"/>
    <w:rsid w:val="00AA016C"/>
    <w:rsid w:val="00AA1C30"/>
    <w:rsid w:val="00AA2871"/>
    <w:rsid w:val="00AA346A"/>
    <w:rsid w:val="00AA3923"/>
    <w:rsid w:val="00AA3BAD"/>
    <w:rsid w:val="00AA5209"/>
    <w:rsid w:val="00AB0107"/>
    <w:rsid w:val="00AB276B"/>
    <w:rsid w:val="00AB2EE9"/>
    <w:rsid w:val="00AB3804"/>
    <w:rsid w:val="00AB604C"/>
    <w:rsid w:val="00AB7481"/>
    <w:rsid w:val="00AB74AC"/>
    <w:rsid w:val="00AB7824"/>
    <w:rsid w:val="00AB7884"/>
    <w:rsid w:val="00AC0344"/>
    <w:rsid w:val="00AC3AB6"/>
    <w:rsid w:val="00AC3EB5"/>
    <w:rsid w:val="00AC50E7"/>
    <w:rsid w:val="00AC5F8C"/>
    <w:rsid w:val="00AC69A9"/>
    <w:rsid w:val="00AD0186"/>
    <w:rsid w:val="00AD18B3"/>
    <w:rsid w:val="00AD34ED"/>
    <w:rsid w:val="00AD3741"/>
    <w:rsid w:val="00AD39C3"/>
    <w:rsid w:val="00AD3FF0"/>
    <w:rsid w:val="00AD43F9"/>
    <w:rsid w:val="00AD4DE3"/>
    <w:rsid w:val="00AD4EF9"/>
    <w:rsid w:val="00AD5093"/>
    <w:rsid w:val="00AD53DD"/>
    <w:rsid w:val="00AD792A"/>
    <w:rsid w:val="00AE0D08"/>
    <w:rsid w:val="00AE1B36"/>
    <w:rsid w:val="00AE37E1"/>
    <w:rsid w:val="00AE3B7F"/>
    <w:rsid w:val="00AE5DFA"/>
    <w:rsid w:val="00AE6C01"/>
    <w:rsid w:val="00AF009B"/>
    <w:rsid w:val="00AF1253"/>
    <w:rsid w:val="00AF16A1"/>
    <w:rsid w:val="00AF1E2E"/>
    <w:rsid w:val="00AF2225"/>
    <w:rsid w:val="00AF2F54"/>
    <w:rsid w:val="00AF348C"/>
    <w:rsid w:val="00AF4849"/>
    <w:rsid w:val="00B00770"/>
    <w:rsid w:val="00B0120A"/>
    <w:rsid w:val="00B01FDA"/>
    <w:rsid w:val="00B028A6"/>
    <w:rsid w:val="00B04C85"/>
    <w:rsid w:val="00B07059"/>
    <w:rsid w:val="00B107A4"/>
    <w:rsid w:val="00B13F03"/>
    <w:rsid w:val="00B15C46"/>
    <w:rsid w:val="00B1776D"/>
    <w:rsid w:val="00B213C1"/>
    <w:rsid w:val="00B21C2D"/>
    <w:rsid w:val="00B2243C"/>
    <w:rsid w:val="00B24BBA"/>
    <w:rsid w:val="00B26C71"/>
    <w:rsid w:val="00B27648"/>
    <w:rsid w:val="00B308E0"/>
    <w:rsid w:val="00B326F3"/>
    <w:rsid w:val="00B32C57"/>
    <w:rsid w:val="00B333AB"/>
    <w:rsid w:val="00B34691"/>
    <w:rsid w:val="00B35B9E"/>
    <w:rsid w:val="00B3714D"/>
    <w:rsid w:val="00B3736A"/>
    <w:rsid w:val="00B41E3B"/>
    <w:rsid w:val="00B4358F"/>
    <w:rsid w:val="00B43765"/>
    <w:rsid w:val="00B4388F"/>
    <w:rsid w:val="00B4404A"/>
    <w:rsid w:val="00B4437D"/>
    <w:rsid w:val="00B44436"/>
    <w:rsid w:val="00B445A5"/>
    <w:rsid w:val="00B45F8B"/>
    <w:rsid w:val="00B46A1D"/>
    <w:rsid w:val="00B46F9B"/>
    <w:rsid w:val="00B46FFC"/>
    <w:rsid w:val="00B47037"/>
    <w:rsid w:val="00B51821"/>
    <w:rsid w:val="00B532A5"/>
    <w:rsid w:val="00B60546"/>
    <w:rsid w:val="00B60F24"/>
    <w:rsid w:val="00B6286F"/>
    <w:rsid w:val="00B62EFF"/>
    <w:rsid w:val="00B652F2"/>
    <w:rsid w:val="00B65689"/>
    <w:rsid w:val="00B65C73"/>
    <w:rsid w:val="00B66BE5"/>
    <w:rsid w:val="00B67100"/>
    <w:rsid w:val="00B711C1"/>
    <w:rsid w:val="00B71919"/>
    <w:rsid w:val="00B720E1"/>
    <w:rsid w:val="00B73339"/>
    <w:rsid w:val="00B73979"/>
    <w:rsid w:val="00B73997"/>
    <w:rsid w:val="00B740A6"/>
    <w:rsid w:val="00B7519F"/>
    <w:rsid w:val="00B75BE7"/>
    <w:rsid w:val="00B75DA6"/>
    <w:rsid w:val="00B76099"/>
    <w:rsid w:val="00B760BE"/>
    <w:rsid w:val="00B765A6"/>
    <w:rsid w:val="00B773A1"/>
    <w:rsid w:val="00B80896"/>
    <w:rsid w:val="00B80FA7"/>
    <w:rsid w:val="00B81053"/>
    <w:rsid w:val="00B81401"/>
    <w:rsid w:val="00B84DB6"/>
    <w:rsid w:val="00B851EE"/>
    <w:rsid w:val="00B8560B"/>
    <w:rsid w:val="00B85904"/>
    <w:rsid w:val="00B86A2D"/>
    <w:rsid w:val="00B87776"/>
    <w:rsid w:val="00B87CD2"/>
    <w:rsid w:val="00B90A55"/>
    <w:rsid w:val="00B91263"/>
    <w:rsid w:val="00B93F20"/>
    <w:rsid w:val="00B948D1"/>
    <w:rsid w:val="00B94A7F"/>
    <w:rsid w:val="00B955E9"/>
    <w:rsid w:val="00B97354"/>
    <w:rsid w:val="00BA0FB3"/>
    <w:rsid w:val="00BA34E1"/>
    <w:rsid w:val="00BA3BBA"/>
    <w:rsid w:val="00BB043F"/>
    <w:rsid w:val="00BB11AB"/>
    <w:rsid w:val="00BB1498"/>
    <w:rsid w:val="00BB22AA"/>
    <w:rsid w:val="00BB2AD4"/>
    <w:rsid w:val="00BB2B8D"/>
    <w:rsid w:val="00BB6274"/>
    <w:rsid w:val="00BB6F1E"/>
    <w:rsid w:val="00BB7228"/>
    <w:rsid w:val="00BC3212"/>
    <w:rsid w:val="00BC4EFB"/>
    <w:rsid w:val="00BC7203"/>
    <w:rsid w:val="00BC7673"/>
    <w:rsid w:val="00BC7F62"/>
    <w:rsid w:val="00BD01D4"/>
    <w:rsid w:val="00BD04B3"/>
    <w:rsid w:val="00BD0634"/>
    <w:rsid w:val="00BD07C4"/>
    <w:rsid w:val="00BD0BEC"/>
    <w:rsid w:val="00BD2B4E"/>
    <w:rsid w:val="00BD2CB6"/>
    <w:rsid w:val="00BD35E7"/>
    <w:rsid w:val="00BD382E"/>
    <w:rsid w:val="00BD43CE"/>
    <w:rsid w:val="00BD6951"/>
    <w:rsid w:val="00BD7927"/>
    <w:rsid w:val="00BD7C18"/>
    <w:rsid w:val="00BD7E6F"/>
    <w:rsid w:val="00BE21B0"/>
    <w:rsid w:val="00BE25C9"/>
    <w:rsid w:val="00BE2BF7"/>
    <w:rsid w:val="00BE2F38"/>
    <w:rsid w:val="00BE2F59"/>
    <w:rsid w:val="00BE36D4"/>
    <w:rsid w:val="00BE372C"/>
    <w:rsid w:val="00BE4007"/>
    <w:rsid w:val="00BE43FE"/>
    <w:rsid w:val="00BE56D7"/>
    <w:rsid w:val="00BE6376"/>
    <w:rsid w:val="00BE7242"/>
    <w:rsid w:val="00BE7EBE"/>
    <w:rsid w:val="00BF0016"/>
    <w:rsid w:val="00BF04F5"/>
    <w:rsid w:val="00BF1071"/>
    <w:rsid w:val="00BF41C3"/>
    <w:rsid w:val="00BF45D3"/>
    <w:rsid w:val="00BF4AD7"/>
    <w:rsid w:val="00BF5C3B"/>
    <w:rsid w:val="00BF5C4B"/>
    <w:rsid w:val="00C008E1"/>
    <w:rsid w:val="00C00A5D"/>
    <w:rsid w:val="00C00C6C"/>
    <w:rsid w:val="00C00E66"/>
    <w:rsid w:val="00C01F56"/>
    <w:rsid w:val="00C03525"/>
    <w:rsid w:val="00C038ED"/>
    <w:rsid w:val="00C04697"/>
    <w:rsid w:val="00C04C56"/>
    <w:rsid w:val="00C0572D"/>
    <w:rsid w:val="00C06AEC"/>
    <w:rsid w:val="00C07132"/>
    <w:rsid w:val="00C10650"/>
    <w:rsid w:val="00C10A18"/>
    <w:rsid w:val="00C11DB1"/>
    <w:rsid w:val="00C12539"/>
    <w:rsid w:val="00C12629"/>
    <w:rsid w:val="00C13943"/>
    <w:rsid w:val="00C15B3F"/>
    <w:rsid w:val="00C17C58"/>
    <w:rsid w:val="00C22C6E"/>
    <w:rsid w:val="00C22E40"/>
    <w:rsid w:val="00C240A7"/>
    <w:rsid w:val="00C2505A"/>
    <w:rsid w:val="00C25BDD"/>
    <w:rsid w:val="00C25F1A"/>
    <w:rsid w:val="00C27072"/>
    <w:rsid w:val="00C27A24"/>
    <w:rsid w:val="00C303E6"/>
    <w:rsid w:val="00C30966"/>
    <w:rsid w:val="00C33614"/>
    <w:rsid w:val="00C33F28"/>
    <w:rsid w:val="00C357A0"/>
    <w:rsid w:val="00C35981"/>
    <w:rsid w:val="00C40522"/>
    <w:rsid w:val="00C40865"/>
    <w:rsid w:val="00C43019"/>
    <w:rsid w:val="00C4320E"/>
    <w:rsid w:val="00C43B91"/>
    <w:rsid w:val="00C440EE"/>
    <w:rsid w:val="00C44242"/>
    <w:rsid w:val="00C44434"/>
    <w:rsid w:val="00C44A02"/>
    <w:rsid w:val="00C468AB"/>
    <w:rsid w:val="00C5276E"/>
    <w:rsid w:val="00C5648F"/>
    <w:rsid w:val="00C56BBE"/>
    <w:rsid w:val="00C60529"/>
    <w:rsid w:val="00C6219E"/>
    <w:rsid w:val="00C62704"/>
    <w:rsid w:val="00C662CE"/>
    <w:rsid w:val="00C668A5"/>
    <w:rsid w:val="00C6700C"/>
    <w:rsid w:val="00C6739A"/>
    <w:rsid w:val="00C67877"/>
    <w:rsid w:val="00C70701"/>
    <w:rsid w:val="00C72116"/>
    <w:rsid w:val="00C72B21"/>
    <w:rsid w:val="00C73F9C"/>
    <w:rsid w:val="00C7480C"/>
    <w:rsid w:val="00C83536"/>
    <w:rsid w:val="00C85845"/>
    <w:rsid w:val="00C85AE4"/>
    <w:rsid w:val="00C869DE"/>
    <w:rsid w:val="00C904B8"/>
    <w:rsid w:val="00C92840"/>
    <w:rsid w:val="00C937BC"/>
    <w:rsid w:val="00C9393C"/>
    <w:rsid w:val="00C93A21"/>
    <w:rsid w:val="00C949E6"/>
    <w:rsid w:val="00C95127"/>
    <w:rsid w:val="00C96156"/>
    <w:rsid w:val="00C969C7"/>
    <w:rsid w:val="00C96BD0"/>
    <w:rsid w:val="00C96C87"/>
    <w:rsid w:val="00CA002A"/>
    <w:rsid w:val="00CA0232"/>
    <w:rsid w:val="00CA0891"/>
    <w:rsid w:val="00CA14D7"/>
    <w:rsid w:val="00CA1616"/>
    <w:rsid w:val="00CA1C7F"/>
    <w:rsid w:val="00CA5CA7"/>
    <w:rsid w:val="00CA61E9"/>
    <w:rsid w:val="00CB3BB3"/>
    <w:rsid w:val="00CB4378"/>
    <w:rsid w:val="00CB4552"/>
    <w:rsid w:val="00CB47A7"/>
    <w:rsid w:val="00CB4B5D"/>
    <w:rsid w:val="00CB4C9D"/>
    <w:rsid w:val="00CB5E3E"/>
    <w:rsid w:val="00CB6557"/>
    <w:rsid w:val="00CC0CA5"/>
    <w:rsid w:val="00CC11CC"/>
    <w:rsid w:val="00CC1DE0"/>
    <w:rsid w:val="00CC40F9"/>
    <w:rsid w:val="00CC52DE"/>
    <w:rsid w:val="00CC54B5"/>
    <w:rsid w:val="00CC7266"/>
    <w:rsid w:val="00CD0586"/>
    <w:rsid w:val="00CD0CB6"/>
    <w:rsid w:val="00CD0DED"/>
    <w:rsid w:val="00CD1ADD"/>
    <w:rsid w:val="00CD1FA6"/>
    <w:rsid w:val="00CD251A"/>
    <w:rsid w:val="00CD290A"/>
    <w:rsid w:val="00CD2D69"/>
    <w:rsid w:val="00CD2FBD"/>
    <w:rsid w:val="00CD4C3C"/>
    <w:rsid w:val="00CD4CF8"/>
    <w:rsid w:val="00CD54EC"/>
    <w:rsid w:val="00CD5DF2"/>
    <w:rsid w:val="00CE0F59"/>
    <w:rsid w:val="00CE1E05"/>
    <w:rsid w:val="00CE3495"/>
    <w:rsid w:val="00CE4445"/>
    <w:rsid w:val="00CE58F0"/>
    <w:rsid w:val="00CE76BB"/>
    <w:rsid w:val="00CE7E27"/>
    <w:rsid w:val="00CF16C7"/>
    <w:rsid w:val="00CF1AD8"/>
    <w:rsid w:val="00CF29CC"/>
    <w:rsid w:val="00CF5860"/>
    <w:rsid w:val="00CF63C8"/>
    <w:rsid w:val="00CF6C8C"/>
    <w:rsid w:val="00CF6D9E"/>
    <w:rsid w:val="00D0021F"/>
    <w:rsid w:val="00D00B27"/>
    <w:rsid w:val="00D0126D"/>
    <w:rsid w:val="00D028E7"/>
    <w:rsid w:val="00D03B44"/>
    <w:rsid w:val="00D03FF8"/>
    <w:rsid w:val="00D05C76"/>
    <w:rsid w:val="00D06A41"/>
    <w:rsid w:val="00D07195"/>
    <w:rsid w:val="00D10794"/>
    <w:rsid w:val="00D126FE"/>
    <w:rsid w:val="00D13A34"/>
    <w:rsid w:val="00D13E35"/>
    <w:rsid w:val="00D13E84"/>
    <w:rsid w:val="00D14847"/>
    <w:rsid w:val="00D14B39"/>
    <w:rsid w:val="00D154DC"/>
    <w:rsid w:val="00D1599F"/>
    <w:rsid w:val="00D160D7"/>
    <w:rsid w:val="00D2043A"/>
    <w:rsid w:val="00D204DA"/>
    <w:rsid w:val="00D210F4"/>
    <w:rsid w:val="00D22CCB"/>
    <w:rsid w:val="00D22E24"/>
    <w:rsid w:val="00D23A6C"/>
    <w:rsid w:val="00D23BD6"/>
    <w:rsid w:val="00D24904"/>
    <w:rsid w:val="00D24B79"/>
    <w:rsid w:val="00D255FE"/>
    <w:rsid w:val="00D2714F"/>
    <w:rsid w:val="00D27B09"/>
    <w:rsid w:val="00D27EC9"/>
    <w:rsid w:val="00D312B3"/>
    <w:rsid w:val="00D34B59"/>
    <w:rsid w:val="00D351F8"/>
    <w:rsid w:val="00D35672"/>
    <w:rsid w:val="00D37B38"/>
    <w:rsid w:val="00D40573"/>
    <w:rsid w:val="00D41FC8"/>
    <w:rsid w:val="00D42747"/>
    <w:rsid w:val="00D43343"/>
    <w:rsid w:val="00D436C8"/>
    <w:rsid w:val="00D45396"/>
    <w:rsid w:val="00D45638"/>
    <w:rsid w:val="00D4604B"/>
    <w:rsid w:val="00D471BB"/>
    <w:rsid w:val="00D47262"/>
    <w:rsid w:val="00D47EA0"/>
    <w:rsid w:val="00D50AEF"/>
    <w:rsid w:val="00D512D6"/>
    <w:rsid w:val="00D516E4"/>
    <w:rsid w:val="00D51F44"/>
    <w:rsid w:val="00D526B9"/>
    <w:rsid w:val="00D528AB"/>
    <w:rsid w:val="00D56D43"/>
    <w:rsid w:val="00D57853"/>
    <w:rsid w:val="00D57CB0"/>
    <w:rsid w:val="00D61133"/>
    <w:rsid w:val="00D6133D"/>
    <w:rsid w:val="00D61C6F"/>
    <w:rsid w:val="00D61C89"/>
    <w:rsid w:val="00D61DC8"/>
    <w:rsid w:val="00D6216B"/>
    <w:rsid w:val="00D62926"/>
    <w:rsid w:val="00D648CE"/>
    <w:rsid w:val="00D65108"/>
    <w:rsid w:val="00D6543A"/>
    <w:rsid w:val="00D65DFE"/>
    <w:rsid w:val="00D65E77"/>
    <w:rsid w:val="00D6692E"/>
    <w:rsid w:val="00D67207"/>
    <w:rsid w:val="00D71E67"/>
    <w:rsid w:val="00D737B7"/>
    <w:rsid w:val="00D76808"/>
    <w:rsid w:val="00D76D85"/>
    <w:rsid w:val="00D7731C"/>
    <w:rsid w:val="00D8381E"/>
    <w:rsid w:val="00D84A99"/>
    <w:rsid w:val="00D86334"/>
    <w:rsid w:val="00D87AC4"/>
    <w:rsid w:val="00D9041B"/>
    <w:rsid w:val="00D90659"/>
    <w:rsid w:val="00D9067A"/>
    <w:rsid w:val="00D907B8"/>
    <w:rsid w:val="00D909FB"/>
    <w:rsid w:val="00D91BE5"/>
    <w:rsid w:val="00D91E72"/>
    <w:rsid w:val="00D92C2A"/>
    <w:rsid w:val="00D92F18"/>
    <w:rsid w:val="00D9330A"/>
    <w:rsid w:val="00D9365F"/>
    <w:rsid w:val="00D93C8B"/>
    <w:rsid w:val="00D9483D"/>
    <w:rsid w:val="00D94F26"/>
    <w:rsid w:val="00D96E34"/>
    <w:rsid w:val="00D97300"/>
    <w:rsid w:val="00D975AD"/>
    <w:rsid w:val="00D977E0"/>
    <w:rsid w:val="00DA14CA"/>
    <w:rsid w:val="00DA3F84"/>
    <w:rsid w:val="00DA58BA"/>
    <w:rsid w:val="00DA58D7"/>
    <w:rsid w:val="00DA5CFD"/>
    <w:rsid w:val="00DA6933"/>
    <w:rsid w:val="00DB1E89"/>
    <w:rsid w:val="00DB2D01"/>
    <w:rsid w:val="00DB4C53"/>
    <w:rsid w:val="00DB67BA"/>
    <w:rsid w:val="00DB6870"/>
    <w:rsid w:val="00DB70DC"/>
    <w:rsid w:val="00DB7D59"/>
    <w:rsid w:val="00DB7DCE"/>
    <w:rsid w:val="00DC0ABF"/>
    <w:rsid w:val="00DC109B"/>
    <w:rsid w:val="00DC2E36"/>
    <w:rsid w:val="00DC356C"/>
    <w:rsid w:val="00DC451A"/>
    <w:rsid w:val="00DC4E6C"/>
    <w:rsid w:val="00DC51C7"/>
    <w:rsid w:val="00DC64A2"/>
    <w:rsid w:val="00DC77B9"/>
    <w:rsid w:val="00DC798C"/>
    <w:rsid w:val="00DD01E4"/>
    <w:rsid w:val="00DD03C1"/>
    <w:rsid w:val="00DD07AE"/>
    <w:rsid w:val="00DD366B"/>
    <w:rsid w:val="00DD37B5"/>
    <w:rsid w:val="00DD3FE0"/>
    <w:rsid w:val="00DD5331"/>
    <w:rsid w:val="00DE07A5"/>
    <w:rsid w:val="00DE17B9"/>
    <w:rsid w:val="00DE18F5"/>
    <w:rsid w:val="00DE2253"/>
    <w:rsid w:val="00DE264B"/>
    <w:rsid w:val="00DE43F8"/>
    <w:rsid w:val="00DE4846"/>
    <w:rsid w:val="00DE6487"/>
    <w:rsid w:val="00DF21BA"/>
    <w:rsid w:val="00DF24F9"/>
    <w:rsid w:val="00DF27A0"/>
    <w:rsid w:val="00DF2A62"/>
    <w:rsid w:val="00DF4E06"/>
    <w:rsid w:val="00DF547D"/>
    <w:rsid w:val="00DF5CAB"/>
    <w:rsid w:val="00DF612D"/>
    <w:rsid w:val="00DF6831"/>
    <w:rsid w:val="00DF6A99"/>
    <w:rsid w:val="00DF6D20"/>
    <w:rsid w:val="00DF7424"/>
    <w:rsid w:val="00DF78C0"/>
    <w:rsid w:val="00E012CC"/>
    <w:rsid w:val="00E0262B"/>
    <w:rsid w:val="00E0274F"/>
    <w:rsid w:val="00E02C9A"/>
    <w:rsid w:val="00E036AB"/>
    <w:rsid w:val="00E042E6"/>
    <w:rsid w:val="00E052DB"/>
    <w:rsid w:val="00E05DC8"/>
    <w:rsid w:val="00E0692A"/>
    <w:rsid w:val="00E06AD4"/>
    <w:rsid w:val="00E06E81"/>
    <w:rsid w:val="00E077D8"/>
    <w:rsid w:val="00E07926"/>
    <w:rsid w:val="00E105B1"/>
    <w:rsid w:val="00E10B75"/>
    <w:rsid w:val="00E11296"/>
    <w:rsid w:val="00E12F17"/>
    <w:rsid w:val="00E1306E"/>
    <w:rsid w:val="00E137A3"/>
    <w:rsid w:val="00E13D1D"/>
    <w:rsid w:val="00E15531"/>
    <w:rsid w:val="00E175CD"/>
    <w:rsid w:val="00E202E7"/>
    <w:rsid w:val="00E213F5"/>
    <w:rsid w:val="00E22C81"/>
    <w:rsid w:val="00E23983"/>
    <w:rsid w:val="00E255EC"/>
    <w:rsid w:val="00E25C55"/>
    <w:rsid w:val="00E263EB"/>
    <w:rsid w:val="00E266E2"/>
    <w:rsid w:val="00E27071"/>
    <w:rsid w:val="00E27466"/>
    <w:rsid w:val="00E313F8"/>
    <w:rsid w:val="00E33921"/>
    <w:rsid w:val="00E3411A"/>
    <w:rsid w:val="00E364AA"/>
    <w:rsid w:val="00E37361"/>
    <w:rsid w:val="00E37AA8"/>
    <w:rsid w:val="00E37B40"/>
    <w:rsid w:val="00E40F77"/>
    <w:rsid w:val="00E41644"/>
    <w:rsid w:val="00E41681"/>
    <w:rsid w:val="00E43EF7"/>
    <w:rsid w:val="00E44D34"/>
    <w:rsid w:val="00E46DD5"/>
    <w:rsid w:val="00E509E4"/>
    <w:rsid w:val="00E52006"/>
    <w:rsid w:val="00E52DA7"/>
    <w:rsid w:val="00E53B2E"/>
    <w:rsid w:val="00E54A3E"/>
    <w:rsid w:val="00E552B0"/>
    <w:rsid w:val="00E55A33"/>
    <w:rsid w:val="00E56591"/>
    <w:rsid w:val="00E56C09"/>
    <w:rsid w:val="00E57E61"/>
    <w:rsid w:val="00E60337"/>
    <w:rsid w:val="00E612A4"/>
    <w:rsid w:val="00E64C7C"/>
    <w:rsid w:val="00E64DF0"/>
    <w:rsid w:val="00E65AE5"/>
    <w:rsid w:val="00E667A3"/>
    <w:rsid w:val="00E669D7"/>
    <w:rsid w:val="00E66E45"/>
    <w:rsid w:val="00E6750E"/>
    <w:rsid w:val="00E67F40"/>
    <w:rsid w:val="00E70BD0"/>
    <w:rsid w:val="00E7220F"/>
    <w:rsid w:val="00E722DF"/>
    <w:rsid w:val="00E729A2"/>
    <w:rsid w:val="00E72E5D"/>
    <w:rsid w:val="00E73330"/>
    <w:rsid w:val="00E74557"/>
    <w:rsid w:val="00E75399"/>
    <w:rsid w:val="00E7567F"/>
    <w:rsid w:val="00E75B48"/>
    <w:rsid w:val="00E764AC"/>
    <w:rsid w:val="00E777A6"/>
    <w:rsid w:val="00E77B3D"/>
    <w:rsid w:val="00E80E8B"/>
    <w:rsid w:val="00E81695"/>
    <w:rsid w:val="00E81F94"/>
    <w:rsid w:val="00E82050"/>
    <w:rsid w:val="00E8402F"/>
    <w:rsid w:val="00E84C71"/>
    <w:rsid w:val="00E85BE2"/>
    <w:rsid w:val="00E8621C"/>
    <w:rsid w:val="00E86D0B"/>
    <w:rsid w:val="00E87DDF"/>
    <w:rsid w:val="00E90D9D"/>
    <w:rsid w:val="00E9129B"/>
    <w:rsid w:val="00E91E66"/>
    <w:rsid w:val="00E96C4D"/>
    <w:rsid w:val="00E97587"/>
    <w:rsid w:val="00EA009A"/>
    <w:rsid w:val="00EA2AEA"/>
    <w:rsid w:val="00EA2B9C"/>
    <w:rsid w:val="00EA3568"/>
    <w:rsid w:val="00EA4F67"/>
    <w:rsid w:val="00EA644A"/>
    <w:rsid w:val="00EA646D"/>
    <w:rsid w:val="00EA6C1A"/>
    <w:rsid w:val="00EA77F0"/>
    <w:rsid w:val="00EA7F77"/>
    <w:rsid w:val="00EB120E"/>
    <w:rsid w:val="00EB29CD"/>
    <w:rsid w:val="00EB4416"/>
    <w:rsid w:val="00EB4750"/>
    <w:rsid w:val="00EB6009"/>
    <w:rsid w:val="00EB7142"/>
    <w:rsid w:val="00EC0601"/>
    <w:rsid w:val="00EC400B"/>
    <w:rsid w:val="00EC4F55"/>
    <w:rsid w:val="00EC5349"/>
    <w:rsid w:val="00EC5C63"/>
    <w:rsid w:val="00ED0C33"/>
    <w:rsid w:val="00ED3382"/>
    <w:rsid w:val="00ED4403"/>
    <w:rsid w:val="00ED55EF"/>
    <w:rsid w:val="00ED578B"/>
    <w:rsid w:val="00ED6592"/>
    <w:rsid w:val="00ED67DD"/>
    <w:rsid w:val="00EE00FF"/>
    <w:rsid w:val="00EE059E"/>
    <w:rsid w:val="00EE06B9"/>
    <w:rsid w:val="00EE3C42"/>
    <w:rsid w:val="00EE490A"/>
    <w:rsid w:val="00EE5124"/>
    <w:rsid w:val="00EE7285"/>
    <w:rsid w:val="00EF1C24"/>
    <w:rsid w:val="00EF1D7F"/>
    <w:rsid w:val="00EF1DA9"/>
    <w:rsid w:val="00EF301F"/>
    <w:rsid w:val="00EF31FD"/>
    <w:rsid w:val="00EF36C2"/>
    <w:rsid w:val="00EF4A53"/>
    <w:rsid w:val="00EF4F54"/>
    <w:rsid w:val="00EF6D05"/>
    <w:rsid w:val="00F003BE"/>
    <w:rsid w:val="00F01D74"/>
    <w:rsid w:val="00F023A7"/>
    <w:rsid w:val="00F0247C"/>
    <w:rsid w:val="00F02759"/>
    <w:rsid w:val="00F0380C"/>
    <w:rsid w:val="00F03C86"/>
    <w:rsid w:val="00F045A7"/>
    <w:rsid w:val="00F05E7A"/>
    <w:rsid w:val="00F06BFB"/>
    <w:rsid w:val="00F07AEA"/>
    <w:rsid w:val="00F11EA5"/>
    <w:rsid w:val="00F1234B"/>
    <w:rsid w:val="00F1546E"/>
    <w:rsid w:val="00F15A14"/>
    <w:rsid w:val="00F179DB"/>
    <w:rsid w:val="00F20867"/>
    <w:rsid w:val="00F21B71"/>
    <w:rsid w:val="00F227A4"/>
    <w:rsid w:val="00F227D1"/>
    <w:rsid w:val="00F23829"/>
    <w:rsid w:val="00F24AA4"/>
    <w:rsid w:val="00F26647"/>
    <w:rsid w:val="00F27969"/>
    <w:rsid w:val="00F27E2B"/>
    <w:rsid w:val="00F305E8"/>
    <w:rsid w:val="00F30A42"/>
    <w:rsid w:val="00F30F74"/>
    <w:rsid w:val="00F31675"/>
    <w:rsid w:val="00F318C0"/>
    <w:rsid w:val="00F31CF8"/>
    <w:rsid w:val="00F324FC"/>
    <w:rsid w:val="00F3253A"/>
    <w:rsid w:val="00F32C0E"/>
    <w:rsid w:val="00F33CDA"/>
    <w:rsid w:val="00F3700D"/>
    <w:rsid w:val="00F37220"/>
    <w:rsid w:val="00F37E9D"/>
    <w:rsid w:val="00F402F2"/>
    <w:rsid w:val="00F41BE5"/>
    <w:rsid w:val="00F43492"/>
    <w:rsid w:val="00F43555"/>
    <w:rsid w:val="00F439F8"/>
    <w:rsid w:val="00F44B1A"/>
    <w:rsid w:val="00F44E92"/>
    <w:rsid w:val="00F46465"/>
    <w:rsid w:val="00F46E9A"/>
    <w:rsid w:val="00F4709A"/>
    <w:rsid w:val="00F470CD"/>
    <w:rsid w:val="00F50E31"/>
    <w:rsid w:val="00F51150"/>
    <w:rsid w:val="00F513EB"/>
    <w:rsid w:val="00F53282"/>
    <w:rsid w:val="00F534C2"/>
    <w:rsid w:val="00F54ADE"/>
    <w:rsid w:val="00F55A9E"/>
    <w:rsid w:val="00F6055D"/>
    <w:rsid w:val="00F60688"/>
    <w:rsid w:val="00F613FF"/>
    <w:rsid w:val="00F64913"/>
    <w:rsid w:val="00F64CD5"/>
    <w:rsid w:val="00F65065"/>
    <w:rsid w:val="00F664A5"/>
    <w:rsid w:val="00F66791"/>
    <w:rsid w:val="00F670DB"/>
    <w:rsid w:val="00F70B4D"/>
    <w:rsid w:val="00F70BEA"/>
    <w:rsid w:val="00F717AE"/>
    <w:rsid w:val="00F72691"/>
    <w:rsid w:val="00F7317C"/>
    <w:rsid w:val="00F74D44"/>
    <w:rsid w:val="00F7679A"/>
    <w:rsid w:val="00F77280"/>
    <w:rsid w:val="00F779E9"/>
    <w:rsid w:val="00F82058"/>
    <w:rsid w:val="00F82608"/>
    <w:rsid w:val="00F82AE6"/>
    <w:rsid w:val="00F83898"/>
    <w:rsid w:val="00F841E7"/>
    <w:rsid w:val="00F85885"/>
    <w:rsid w:val="00F858D7"/>
    <w:rsid w:val="00F865D0"/>
    <w:rsid w:val="00F87A0F"/>
    <w:rsid w:val="00F87B48"/>
    <w:rsid w:val="00F91A25"/>
    <w:rsid w:val="00F920AA"/>
    <w:rsid w:val="00F92299"/>
    <w:rsid w:val="00F92B7C"/>
    <w:rsid w:val="00F9308F"/>
    <w:rsid w:val="00F9432A"/>
    <w:rsid w:val="00F96550"/>
    <w:rsid w:val="00F9709D"/>
    <w:rsid w:val="00F97914"/>
    <w:rsid w:val="00F97A92"/>
    <w:rsid w:val="00FA1340"/>
    <w:rsid w:val="00FA2A4A"/>
    <w:rsid w:val="00FA2A74"/>
    <w:rsid w:val="00FA3267"/>
    <w:rsid w:val="00FA5789"/>
    <w:rsid w:val="00FA69E1"/>
    <w:rsid w:val="00FA7B88"/>
    <w:rsid w:val="00FB023A"/>
    <w:rsid w:val="00FB16C4"/>
    <w:rsid w:val="00FB1F54"/>
    <w:rsid w:val="00FB26E0"/>
    <w:rsid w:val="00FB3DF7"/>
    <w:rsid w:val="00FB605E"/>
    <w:rsid w:val="00FB633C"/>
    <w:rsid w:val="00FB7118"/>
    <w:rsid w:val="00FB71DA"/>
    <w:rsid w:val="00FC01D4"/>
    <w:rsid w:val="00FC1BFA"/>
    <w:rsid w:val="00FC1E41"/>
    <w:rsid w:val="00FC2627"/>
    <w:rsid w:val="00FC2BCD"/>
    <w:rsid w:val="00FC3267"/>
    <w:rsid w:val="00FC4838"/>
    <w:rsid w:val="00FC586A"/>
    <w:rsid w:val="00FC7CBC"/>
    <w:rsid w:val="00FD06CA"/>
    <w:rsid w:val="00FD06F8"/>
    <w:rsid w:val="00FD0D85"/>
    <w:rsid w:val="00FD24E4"/>
    <w:rsid w:val="00FD2D8A"/>
    <w:rsid w:val="00FD36D5"/>
    <w:rsid w:val="00FD3AD0"/>
    <w:rsid w:val="00FD43D1"/>
    <w:rsid w:val="00FD4DB5"/>
    <w:rsid w:val="00FD5F98"/>
    <w:rsid w:val="00FD7344"/>
    <w:rsid w:val="00FD76F1"/>
    <w:rsid w:val="00FE33F6"/>
    <w:rsid w:val="00FE476C"/>
    <w:rsid w:val="00FE4DA3"/>
    <w:rsid w:val="00FE6271"/>
    <w:rsid w:val="00FE6900"/>
    <w:rsid w:val="00FE7141"/>
    <w:rsid w:val="00FE7E1E"/>
    <w:rsid w:val="00FF0929"/>
    <w:rsid w:val="00FF1A46"/>
    <w:rsid w:val="00FF310B"/>
    <w:rsid w:val="00FF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47C4C"/>
  <w15:chartTrackingRefBased/>
  <w15:docId w15:val="{46822A6C-92DC-4368-A76B-3EC6944F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647"/>
    <w:rPr>
      <w:rFonts w:ascii="Arial" w:hAnsi="Arial"/>
      <w:sz w:val="24"/>
      <w:lang w:val="en-GB"/>
    </w:rPr>
  </w:style>
  <w:style w:type="paragraph" w:styleId="Heading1">
    <w:name w:val="heading 1"/>
    <w:basedOn w:val="Normal"/>
    <w:next w:val="Normal"/>
    <w:link w:val="Heading1Char"/>
    <w:uiPriority w:val="9"/>
    <w:qFormat/>
    <w:rsid w:val="00822FFC"/>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C1F98"/>
    <w:pPr>
      <w:keepNext/>
      <w:keepLines/>
      <w:spacing w:before="40" w:after="0"/>
      <w:outlineLvl w:val="1"/>
    </w:pPr>
    <w:rPr>
      <w:rFonts w:eastAsiaTheme="majorEastAsia" w:cstheme="majorBidi"/>
      <w:b/>
      <w:i/>
      <w:sz w:val="26"/>
      <w:szCs w:val="26"/>
    </w:rPr>
  </w:style>
  <w:style w:type="paragraph" w:styleId="Heading3">
    <w:name w:val="heading 3"/>
    <w:basedOn w:val="Normal"/>
    <w:next w:val="Normal"/>
    <w:link w:val="Heading3Char"/>
    <w:uiPriority w:val="9"/>
    <w:unhideWhenUsed/>
    <w:qFormat/>
    <w:rsid w:val="00605AE4"/>
    <w:pPr>
      <w:keepNext/>
      <w:keepLines/>
      <w:spacing w:before="40" w:after="0"/>
      <w:outlineLvl w:val="2"/>
    </w:pPr>
    <w:rPr>
      <w:rFonts w:eastAsiaTheme="majorEastAsia" w:cstheme="majorBidi"/>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FFC"/>
    <w:rPr>
      <w:rFonts w:ascii="Arial" w:eastAsiaTheme="majorEastAsia" w:hAnsi="Arial" w:cstheme="majorBidi"/>
      <w:b/>
      <w:sz w:val="28"/>
      <w:szCs w:val="32"/>
      <w:lang w:val="en-GB"/>
    </w:rPr>
  </w:style>
  <w:style w:type="character" w:customStyle="1" w:styleId="Heading2Char">
    <w:name w:val="Heading 2 Char"/>
    <w:basedOn w:val="DefaultParagraphFont"/>
    <w:link w:val="Heading2"/>
    <w:uiPriority w:val="9"/>
    <w:rsid w:val="000C1F98"/>
    <w:rPr>
      <w:rFonts w:ascii="Arial" w:eastAsiaTheme="majorEastAsia" w:hAnsi="Arial" w:cstheme="majorBidi"/>
      <w:b/>
      <w:i/>
      <w:sz w:val="26"/>
      <w:szCs w:val="26"/>
      <w:lang w:val="en-GB"/>
    </w:rPr>
  </w:style>
  <w:style w:type="paragraph" w:styleId="Title">
    <w:name w:val="Title"/>
    <w:aliases w:val="Sub Heading"/>
    <w:basedOn w:val="Normal"/>
    <w:next w:val="Normal"/>
    <w:link w:val="TitleChar"/>
    <w:uiPriority w:val="10"/>
    <w:qFormat/>
    <w:rsid w:val="00E7220F"/>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aliases w:val="Sub Heading Char"/>
    <w:basedOn w:val="DefaultParagraphFont"/>
    <w:link w:val="Title"/>
    <w:uiPriority w:val="10"/>
    <w:rsid w:val="00E7220F"/>
    <w:rPr>
      <w:rFonts w:asciiTheme="majorHAnsi" w:eastAsiaTheme="majorEastAsia" w:hAnsiTheme="majorHAnsi" w:cstheme="majorBidi"/>
      <w:b/>
      <w:spacing w:val="-10"/>
      <w:kern w:val="28"/>
      <w:sz w:val="56"/>
      <w:szCs w:val="56"/>
      <w:lang w:val="en-GB"/>
    </w:rPr>
  </w:style>
  <w:style w:type="paragraph" w:styleId="Subtitle">
    <w:name w:val="Subtitle"/>
    <w:basedOn w:val="Normal"/>
    <w:next w:val="Normal"/>
    <w:link w:val="SubtitleChar"/>
    <w:uiPriority w:val="11"/>
    <w:qFormat/>
    <w:rsid w:val="00E7220F"/>
    <w:pPr>
      <w:numPr>
        <w:ilvl w:val="1"/>
      </w:numPr>
    </w:pPr>
    <w:rPr>
      <w:rFonts w:asciiTheme="majorHAnsi" w:eastAsiaTheme="minorEastAsia" w:hAnsiTheme="majorHAnsi"/>
      <w:b/>
      <w:color w:val="000000" w:themeColor="text1"/>
      <w:spacing w:val="15"/>
    </w:rPr>
  </w:style>
  <w:style w:type="character" w:customStyle="1" w:styleId="SubtitleChar">
    <w:name w:val="Subtitle Char"/>
    <w:basedOn w:val="DefaultParagraphFont"/>
    <w:link w:val="Subtitle"/>
    <w:uiPriority w:val="11"/>
    <w:rsid w:val="00E7220F"/>
    <w:rPr>
      <w:rFonts w:asciiTheme="majorHAnsi" w:eastAsiaTheme="minorEastAsia" w:hAnsiTheme="majorHAnsi"/>
      <w:b/>
      <w:color w:val="000000" w:themeColor="text1"/>
      <w:spacing w:val="15"/>
      <w:sz w:val="24"/>
      <w:lang w:val="en-GB"/>
    </w:rPr>
  </w:style>
  <w:style w:type="character" w:customStyle="1" w:styleId="CommentTextChar">
    <w:name w:val="Comment Text Char"/>
    <w:basedOn w:val="DefaultParagraphFont"/>
    <w:link w:val="CommentText"/>
    <w:uiPriority w:val="99"/>
    <w:semiHidden/>
    <w:rsid w:val="00E44D34"/>
    <w:rPr>
      <w:sz w:val="20"/>
      <w:szCs w:val="20"/>
      <w:lang w:val="en-GB"/>
    </w:rPr>
  </w:style>
  <w:style w:type="paragraph" w:styleId="CommentText">
    <w:name w:val="annotation text"/>
    <w:basedOn w:val="Normal"/>
    <w:link w:val="CommentTextChar"/>
    <w:uiPriority w:val="99"/>
    <w:semiHidden/>
    <w:unhideWhenUsed/>
    <w:rsid w:val="00E44D34"/>
    <w:pPr>
      <w:spacing w:line="240" w:lineRule="auto"/>
    </w:pPr>
    <w:rPr>
      <w:sz w:val="20"/>
      <w:szCs w:val="20"/>
    </w:rPr>
  </w:style>
  <w:style w:type="character" w:customStyle="1" w:styleId="CommentSubjectChar">
    <w:name w:val="Comment Subject Char"/>
    <w:basedOn w:val="CommentTextChar"/>
    <w:link w:val="CommentSubject"/>
    <w:uiPriority w:val="99"/>
    <w:semiHidden/>
    <w:rsid w:val="00E44D34"/>
    <w:rPr>
      <w:b/>
      <w:bCs/>
      <w:sz w:val="20"/>
      <w:szCs w:val="20"/>
      <w:lang w:val="en-GB"/>
    </w:rPr>
  </w:style>
  <w:style w:type="paragraph" w:styleId="CommentSubject">
    <w:name w:val="annotation subject"/>
    <w:basedOn w:val="CommentText"/>
    <w:next w:val="CommentText"/>
    <w:link w:val="CommentSubjectChar"/>
    <w:uiPriority w:val="99"/>
    <w:semiHidden/>
    <w:unhideWhenUsed/>
    <w:rsid w:val="00E44D34"/>
    <w:rPr>
      <w:b/>
      <w:bCs/>
    </w:rPr>
  </w:style>
  <w:style w:type="character" w:styleId="CommentReference">
    <w:name w:val="annotation reference"/>
    <w:basedOn w:val="DefaultParagraphFont"/>
    <w:uiPriority w:val="99"/>
    <w:semiHidden/>
    <w:unhideWhenUsed/>
    <w:rPr>
      <w:sz w:val="16"/>
      <w:szCs w:val="16"/>
    </w:rPr>
  </w:style>
  <w:style w:type="table" w:styleId="GridTable2">
    <w:name w:val="Grid Table 2"/>
    <w:basedOn w:val="TableNormal"/>
    <w:uiPriority w:val="47"/>
    <w:rsid w:val="00B45F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45F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4A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E07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227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D251A"/>
    <w:rPr>
      <w:color w:val="0000FF"/>
      <w:u w:val="single"/>
    </w:rPr>
  </w:style>
  <w:style w:type="character" w:styleId="UnresolvedMention">
    <w:name w:val="Unresolved Mention"/>
    <w:basedOn w:val="DefaultParagraphFont"/>
    <w:uiPriority w:val="99"/>
    <w:semiHidden/>
    <w:unhideWhenUsed/>
    <w:rsid w:val="0031359D"/>
    <w:rPr>
      <w:color w:val="605E5C"/>
      <w:shd w:val="clear" w:color="auto" w:fill="E1DFDD"/>
    </w:rPr>
  </w:style>
  <w:style w:type="paragraph" w:styleId="ListParagraph">
    <w:name w:val="List Paragraph"/>
    <w:basedOn w:val="Normal"/>
    <w:uiPriority w:val="34"/>
    <w:qFormat/>
    <w:rsid w:val="0089000D"/>
    <w:pPr>
      <w:ind w:left="720"/>
      <w:contextualSpacing/>
    </w:pPr>
  </w:style>
  <w:style w:type="paragraph" w:styleId="Caption">
    <w:name w:val="caption"/>
    <w:basedOn w:val="Normal"/>
    <w:next w:val="Normal"/>
    <w:uiPriority w:val="35"/>
    <w:unhideWhenUsed/>
    <w:qFormat/>
    <w:rsid w:val="002C3208"/>
    <w:pPr>
      <w:spacing w:after="200" w:line="240" w:lineRule="auto"/>
    </w:pPr>
    <w:rPr>
      <w:i/>
      <w:iCs/>
      <w:color w:val="44546A" w:themeColor="text2"/>
      <w:sz w:val="18"/>
      <w:szCs w:val="18"/>
    </w:rPr>
  </w:style>
  <w:style w:type="table" w:styleId="TableGridLight">
    <w:name w:val="Grid Table Light"/>
    <w:basedOn w:val="TableNormal"/>
    <w:uiPriority w:val="40"/>
    <w:rsid w:val="00374A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32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01A"/>
    <w:rPr>
      <w:lang w:val="en-GB"/>
    </w:rPr>
  </w:style>
  <w:style w:type="paragraph" w:styleId="Footer">
    <w:name w:val="footer"/>
    <w:basedOn w:val="Normal"/>
    <w:link w:val="FooterChar"/>
    <w:uiPriority w:val="99"/>
    <w:unhideWhenUsed/>
    <w:rsid w:val="00A32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01A"/>
    <w:rPr>
      <w:lang w:val="en-GB"/>
    </w:rPr>
  </w:style>
  <w:style w:type="table" w:customStyle="1" w:styleId="TableGrid1">
    <w:name w:val="Table Grid1"/>
    <w:basedOn w:val="TableNormal"/>
    <w:next w:val="TableGrid"/>
    <w:uiPriority w:val="39"/>
    <w:rsid w:val="00CA1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90A37"/>
  </w:style>
  <w:style w:type="character" w:customStyle="1" w:styleId="Heading3Char">
    <w:name w:val="Heading 3 Char"/>
    <w:basedOn w:val="DefaultParagraphFont"/>
    <w:link w:val="Heading3"/>
    <w:uiPriority w:val="9"/>
    <w:rsid w:val="00605AE4"/>
    <w:rPr>
      <w:rFonts w:ascii="Arial" w:eastAsiaTheme="majorEastAsia" w:hAnsi="Arial" w:cstheme="majorBidi"/>
      <w:i/>
      <w:sz w:val="24"/>
      <w:szCs w:val="24"/>
      <w:lang w:val="en-GB"/>
    </w:rPr>
  </w:style>
  <w:style w:type="paragraph" w:styleId="TOC1">
    <w:name w:val="toc 1"/>
    <w:basedOn w:val="Normal"/>
    <w:next w:val="Normal"/>
    <w:autoRedefine/>
    <w:uiPriority w:val="39"/>
    <w:unhideWhenUsed/>
    <w:rsid w:val="00060410"/>
    <w:pPr>
      <w:spacing w:before="120" w:after="120"/>
    </w:pPr>
    <w:rPr>
      <w:rFonts w:cstheme="minorHAnsi"/>
      <w:b/>
      <w:bCs/>
      <w:caps/>
      <w:sz w:val="20"/>
      <w:szCs w:val="20"/>
    </w:rPr>
  </w:style>
  <w:style w:type="paragraph" w:styleId="TOC2">
    <w:name w:val="toc 2"/>
    <w:basedOn w:val="Normal"/>
    <w:next w:val="Normal"/>
    <w:autoRedefine/>
    <w:uiPriority w:val="39"/>
    <w:unhideWhenUsed/>
    <w:rsid w:val="00060410"/>
    <w:pPr>
      <w:spacing w:after="0"/>
      <w:ind w:left="220"/>
    </w:pPr>
    <w:rPr>
      <w:rFonts w:cstheme="minorHAnsi"/>
      <w:smallCaps/>
      <w:sz w:val="20"/>
      <w:szCs w:val="20"/>
    </w:rPr>
  </w:style>
  <w:style w:type="paragraph" w:styleId="TOC3">
    <w:name w:val="toc 3"/>
    <w:basedOn w:val="Normal"/>
    <w:next w:val="Normal"/>
    <w:autoRedefine/>
    <w:uiPriority w:val="39"/>
    <w:unhideWhenUsed/>
    <w:rsid w:val="00060410"/>
    <w:pPr>
      <w:spacing w:after="0"/>
      <w:ind w:left="440"/>
    </w:pPr>
    <w:rPr>
      <w:rFonts w:cstheme="minorHAnsi"/>
      <w:i/>
      <w:iCs/>
      <w:sz w:val="20"/>
      <w:szCs w:val="20"/>
    </w:rPr>
  </w:style>
  <w:style w:type="paragraph" w:styleId="TOC4">
    <w:name w:val="toc 4"/>
    <w:basedOn w:val="Normal"/>
    <w:next w:val="Normal"/>
    <w:autoRedefine/>
    <w:uiPriority w:val="39"/>
    <w:unhideWhenUsed/>
    <w:rsid w:val="00060410"/>
    <w:pPr>
      <w:spacing w:after="0"/>
      <w:ind w:left="660"/>
    </w:pPr>
    <w:rPr>
      <w:rFonts w:cstheme="minorHAnsi"/>
      <w:sz w:val="18"/>
      <w:szCs w:val="18"/>
    </w:rPr>
  </w:style>
  <w:style w:type="paragraph" w:styleId="TOC5">
    <w:name w:val="toc 5"/>
    <w:basedOn w:val="Normal"/>
    <w:next w:val="Normal"/>
    <w:autoRedefine/>
    <w:uiPriority w:val="39"/>
    <w:unhideWhenUsed/>
    <w:rsid w:val="00060410"/>
    <w:pPr>
      <w:spacing w:after="0"/>
      <w:ind w:left="880"/>
    </w:pPr>
    <w:rPr>
      <w:rFonts w:cstheme="minorHAnsi"/>
      <w:sz w:val="18"/>
      <w:szCs w:val="18"/>
    </w:rPr>
  </w:style>
  <w:style w:type="paragraph" w:styleId="TOC6">
    <w:name w:val="toc 6"/>
    <w:basedOn w:val="Normal"/>
    <w:next w:val="Normal"/>
    <w:autoRedefine/>
    <w:uiPriority w:val="39"/>
    <w:unhideWhenUsed/>
    <w:rsid w:val="00060410"/>
    <w:pPr>
      <w:spacing w:after="0"/>
      <w:ind w:left="1100"/>
    </w:pPr>
    <w:rPr>
      <w:rFonts w:cstheme="minorHAnsi"/>
      <w:sz w:val="18"/>
      <w:szCs w:val="18"/>
    </w:rPr>
  </w:style>
  <w:style w:type="paragraph" w:styleId="TOC7">
    <w:name w:val="toc 7"/>
    <w:basedOn w:val="Normal"/>
    <w:next w:val="Normal"/>
    <w:autoRedefine/>
    <w:uiPriority w:val="39"/>
    <w:unhideWhenUsed/>
    <w:rsid w:val="00060410"/>
    <w:pPr>
      <w:spacing w:after="0"/>
      <w:ind w:left="1320"/>
    </w:pPr>
    <w:rPr>
      <w:rFonts w:cstheme="minorHAnsi"/>
      <w:sz w:val="18"/>
      <w:szCs w:val="18"/>
    </w:rPr>
  </w:style>
  <w:style w:type="paragraph" w:styleId="TOC8">
    <w:name w:val="toc 8"/>
    <w:basedOn w:val="Normal"/>
    <w:next w:val="Normal"/>
    <w:autoRedefine/>
    <w:uiPriority w:val="39"/>
    <w:unhideWhenUsed/>
    <w:rsid w:val="00060410"/>
    <w:pPr>
      <w:spacing w:after="0"/>
      <w:ind w:left="1540"/>
    </w:pPr>
    <w:rPr>
      <w:rFonts w:cstheme="minorHAnsi"/>
      <w:sz w:val="18"/>
      <w:szCs w:val="18"/>
    </w:rPr>
  </w:style>
  <w:style w:type="paragraph" w:styleId="TOC9">
    <w:name w:val="toc 9"/>
    <w:basedOn w:val="Normal"/>
    <w:next w:val="Normal"/>
    <w:autoRedefine/>
    <w:uiPriority w:val="39"/>
    <w:unhideWhenUsed/>
    <w:rsid w:val="00060410"/>
    <w:pPr>
      <w:spacing w:after="0"/>
      <w:ind w:left="1760"/>
    </w:pPr>
    <w:rPr>
      <w:rFonts w:cstheme="minorHAnsi"/>
      <w:sz w:val="18"/>
      <w:szCs w:val="18"/>
    </w:rPr>
  </w:style>
  <w:style w:type="paragraph" w:styleId="TableofFigures">
    <w:name w:val="table of figures"/>
    <w:basedOn w:val="Normal"/>
    <w:next w:val="Normal"/>
    <w:uiPriority w:val="99"/>
    <w:unhideWhenUsed/>
    <w:rsid w:val="00F64913"/>
    <w:pPr>
      <w:spacing w:after="0"/>
      <w:ind w:left="440" w:hanging="44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5417">
      <w:bodyDiv w:val="1"/>
      <w:marLeft w:val="0"/>
      <w:marRight w:val="0"/>
      <w:marTop w:val="0"/>
      <w:marBottom w:val="0"/>
      <w:divBdr>
        <w:top w:val="none" w:sz="0" w:space="0" w:color="auto"/>
        <w:left w:val="none" w:sz="0" w:space="0" w:color="auto"/>
        <w:bottom w:val="none" w:sz="0" w:space="0" w:color="auto"/>
        <w:right w:val="none" w:sz="0" w:space="0" w:color="auto"/>
      </w:divBdr>
    </w:div>
    <w:div w:id="83693125">
      <w:bodyDiv w:val="1"/>
      <w:marLeft w:val="0"/>
      <w:marRight w:val="0"/>
      <w:marTop w:val="0"/>
      <w:marBottom w:val="0"/>
      <w:divBdr>
        <w:top w:val="none" w:sz="0" w:space="0" w:color="auto"/>
        <w:left w:val="none" w:sz="0" w:space="0" w:color="auto"/>
        <w:bottom w:val="none" w:sz="0" w:space="0" w:color="auto"/>
        <w:right w:val="none" w:sz="0" w:space="0" w:color="auto"/>
      </w:divBdr>
    </w:div>
    <w:div w:id="173153462">
      <w:bodyDiv w:val="1"/>
      <w:marLeft w:val="0"/>
      <w:marRight w:val="0"/>
      <w:marTop w:val="0"/>
      <w:marBottom w:val="0"/>
      <w:divBdr>
        <w:top w:val="none" w:sz="0" w:space="0" w:color="auto"/>
        <w:left w:val="none" w:sz="0" w:space="0" w:color="auto"/>
        <w:bottom w:val="none" w:sz="0" w:space="0" w:color="auto"/>
        <w:right w:val="none" w:sz="0" w:space="0" w:color="auto"/>
      </w:divBdr>
    </w:div>
    <w:div w:id="173348404">
      <w:bodyDiv w:val="1"/>
      <w:marLeft w:val="0"/>
      <w:marRight w:val="0"/>
      <w:marTop w:val="0"/>
      <w:marBottom w:val="0"/>
      <w:divBdr>
        <w:top w:val="none" w:sz="0" w:space="0" w:color="auto"/>
        <w:left w:val="none" w:sz="0" w:space="0" w:color="auto"/>
        <w:bottom w:val="none" w:sz="0" w:space="0" w:color="auto"/>
        <w:right w:val="none" w:sz="0" w:space="0" w:color="auto"/>
      </w:divBdr>
    </w:div>
    <w:div w:id="177161095">
      <w:bodyDiv w:val="1"/>
      <w:marLeft w:val="0"/>
      <w:marRight w:val="0"/>
      <w:marTop w:val="0"/>
      <w:marBottom w:val="0"/>
      <w:divBdr>
        <w:top w:val="none" w:sz="0" w:space="0" w:color="auto"/>
        <w:left w:val="none" w:sz="0" w:space="0" w:color="auto"/>
        <w:bottom w:val="none" w:sz="0" w:space="0" w:color="auto"/>
        <w:right w:val="none" w:sz="0" w:space="0" w:color="auto"/>
      </w:divBdr>
    </w:div>
    <w:div w:id="189490661">
      <w:bodyDiv w:val="1"/>
      <w:marLeft w:val="0"/>
      <w:marRight w:val="0"/>
      <w:marTop w:val="0"/>
      <w:marBottom w:val="0"/>
      <w:divBdr>
        <w:top w:val="none" w:sz="0" w:space="0" w:color="auto"/>
        <w:left w:val="none" w:sz="0" w:space="0" w:color="auto"/>
        <w:bottom w:val="none" w:sz="0" w:space="0" w:color="auto"/>
        <w:right w:val="none" w:sz="0" w:space="0" w:color="auto"/>
      </w:divBdr>
    </w:div>
    <w:div w:id="201789775">
      <w:bodyDiv w:val="1"/>
      <w:marLeft w:val="0"/>
      <w:marRight w:val="0"/>
      <w:marTop w:val="0"/>
      <w:marBottom w:val="0"/>
      <w:divBdr>
        <w:top w:val="none" w:sz="0" w:space="0" w:color="auto"/>
        <w:left w:val="none" w:sz="0" w:space="0" w:color="auto"/>
        <w:bottom w:val="none" w:sz="0" w:space="0" w:color="auto"/>
        <w:right w:val="none" w:sz="0" w:space="0" w:color="auto"/>
      </w:divBdr>
    </w:div>
    <w:div w:id="207182327">
      <w:bodyDiv w:val="1"/>
      <w:marLeft w:val="0"/>
      <w:marRight w:val="0"/>
      <w:marTop w:val="0"/>
      <w:marBottom w:val="0"/>
      <w:divBdr>
        <w:top w:val="none" w:sz="0" w:space="0" w:color="auto"/>
        <w:left w:val="none" w:sz="0" w:space="0" w:color="auto"/>
        <w:bottom w:val="none" w:sz="0" w:space="0" w:color="auto"/>
        <w:right w:val="none" w:sz="0" w:space="0" w:color="auto"/>
      </w:divBdr>
    </w:div>
    <w:div w:id="222378769">
      <w:bodyDiv w:val="1"/>
      <w:marLeft w:val="0"/>
      <w:marRight w:val="0"/>
      <w:marTop w:val="0"/>
      <w:marBottom w:val="0"/>
      <w:divBdr>
        <w:top w:val="none" w:sz="0" w:space="0" w:color="auto"/>
        <w:left w:val="none" w:sz="0" w:space="0" w:color="auto"/>
        <w:bottom w:val="none" w:sz="0" w:space="0" w:color="auto"/>
        <w:right w:val="none" w:sz="0" w:space="0" w:color="auto"/>
      </w:divBdr>
    </w:div>
    <w:div w:id="251087760">
      <w:bodyDiv w:val="1"/>
      <w:marLeft w:val="0"/>
      <w:marRight w:val="0"/>
      <w:marTop w:val="0"/>
      <w:marBottom w:val="0"/>
      <w:divBdr>
        <w:top w:val="none" w:sz="0" w:space="0" w:color="auto"/>
        <w:left w:val="none" w:sz="0" w:space="0" w:color="auto"/>
        <w:bottom w:val="none" w:sz="0" w:space="0" w:color="auto"/>
        <w:right w:val="none" w:sz="0" w:space="0" w:color="auto"/>
      </w:divBdr>
    </w:div>
    <w:div w:id="284312342">
      <w:bodyDiv w:val="1"/>
      <w:marLeft w:val="0"/>
      <w:marRight w:val="0"/>
      <w:marTop w:val="0"/>
      <w:marBottom w:val="0"/>
      <w:divBdr>
        <w:top w:val="none" w:sz="0" w:space="0" w:color="auto"/>
        <w:left w:val="none" w:sz="0" w:space="0" w:color="auto"/>
        <w:bottom w:val="none" w:sz="0" w:space="0" w:color="auto"/>
        <w:right w:val="none" w:sz="0" w:space="0" w:color="auto"/>
      </w:divBdr>
    </w:div>
    <w:div w:id="330720045">
      <w:bodyDiv w:val="1"/>
      <w:marLeft w:val="0"/>
      <w:marRight w:val="0"/>
      <w:marTop w:val="0"/>
      <w:marBottom w:val="0"/>
      <w:divBdr>
        <w:top w:val="none" w:sz="0" w:space="0" w:color="auto"/>
        <w:left w:val="none" w:sz="0" w:space="0" w:color="auto"/>
        <w:bottom w:val="none" w:sz="0" w:space="0" w:color="auto"/>
        <w:right w:val="none" w:sz="0" w:space="0" w:color="auto"/>
      </w:divBdr>
    </w:div>
    <w:div w:id="380060046">
      <w:bodyDiv w:val="1"/>
      <w:marLeft w:val="0"/>
      <w:marRight w:val="0"/>
      <w:marTop w:val="0"/>
      <w:marBottom w:val="0"/>
      <w:divBdr>
        <w:top w:val="none" w:sz="0" w:space="0" w:color="auto"/>
        <w:left w:val="none" w:sz="0" w:space="0" w:color="auto"/>
        <w:bottom w:val="none" w:sz="0" w:space="0" w:color="auto"/>
        <w:right w:val="none" w:sz="0" w:space="0" w:color="auto"/>
      </w:divBdr>
    </w:div>
    <w:div w:id="385572632">
      <w:bodyDiv w:val="1"/>
      <w:marLeft w:val="0"/>
      <w:marRight w:val="0"/>
      <w:marTop w:val="0"/>
      <w:marBottom w:val="0"/>
      <w:divBdr>
        <w:top w:val="none" w:sz="0" w:space="0" w:color="auto"/>
        <w:left w:val="none" w:sz="0" w:space="0" w:color="auto"/>
        <w:bottom w:val="none" w:sz="0" w:space="0" w:color="auto"/>
        <w:right w:val="none" w:sz="0" w:space="0" w:color="auto"/>
      </w:divBdr>
    </w:div>
    <w:div w:id="404649103">
      <w:bodyDiv w:val="1"/>
      <w:marLeft w:val="0"/>
      <w:marRight w:val="0"/>
      <w:marTop w:val="0"/>
      <w:marBottom w:val="0"/>
      <w:divBdr>
        <w:top w:val="none" w:sz="0" w:space="0" w:color="auto"/>
        <w:left w:val="none" w:sz="0" w:space="0" w:color="auto"/>
        <w:bottom w:val="none" w:sz="0" w:space="0" w:color="auto"/>
        <w:right w:val="none" w:sz="0" w:space="0" w:color="auto"/>
      </w:divBdr>
    </w:div>
    <w:div w:id="443115243">
      <w:bodyDiv w:val="1"/>
      <w:marLeft w:val="0"/>
      <w:marRight w:val="0"/>
      <w:marTop w:val="0"/>
      <w:marBottom w:val="0"/>
      <w:divBdr>
        <w:top w:val="none" w:sz="0" w:space="0" w:color="auto"/>
        <w:left w:val="none" w:sz="0" w:space="0" w:color="auto"/>
        <w:bottom w:val="none" w:sz="0" w:space="0" w:color="auto"/>
        <w:right w:val="none" w:sz="0" w:space="0" w:color="auto"/>
      </w:divBdr>
    </w:div>
    <w:div w:id="462966174">
      <w:bodyDiv w:val="1"/>
      <w:marLeft w:val="0"/>
      <w:marRight w:val="0"/>
      <w:marTop w:val="0"/>
      <w:marBottom w:val="0"/>
      <w:divBdr>
        <w:top w:val="none" w:sz="0" w:space="0" w:color="auto"/>
        <w:left w:val="none" w:sz="0" w:space="0" w:color="auto"/>
        <w:bottom w:val="none" w:sz="0" w:space="0" w:color="auto"/>
        <w:right w:val="none" w:sz="0" w:space="0" w:color="auto"/>
      </w:divBdr>
    </w:div>
    <w:div w:id="493841315">
      <w:bodyDiv w:val="1"/>
      <w:marLeft w:val="0"/>
      <w:marRight w:val="0"/>
      <w:marTop w:val="0"/>
      <w:marBottom w:val="0"/>
      <w:divBdr>
        <w:top w:val="none" w:sz="0" w:space="0" w:color="auto"/>
        <w:left w:val="none" w:sz="0" w:space="0" w:color="auto"/>
        <w:bottom w:val="none" w:sz="0" w:space="0" w:color="auto"/>
        <w:right w:val="none" w:sz="0" w:space="0" w:color="auto"/>
      </w:divBdr>
    </w:div>
    <w:div w:id="495653637">
      <w:bodyDiv w:val="1"/>
      <w:marLeft w:val="0"/>
      <w:marRight w:val="0"/>
      <w:marTop w:val="0"/>
      <w:marBottom w:val="0"/>
      <w:divBdr>
        <w:top w:val="none" w:sz="0" w:space="0" w:color="auto"/>
        <w:left w:val="none" w:sz="0" w:space="0" w:color="auto"/>
        <w:bottom w:val="none" w:sz="0" w:space="0" w:color="auto"/>
        <w:right w:val="none" w:sz="0" w:space="0" w:color="auto"/>
      </w:divBdr>
    </w:div>
    <w:div w:id="501511877">
      <w:bodyDiv w:val="1"/>
      <w:marLeft w:val="0"/>
      <w:marRight w:val="0"/>
      <w:marTop w:val="0"/>
      <w:marBottom w:val="0"/>
      <w:divBdr>
        <w:top w:val="none" w:sz="0" w:space="0" w:color="auto"/>
        <w:left w:val="none" w:sz="0" w:space="0" w:color="auto"/>
        <w:bottom w:val="none" w:sz="0" w:space="0" w:color="auto"/>
        <w:right w:val="none" w:sz="0" w:space="0" w:color="auto"/>
      </w:divBdr>
    </w:div>
    <w:div w:id="561257568">
      <w:bodyDiv w:val="1"/>
      <w:marLeft w:val="0"/>
      <w:marRight w:val="0"/>
      <w:marTop w:val="0"/>
      <w:marBottom w:val="0"/>
      <w:divBdr>
        <w:top w:val="none" w:sz="0" w:space="0" w:color="auto"/>
        <w:left w:val="none" w:sz="0" w:space="0" w:color="auto"/>
        <w:bottom w:val="none" w:sz="0" w:space="0" w:color="auto"/>
        <w:right w:val="none" w:sz="0" w:space="0" w:color="auto"/>
      </w:divBdr>
    </w:div>
    <w:div w:id="566458562">
      <w:bodyDiv w:val="1"/>
      <w:marLeft w:val="0"/>
      <w:marRight w:val="0"/>
      <w:marTop w:val="0"/>
      <w:marBottom w:val="0"/>
      <w:divBdr>
        <w:top w:val="none" w:sz="0" w:space="0" w:color="auto"/>
        <w:left w:val="none" w:sz="0" w:space="0" w:color="auto"/>
        <w:bottom w:val="none" w:sz="0" w:space="0" w:color="auto"/>
        <w:right w:val="none" w:sz="0" w:space="0" w:color="auto"/>
      </w:divBdr>
    </w:div>
    <w:div w:id="573466212">
      <w:bodyDiv w:val="1"/>
      <w:marLeft w:val="0"/>
      <w:marRight w:val="0"/>
      <w:marTop w:val="0"/>
      <w:marBottom w:val="0"/>
      <w:divBdr>
        <w:top w:val="none" w:sz="0" w:space="0" w:color="auto"/>
        <w:left w:val="none" w:sz="0" w:space="0" w:color="auto"/>
        <w:bottom w:val="none" w:sz="0" w:space="0" w:color="auto"/>
        <w:right w:val="none" w:sz="0" w:space="0" w:color="auto"/>
      </w:divBdr>
    </w:div>
    <w:div w:id="578248346">
      <w:bodyDiv w:val="1"/>
      <w:marLeft w:val="0"/>
      <w:marRight w:val="0"/>
      <w:marTop w:val="0"/>
      <w:marBottom w:val="0"/>
      <w:divBdr>
        <w:top w:val="none" w:sz="0" w:space="0" w:color="auto"/>
        <w:left w:val="none" w:sz="0" w:space="0" w:color="auto"/>
        <w:bottom w:val="none" w:sz="0" w:space="0" w:color="auto"/>
        <w:right w:val="none" w:sz="0" w:space="0" w:color="auto"/>
      </w:divBdr>
    </w:div>
    <w:div w:id="592517452">
      <w:bodyDiv w:val="1"/>
      <w:marLeft w:val="0"/>
      <w:marRight w:val="0"/>
      <w:marTop w:val="0"/>
      <w:marBottom w:val="0"/>
      <w:divBdr>
        <w:top w:val="none" w:sz="0" w:space="0" w:color="auto"/>
        <w:left w:val="none" w:sz="0" w:space="0" w:color="auto"/>
        <w:bottom w:val="none" w:sz="0" w:space="0" w:color="auto"/>
        <w:right w:val="none" w:sz="0" w:space="0" w:color="auto"/>
      </w:divBdr>
    </w:div>
    <w:div w:id="608632877">
      <w:bodyDiv w:val="1"/>
      <w:marLeft w:val="0"/>
      <w:marRight w:val="0"/>
      <w:marTop w:val="0"/>
      <w:marBottom w:val="0"/>
      <w:divBdr>
        <w:top w:val="none" w:sz="0" w:space="0" w:color="auto"/>
        <w:left w:val="none" w:sz="0" w:space="0" w:color="auto"/>
        <w:bottom w:val="none" w:sz="0" w:space="0" w:color="auto"/>
        <w:right w:val="none" w:sz="0" w:space="0" w:color="auto"/>
      </w:divBdr>
    </w:div>
    <w:div w:id="653994289">
      <w:bodyDiv w:val="1"/>
      <w:marLeft w:val="0"/>
      <w:marRight w:val="0"/>
      <w:marTop w:val="0"/>
      <w:marBottom w:val="0"/>
      <w:divBdr>
        <w:top w:val="none" w:sz="0" w:space="0" w:color="auto"/>
        <w:left w:val="none" w:sz="0" w:space="0" w:color="auto"/>
        <w:bottom w:val="none" w:sz="0" w:space="0" w:color="auto"/>
        <w:right w:val="none" w:sz="0" w:space="0" w:color="auto"/>
      </w:divBdr>
    </w:div>
    <w:div w:id="698089808">
      <w:bodyDiv w:val="1"/>
      <w:marLeft w:val="0"/>
      <w:marRight w:val="0"/>
      <w:marTop w:val="0"/>
      <w:marBottom w:val="0"/>
      <w:divBdr>
        <w:top w:val="none" w:sz="0" w:space="0" w:color="auto"/>
        <w:left w:val="none" w:sz="0" w:space="0" w:color="auto"/>
        <w:bottom w:val="none" w:sz="0" w:space="0" w:color="auto"/>
        <w:right w:val="none" w:sz="0" w:space="0" w:color="auto"/>
      </w:divBdr>
    </w:div>
    <w:div w:id="704868936">
      <w:bodyDiv w:val="1"/>
      <w:marLeft w:val="0"/>
      <w:marRight w:val="0"/>
      <w:marTop w:val="0"/>
      <w:marBottom w:val="0"/>
      <w:divBdr>
        <w:top w:val="none" w:sz="0" w:space="0" w:color="auto"/>
        <w:left w:val="none" w:sz="0" w:space="0" w:color="auto"/>
        <w:bottom w:val="none" w:sz="0" w:space="0" w:color="auto"/>
        <w:right w:val="none" w:sz="0" w:space="0" w:color="auto"/>
      </w:divBdr>
    </w:div>
    <w:div w:id="724531060">
      <w:bodyDiv w:val="1"/>
      <w:marLeft w:val="0"/>
      <w:marRight w:val="0"/>
      <w:marTop w:val="0"/>
      <w:marBottom w:val="0"/>
      <w:divBdr>
        <w:top w:val="none" w:sz="0" w:space="0" w:color="auto"/>
        <w:left w:val="none" w:sz="0" w:space="0" w:color="auto"/>
        <w:bottom w:val="none" w:sz="0" w:space="0" w:color="auto"/>
        <w:right w:val="none" w:sz="0" w:space="0" w:color="auto"/>
      </w:divBdr>
    </w:div>
    <w:div w:id="777212265">
      <w:bodyDiv w:val="1"/>
      <w:marLeft w:val="0"/>
      <w:marRight w:val="0"/>
      <w:marTop w:val="0"/>
      <w:marBottom w:val="0"/>
      <w:divBdr>
        <w:top w:val="none" w:sz="0" w:space="0" w:color="auto"/>
        <w:left w:val="none" w:sz="0" w:space="0" w:color="auto"/>
        <w:bottom w:val="none" w:sz="0" w:space="0" w:color="auto"/>
        <w:right w:val="none" w:sz="0" w:space="0" w:color="auto"/>
      </w:divBdr>
    </w:div>
    <w:div w:id="850342260">
      <w:bodyDiv w:val="1"/>
      <w:marLeft w:val="0"/>
      <w:marRight w:val="0"/>
      <w:marTop w:val="0"/>
      <w:marBottom w:val="0"/>
      <w:divBdr>
        <w:top w:val="none" w:sz="0" w:space="0" w:color="auto"/>
        <w:left w:val="none" w:sz="0" w:space="0" w:color="auto"/>
        <w:bottom w:val="none" w:sz="0" w:space="0" w:color="auto"/>
        <w:right w:val="none" w:sz="0" w:space="0" w:color="auto"/>
      </w:divBdr>
    </w:div>
    <w:div w:id="881867308">
      <w:bodyDiv w:val="1"/>
      <w:marLeft w:val="0"/>
      <w:marRight w:val="0"/>
      <w:marTop w:val="0"/>
      <w:marBottom w:val="0"/>
      <w:divBdr>
        <w:top w:val="none" w:sz="0" w:space="0" w:color="auto"/>
        <w:left w:val="none" w:sz="0" w:space="0" w:color="auto"/>
        <w:bottom w:val="none" w:sz="0" w:space="0" w:color="auto"/>
        <w:right w:val="none" w:sz="0" w:space="0" w:color="auto"/>
      </w:divBdr>
    </w:div>
    <w:div w:id="901910881">
      <w:bodyDiv w:val="1"/>
      <w:marLeft w:val="0"/>
      <w:marRight w:val="0"/>
      <w:marTop w:val="0"/>
      <w:marBottom w:val="0"/>
      <w:divBdr>
        <w:top w:val="none" w:sz="0" w:space="0" w:color="auto"/>
        <w:left w:val="none" w:sz="0" w:space="0" w:color="auto"/>
        <w:bottom w:val="none" w:sz="0" w:space="0" w:color="auto"/>
        <w:right w:val="none" w:sz="0" w:space="0" w:color="auto"/>
      </w:divBdr>
    </w:div>
    <w:div w:id="924416764">
      <w:bodyDiv w:val="1"/>
      <w:marLeft w:val="0"/>
      <w:marRight w:val="0"/>
      <w:marTop w:val="0"/>
      <w:marBottom w:val="0"/>
      <w:divBdr>
        <w:top w:val="none" w:sz="0" w:space="0" w:color="auto"/>
        <w:left w:val="none" w:sz="0" w:space="0" w:color="auto"/>
        <w:bottom w:val="none" w:sz="0" w:space="0" w:color="auto"/>
        <w:right w:val="none" w:sz="0" w:space="0" w:color="auto"/>
      </w:divBdr>
    </w:div>
    <w:div w:id="951129938">
      <w:bodyDiv w:val="1"/>
      <w:marLeft w:val="0"/>
      <w:marRight w:val="0"/>
      <w:marTop w:val="0"/>
      <w:marBottom w:val="0"/>
      <w:divBdr>
        <w:top w:val="none" w:sz="0" w:space="0" w:color="auto"/>
        <w:left w:val="none" w:sz="0" w:space="0" w:color="auto"/>
        <w:bottom w:val="none" w:sz="0" w:space="0" w:color="auto"/>
        <w:right w:val="none" w:sz="0" w:space="0" w:color="auto"/>
      </w:divBdr>
    </w:div>
    <w:div w:id="963003995">
      <w:bodyDiv w:val="1"/>
      <w:marLeft w:val="0"/>
      <w:marRight w:val="0"/>
      <w:marTop w:val="0"/>
      <w:marBottom w:val="0"/>
      <w:divBdr>
        <w:top w:val="none" w:sz="0" w:space="0" w:color="auto"/>
        <w:left w:val="none" w:sz="0" w:space="0" w:color="auto"/>
        <w:bottom w:val="none" w:sz="0" w:space="0" w:color="auto"/>
        <w:right w:val="none" w:sz="0" w:space="0" w:color="auto"/>
      </w:divBdr>
    </w:div>
    <w:div w:id="985664200">
      <w:bodyDiv w:val="1"/>
      <w:marLeft w:val="0"/>
      <w:marRight w:val="0"/>
      <w:marTop w:val="0"/>
      <w:marBottom w:val="0"/>
      <w:divBdr>
        <w:top w:val="none" w:sz="0" w:space="0" w:color="auto"/>
        <w:left w:val="none" w:sz="0" w:space="0" w:color="auto"/>
        <w:bottom w:val="none" w:sz="0" w:space="0" w:color="auto"/>
        <w:right w:val="none" w:sz="0" w:space="0" w:color="auto"/>
      </w:divBdr>
    </w:div>
    <w:div w:id="993221906">
      <w:bodyDiv w:val="1"/>
      <w:marLeft w:val="0"/>
      <w:marRight w:val="0"/>
      <w:marTop w:val="0"/>
      <w:marBottom w:val="0"/>
      <w:divBdr>
        <w:top w:val="none" w:sz="0" w:space="0" w:color="auto"/>
        <w:left w:val="none" w:sz="0" w:space="0" w:color="auto"/>
        <w:bottom w:val="none" w:sz="0" w:space="0" w:color="auto"/>
        <w:right w:val="none" w:sz="0" w:space="0" w:color="auto"/>
      </w:divBdr>
    </w:div>
    <w:div w:id="1032270615">
      <w:bodyDiv w:val="1"/>
      <w:marLeft w:val="0"/>
      <w:marRight w:val="0"/>
      <w:marTop w:val="0"/>
      <w:marBottom w:val="0"/>
      <w:divBdr>
        <w:top w:val="none" w:sz="0" w:space="0" w:color="auto"/>
        <w:left w:val="none" w:sz="0" w:space="0" w:color="auto"/>
        <w:bottom w:val="none" w:sz="0" w:space="0" w:color="auto"/>
        <w:right w:val="none" w:sz="0" w:space="0" w:color="auto"/>
      </w:divBdr>
    </w:div>
    <w:div w:id="1056784610">
      <w:bodyDiv w:val="1"/>
      <w:marLeft w:val="0"/>
      <w:marRight w:val="0"/>
      <w:marTop w:val="0"/>
      <w:marBottom w:val="0"/>
      <w:divBdr>
        <w:top w:val="none" w:sz="0" w:space="0" w:color="auto"/>
        <w:left w:val="none" w:sz="0" w:space="0" w:color="auto"/>
        <w:bottom w:val="none" w:sz="0" w:space="0" w:color="auto"/>
        <w:right w:val="none" w:sz="0" w:space="0" w:color="auto"/>
      </w:divBdr>
    </w:div>
    <w:div w:id="1068381241">
      <w:bodyDiv w:val="1"/>
      <w:marLeft w:val="0"/>
      <w:marRight w:val="0"/>
      <w:marTop w:val="0"/>
      <w:marBottom w:val="0"/>
      <w:divBdr>
        <w:top w:val="none" w:sz="0" w:space="0" w:color="auto"/>
        <w:left w:val="none" w:sz="0" w:space="0" w:color="auto"/>
        <w:bottom w:val="none" w:sz="0" w:space="0" w:color="auto"/>
        <w:right w:val="none" w:sz="0" w:space="0" w:color="auto"/>
      </w:divBdr>
    </w:div>
    <w:div w:id="1071077653">
      <w:bodyDiv w:val="1"/>
      <w:marLeft w:val="0"/>
      <w:marRight w:val="0"/>
      <w:marTop w:val="0"/>
      <w:marBottom w:val="0"/>
      <w:divBdr>
        <w:top w:val="none" w:sz="0" w:space="0" w:color="auto"/>
        <w:left w:val="none" w:sz="0" w:space="0" w:color="auto"/>
        <w:bottom w:val="none" w:sz="0" w:space="0" w:color="auto"/>
        <w:right w:val="none" w:sz="0" w:space="0" w:color="auto"/>
      </w:divBdr>
    </w:div>
    <w:div w:id="1075010682">
      <w:bodyDiv w:val="1"/>
      <w:marLeft w:val="0"/>
      <w:marRight w:val="0"/>
      <w:marTop w:val="0"/>
      <w:marBottom w:val="0"/>
      <w:divBdr>
        <w:top w:val="none" w:sz="0" w:space="0" w:color="auto"/>
        <w:left w:val="none" w:sz="0" w:space="0" w:color="auto"/>
        <w:bottom w:val="none" w:sz="0" w:space="0" w:color="auto"/>
        <w:right w:val="none" w:sz="0" w:space="0" w:color="auto"/>
      </w:divBdr>
    </w:div>
    <w:div w:id="1091008885">
      <w:bodyDiv w:val="1"/>
      <w:marLeft w:val="0"/>
      <w:marRight w:val="0"/>
      <w:marTop w:val="0"/>
      <w:marBottom w:val="0"/>
      <w:divBdr>
        <w:top w:val="none" w:sz="0" w:space="0" w:color="auto"/>
        <w:left w:val="none" w:sz="0" w:space="0" w:color="auto"/>
        <w:bottom w:val="none" w:sz="0" w:space="0" w:color="auto"/>
        <w:right w:val="none" w:sz="0" w:space="0" w:color="auto"/>
      </w:divBdr>
    </w:div>
    <w:div w:id="1107506925">
      <w:bodyDiv w:val="1"/>
      <w:marLeft w:val="0"/>
      <w:marRight w:val="0"/>
      <w:marTop w:val="0"/>
      <w:marBottom w:val="0"/>
      <w:divBdr>
        <w:top w:val="none" w:sz="0" w:space="0" w:color="auto"/>
        <w:left w:val="none" w:sz="0" w:space="0" w:color="auto"/>
        <w:bottom w:val="none" w:sz="0" w:space="0" w:color="auto"/>
        <w:right w:val="none" w:sz="0" w:space="0" w:color="auto"/>
      </w:divBdr>
    </w:div>
    <w:div w:id="1120415863">
      <w:bodyDiv w:val="1"/>
      <w:marLeft w:val="0"/>
      <w:marRight w:val="0"/>
      <w:marTop w:val="0"/>
      <w:marBottom w:val="0"/>
      <w:divBdr>
        <w:top w:val="none" w:sz="0" w:space="0" w:color="auto"/>
        <w:left w:val="none" w:sz="0" w:space="0" w:color="auto"/>
        <w:bottom w:val="none" w:sz="0" w:space="0" w:color="auto"/>
        <w:right w:val="none" w:sz="0" w:space="0" w:color="auto"/>
      </w:divBdr>
    </w:div>
    <w:div w:id="1151947839">
      <w:bodyDiv w:val="1"/>
      <w:marLeft w:val="0"/>
      <w:marRight w:val="0"/>
      <w:marTop w:val="0"/>
      <w:marBottom w:val="0"/>
      <w:divBdr>
        <w:top w:val="none" w:sz="0" w:space="0" w:color="auto"/>
        <w:left w:val="none" w:sz="0" w:space="0" w:color="auto"/>
        <w:bottom w:val="none" w:sz="0" w:space="0" w:color="auto"/>
        <w:right w:val="none" w:sz="0" w:space="0" w:color="auto"/>
      </w:divBdr>
    </w:div>
    <w:div w:id="1174689662">
      <w:bodyDiv w:val="1"/>
      <w:marLeft w:val="0"/>
      <w:marRight w:val="0"/>
      <w:marTop w:val="0"/>
      <w:marBottom w:val="0"/>
      <w:divBdr>
        <w:top w:val="none" w:sz="0" w:space="0" w:color="auto"/>
        <w:left w:val="none" w:sz="0" w:space="0" w:color="auto"/>
        <w:bottom w:val="none" w:sz="0" w:space="0" w:color="auto"/>
        <w:right w:val="none" w:sz="0" w:space="0" w:color="auto"/>
      </w:divBdr>
    </w:div>
    <w:div w:id="1221819714">
      <w:bodyDiv w:val="1"/>
      <w:marLeft w:val="0"/>
      <w:marRight w:val="0"/>
      <w:marTop w:val="0"/>
      <w:marBottom w:val="0"/>
      <w:divBdr>
        <w:top w:val="none" w:sz="0" w:space="0" w:color="auto"/>
        <w:left w:val="none" w:sz="0" w:space="0" w:color="auto"/>
        <w:bottom w:val="none" w:sz="0" w:space="0" w:color="auto"/>
        <w:right w:val="none" w:sz="0" w:space="0" w:color="auto"/>
      </w:divBdr>
    </w:div>
    <w:div w:id="1290548276">
      <w:bodyDiv w:val="1"/>
      <w:marLeft w:val="0"/>
      <w:marRight w:val="0"/>
      <w:marTop w:val="0"/>
      <w:marBottom w:val="0"/>
      <w:divBdr>
        <w:top w:val="none" w:sz="0" w:space="0" w:color="auto"/>
        <w:left w:val="none" w:sz="0" w:space="0" w:color="auto"/>
        <w:bottom w:val="none" w:sz="0" w:space="0" w:color="auto"/>
        <w:right w:val="none" w:sz="0" w:space="0" w:color="auto"/>
      </w:divBdr>
    </w:div>
    <w:div w:id="1315839752">
      <w:bodyDiv w:val="1"/>
      <w:marLeft w:val="0"/>
      <w:marRight w:val="0"/>
      <w:marTop w:val="0"/>
      <w:marBottom w:val="0"/>
      <w:divBdr>
        <w:top w:val="none" w:sz="0" w:space="0" w:color="auto"/>
        <w:left w:val="none" w:sz="0" w:space="0" w:color="auto"/>
        <w:bottom w:val="none" w:sz="0" w:space="0" w:color="auto"/>
        <w:right w:val="none" w:sz="0" w:space="0" w:color="auto"/>
      </w:divBdr>
    </w:div>
    <w:div w:id="1437755018">
      <w:bodyDiv w:val="1"/>
      <w:marLeft w:val="0"/>
      <w:marRight w:val="0"/>
      <w:marTop w:val="0"/>
      <w:marBottom w:val="0"/>
      <w:divBdr>
        <w:top w:val="none" w:sz="0" w:space="0" w:color="auto"/>
        <w:left w:val="none" w:sz="0" w:space="0" w:color="auto"/>
        <w:bottom w:val="none" w:sz="0" w:space="0" w:color="auto"/>
        <w:right w:val="none" w:sz="0" w:space="0" w:color="auto"/>
      </w:divBdr>
    </w:div>
    <w:div w:id="1439984942">
      <w:bodyDiv w:val="1"/>
      <w:marLeft w:val="0"/>
      <w:marRight w:val="0"/>
      <w:marTop w:val="0"/>
      <w:marBottom w:val="0"/>
      <w:divBdr>
        <w:top w:val="none" w:sz="0" w:space="0" w:color="auto"/>
        <w:left w:val="none" w:sz="0" w:space="0" w:color="auto"/>
        <w:bottom w:val="none" w:sz="0" w:space="0" w:color="auto"/>
        <w:right w:val="none" w:sz="0" w:space="0" w:color="auto"/>
      </w:divBdr>
    </w:div>
    <w:div w:id="1493372138">
      <w:bodyDiv w:val="1"/>
      <w:marLeft w:val="0"/>
      <w:marRight w:val="0"/>
      <w:marTop w:val="0"/>
      <w:marBottom w:val="0"/>
      <w:divBdr>
        <w:top w:val="none" w:sz="0" w:space="0" w:color="auto"/>
        <w:left w:val="none" w:sz="0" w:space="0" w:color="auto"/>
        <w:bottom w:val="none" w:sz="0" w:space="0" w:color="auto"/>
        <w:right w:val="none" w:sz="0" w:space="0" w:color="auto"/>
      </w:divBdr>
    </w:div>
    <w:div w:id="1601792259">
      <w:bodyDiv w:val="1"/>
      <w:marLeft w:val="0"/>
      <w:marRight w:val="0"/>
      <w:marTop w:val="0"/>
      <w:marBottom w:val="0"/>
      <w:divBdr>
        <w:top w:val="none" w:sz="0" w:space="0" w:color="auto"/>
        <w:left w:val="none" w:sz="0" w:space="0" w:color="auto"/>
        <w:bottom w:val="none" w:sz="0" w:space="0" w:color="auto"/>
        <w:right w:val="none" w:sz="0" w:space="0" w:color="auto"/>
      </w:divBdr>
    </w:div>
    <w:div w:id="1617180652">
      <w:bodyDiv w:val="1"/>
      <w:marLeft w:val="0"/>
      <w:marRight w:val="0"/>
      <w:marTop w:val="0"/>
      <w:marBottom w:val="0"/>
      <w:divBdr>
        <w:top w:val="none" w:sz="0" w:space="0" w:color="auto"/>
        <w:left w:val="none" w:sz="0" w:space="0" w:color="auto"/>
        <w:bottom w:val="none" w:sz="0" w:space="0" w:color="auto"/>
        <w:right w:val="none" w:sz="0" w:space="0" w:color="auto"/>
      </w:divBdr>
    </w:div>
    <w:div w:id="1621259156">
      <w:bodyDiv w:val="1"/>
      <w:marLeft w:val="0"/>
      <w:marRight w:val="0"/>
      <w:marTop w:val="0"/>
      <w:marBottom w:val="0"/>
      <w:divBdr>
        <w:top w:val="none" w:sz="0" w:space="0" w:color="auto"/>
        <w:left w:val="none" w:sz="0" w:space="0" w:color="auto"/>
        <w:bottom w:val="none" w:sz="0" w:space="0" w:color="auto"/>
        <w:right w:val="none" w:sz="0" w:space="0" w:color="auto"/>
      </w:divBdr>
    </w:div>
    <w:div w:id="1697190038">
      <w:bodyDiv w:val="1"/>
      <w:marLeft w:val="0"/>
      <w:marRight w:val="0"/>
      <w:marTop w:val="0"/>
      <w:marBottom w:val="0"/>
      <w:divBdr>
        <w:top w:val="none" w:sz="0" w:space="0" w:color="auto"/>
        <w:left w:val="none" w:sz="0" w:space="0" w:color="auto"/>
        <w:bottom w:val="none" w:sz="0" w:space="0" w:color="auto"/>
        <w:right w:val="none" w:sz="0" w:space="0" w:color="auto"/>
      </w:divBdr>
    </w:div>
    <w:div w:id="1697271495">
      <w:bodyDiv w:val="1"/>
      <w:marLeft w:val="0"/>
      <w:marRight w:val="0"/>
      <w:marTop w:val="0"/>
      <w:marBottom w:val="0"/>
      <w:divBdr>
        <w:top w:val="none" w:sz="0" w:space="0" w:color="auto"/>
        <w:left w:val="none" w:sz="0" w:space="0" w:color="auto"/>
        <w:bottom w:val="none" w:sz="0" w:space="0" w:color="auto"/>
        <w:right w:val="none" w:sz="0" w:space="0" w:color="auto"/>
      </w:divBdr>
    </w:div>
    <w:div w:id="1717584705">
      <w:bodyDiv w:val="1"/>
      <w:marLeft w:val="0"/>
      <w:marRight w:val="0"/>
      <w:marTop w:val="0"/>
      <w:marBottom w:val="0"/>
      <w:divBdr>
        <w:top w:val="none" w:sz="0" w:space="0" w:color="auto"/>
        <w:left w:val="none" w:sz="0" w:space="0" w:color="auto"/>
        <w:bottom w:val="none" w:sz="0" w:space="0" w:color="auto"/>
        <w:right w:val="none" w:sz="0" w:space="0" w:color="auto"/>
      </w:divBdr>
    </w:div>
    <w:div w:id="1822113952">
      <w:bodyDiv w:val="1"/>
      <w:marLeft w:val="0"/>
      <w:marRight w:val="0"/>
      <w:marTop w:val="0"/>
      <w:marBottom w:val="0"/>
      <w:divBdr>
        <w:top w:val="none" w:sz="0" w:space="0" w:color="auto"/>
        <w:left w:val="none" w:sz="0" w:space="0" w:color="auto"/>
        <w:bottom w:val="none" w:sz="0" w:space="0" w:color="auto"/>
        <w:right w:val="none" w:sz="0" w:space="0" w:color="auto"/>
      </w:divBdr>
    </w:div>
    <w:div w:id="1833451182">
      <w:bodyDiv w:val="1"/>
      <w:marLeft w:val="0"/>
      <w:marRight w:val="0"/>
      <w:marTop w:val="0"/>
      <w:marBottom w:val="0"/>
      <w:divBdr>
        <w:top w:val="none" w:sz="0" w:space="0" w:color="auto"/>
        <w:left w:val="none" w:sz="0" w:space="0" w:color="auto"/>
        <w:bottom w:val="none" w:sz="0" w:space="0" w:color="auto"/>
        <w:right w:val="none" w:sz="0" w:space="0" w:color="auto"/>
      </w:divBdr>
    </w:div>
    <w:div w:id="1870139350">
      <w:bodyDiv w:val="1"/>
      <w:marLeft w:val="0"/>
      <w:marRight w:val="0"/>
      <w:marTop w:val="0"/>
      <w:marBottom w:val="0"/>
      <w:divBdr>
        <w:top w:val="none" w:sz="0" w:space="0" w:color="auto"/>
        <w:left w:val="none" w:sz="0" w:space="0" w:color="auto"/>
        <w:bottom w:val="none" w:sz="0" w:space="0" w:color="auto"/>
        <w:right w:val="none" w:sz="0" w:space="0" w:color="auto"/>
      </w:divBdr>
    </w:div>
    <w:div w:id="1878156980">
      <w:bodyDiv w:val="1"/>
      <w:marLeft w:val="0"/>
      <w:marRight w:val="0"/>
      <w:marTop w:val="0"/>
      <w:marBottom w:val="0"/>
      <w:divBdr>
        <w:top w:val="none" w:sz="0" w:space="0" w:color="auto"/>
        <w:left w:val="none" w:sz="0" w:space="0" w:color="auto"/>
        <w:bottom w:val="none" w:sz="0" w:space="0" w:color="auto"/>
        <w:right w:val="none" w:sz="0" w:space="0" w:color="auto"/>
      </w:divBdr>
    </w:div>
    <w:div w:id="1898741311">
      <w:bodyDiv w:val="1"/>
      <w:marLeft w:val="0"/>
      <w:marRight w:val="0"/>
      <w:marTop w:val="0"/>
      <w:marBottom w:val="0"/>
      <w:divBdr>
        <w:top w:val="none" w:sz="0" w:space="0" w:color="auto"/>
        <w:left w:val="none" w:sz="0" w:space="0" w:color="auto"/>
        <w:bottom w:val="none" w:sz="0" w:space="0" w:color="auto"/>
        <w:right w:val="none" w:sz="0" w:space="0" w:color="auto"/>
      </w:divBdr>
    </w:div>
    <w:div w:id="1926911394">
      <w:bodyDiv w:val="1"/>
      <w:marLeft w:val="0"/>
      <w:marRight w:val="0"/>
      <w:marTop w:val="0"/>
      <w:marBottom w:val="0"/>
      <w:divBdr>
        <w:top w:val="none" w:sz="0" w:space="0" w:color="auto"/>
        <w:left w:val="none" w:sz="0" w:space="0" w:color="auto"/>
        <w:bottom w:val="none" w:sz="0" w:space="0" w:color="auto"/>
        <w:right w:val="none" w:sz="0" w:space="0" w:color="auto"/>
      </w:divBdr>
    </w:div>
    <w:div w:id="1952322270">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33921678">
      <w:bodyDiv w:val="1"/>
      <w:marLeft w:val="0"/>
      <w:marRight w:val="0"/>
      <w:marTop w:val="0"/>
      <w:marBottom w:val="0"/>
      <w:divBdr>
        <w:top w:val="none" w:sz="0" w:space="0" w:color="auto"/>
        <w:left w:val="none" w:sz="0" w:space="0" w:color="auto"/>
        <w:bottom w:val="none" w:sz="0" w:space="0" w:color="auto"/>
        <w:right w:val="none" w:sz="0" w:space="0" w:color="auto"/>
      </w:divBdr>
    </w:div>
    <w:div w:id="210737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Gel91</b:Tag>
    <b:SourceType>Book</b:SourceType>
    <b:Guid>{6A7E7F99-FD23-42A0-A5E2-161AE9B55304}</b:Guid>
    <b:Title>Mirror worlds, or, The day software puts the universe in a shoebox--: how it will happen and what it will mean</b:Title>
    <b:Year>1991</b:Year>
    <b:Author>
      <b:Author>
        <b:NameList>
          <b:Person>
            <b:Last>Gelernter</b:Last>
            <b:Middle>Hillel</b:Middle>
            <b:First>David </b:First>
          </b:Person>
        </b:NameList>
      </b:Author>
    </b:Author>
    <b:City>New York</b:City>
    <b:Publisher>Oxford University Press</b:Publisher>
    <b:StandardNumber>0195068122 9780195068122 019507906X 9780195079067</b:StandardNumber>
    <b:RefOrder>1</b:RefOrder>
  </b:Source>
  <b:Source>
    <b:Tag>Jen16</b:Tag>
    <b:SourceType>InternetSite</b:SourceType>
    <b:Guid>{78DD6D5C-D57F-4056-BEB0-5BE548DC22F8}</b:Guid>
    <b:Title>IBM Business Operations Blog</b:Title>
    <b:Year>2016</b:Year>
    <b:Author>
      <b:Author>
        <b:NameList>
          <b:Person>
            <b:Last>Clark</b:Last>
            <b:First>Jen</b:First>
          </b:Person>
        </b:NameList>
      </b:Author>
    </b:Author>
    <b:YearAccessed>2021</b:YearAccessed>
    <b:MonthAccessed>June</b:MonthAccessed>
    <b:DayAccessed>13</b:DayAccessed>
    <b:URL>https://www.ibm.com/blogs/internet-of-things/what-is-the-iot/</b:URL>
    <b:RefOrder>25</b:RefOrder>
  </b:Source>
  <b:Source>
    <b:Tag>Pir19</b:Tag>
    <b:SourceType>ConferenceProceedings</b:SourceType>
    <b:Guid>{4BD1E955-4268-4377-A7DC-AE3F66F11B68}</b:Guid>
    <b:Title>Digital Twin in Industry 4.0: Technologies, Applications and Challenges</b:Title>
    <b:Year>2019</b:Year>
    <b:Pages>721-726</b:Pages>
    <b:Author>
      <b:Author>
        <b:NameList>
          <b:Person>
            <b:Last>Pires</b:Last>
            <b:First>Flávia </b:First>
          </b:Person>
          <b:Person>
            <b:Last>Cachada</b:Last>
            <b:First>Ana </b:First>
          </b:Person>
          <b:Person>
            <b:Last>Barbosa</b:Last>
            <b:First>José </b:First>
          </b:Person>
          <b:Person>
            <b:Last>Moreira</b:Last>
            <b:Middle>Paulo </b:Middle>
            <b:First>António </b:First>
          </b:Person>
          <b:Person>
            <b:Last>Leitão</b:Last>
            <b:First>Paulo </b:First>
          </b:Person>
        </b:NameList>
      </b:Author>
    </b:Author>
    <b:Publisher>IEEE</b:Publisher>
    <b:ConferenceName> 2019 IEEE 17th International Conference on Industrial Informatics (INDIN)</b:ConferenceName>
    <b:DOI>10.1109/INDIN41052.2019.8972134</b:DOI>
    <b:RefOrder>20</b:RefOrder>
  </b:Source>
  <b:Source>
    <b:Tag>Ata21</b:Tag>
    <b:SourceType>InternetSite</b:SourceType>
    <b:Guid>{28A7E987-8E4B-42BA-8371-5AC442E8A0F1}</b:Guid>
    <b:Title>AI Multiple</b:Title>
    <b:Year>2021</b:Year>
    <b:Author>
      <b:Author>
        <b:NameList>
          <b:Person>
            <b:Last>Kantarci</b:Last>
            <b:First>Atakan</b:First>
          </b:Person>
        </b:NameList>
      </b:Author>
    </b:Author>
    <b:YearAccessed>2021</b:YearAccessed>
    <b:MonthAccessed>June</b:MonthAccessed>
    <b:DayAccessed>19</b:DayAccessed>
    <b:URL>https://research.aimultiple.com/digital-twin-applications/</b:URL>
    <b:RefOrder>26</b:RefOrder>
  </b:Source>
  <b:Source>
    <b:Tag>Mad191</b:Tag>
    <b:SourceType>ConferenceProceedings</b:SourceType>
    <b:Guid>{FB2B0D2E-BC19-4F97-8595-AC03CAC40C8F}</b:Guid>
    <b:Title>Exploiting Digital Twin Technology to Teach Engineering Fundamentals and Afford Real-World Learning Opportunities</b:Title>
    <b:Year>2019</b:Year>
    <b:City>Tampa</b:City>
    <b:Publisher>American Society for Engineering Education</b:Publisher>
    <b:ConferenceName>American Society for Engineering Education 2019 Conference</b:ConferenceName>
    <b:Author>
      <b:Author>
        <b:NameList>
          <b:Person>
            <b:Last>Madni</b:Last>
            <b:Middle>M</b:Middle>
            <b:First>Azad </b:First>
          </b:Person>
        </b:NameList>
      </b:Author>
    </b:Author>
    <b:RefOrder>27</b:RefOrder>
  </b:Source>
  <b:Source>
    <b:Tag>Kri18</b:Tag>
    <b:SourceType>JournalArticle</b:SourceType>
    <b:Guid>{15886A0B-B9B7-4A9E-908A-664C1951A4F5}</b:Guid>
    <b:Title>Digital Twin in manufacturing: A categorical literature review and classification</b:Title>
    <b:Year>2018</b:Year>
    <b:JournalName>IFAC-PapersOnLine</b:JournalName>
    <b:Pages>1016-1022</b:Pages>
    <b:Volume>51</b:Volume>
    <b:Issue>11</b:Issue>
    <b:Author>
      <b:Author>
        <b:NameList>
          <b:Person>
            <b:Last>Kritzinger</b:Last>
            <b:First>Werner </b:First>
          </b:Person>
          <b:Person>
            <b:Last>Karner</b:Last>
            <b:First>Matthias </b:First>
          </b:Person>
          <b:Person>
            <b:Last>Traar</b:Last>
            <b:First>Georg </b:First>
          </b:Person>
          <b:Person>
            <b:Last>Henjes</b:Last>
            <b:First>Jan </b:First>
          </b:Person>
          <b:Person>
            <b:Last>Sihn</b:Last>
            <b:First>Wilfried </b:First>
          </b:Person>
        </b:NameList>
      </b:Author>
    </b:Author>
    <b:DOI>https://doi.org/10.1016/j.ifacol.2018.08.474</b:DOI>
    <b:RefOrder>28</b:RefOrder>
  </b:Source>
  <b:Source>
    <b:Tag>Gri171</b:Tag>
    <b:SourceType>BookSection</b:SourceType>
    <b:Guid>{A37902CA-1183-46B9-83FE-7E9071B331B9}</b:Guid>
    <b:Title>Digital Twin: Mitigating Unpredictable, Undesirable Emergent Behavior in Complex Systems</b:Title>
    <b:Year>2017</b:Year>
    <b:Pages>85-113</b:Pages>
    <b:Author>
      <b:Author>
        <b:NameList>
          <b:Person>
            <b:Last>Grieves</b:Last>
            <b:First>Michael </b:First>
          </b:Person>
          <b:Person>
            <b:Last>Vickers</b:Last>
            <b:First>John</b:First>
          </b:Person>
        </b:NameList>
      </b:Author>
    </b:Author>
    <b:BookTitle>Kahlen FJ., Flumerfelt S., Alves A. (eds) Transdisciplinary Perspectives on Complex Systems</b:BookTitle>
    <b:City>Cham</b:City>
    <b:Publisher>Spinger</b:Publisher>
    <b:DOI>https://doi.org/10.1007/978-3-319-38756-7_4</b:DOI>
    <b:RefOrder>4</b:RefOrder>
  </b:Source>
  <b:Source>
    <b:Tag>Wri20</b:Tag>
    <b:SourceType>JournalArticle</b:SourceType>
    <b:Guid>{39B2B56A-FA29-45DA-A545-4D9B1FA0E6B4}</b:Guid>
    <b:Title>How to tell the difference between a model and a digital twin</b:Title>
    <b:Year>2020</b:Year>
    <b:JournalName>Advanced Modeling and Simulation in Engineering Sciences volume</b:JournalName>
    <b:Volume>7</b:Volume>
    <b:Issue>13</b:Issue>
    <b:Author>
      <b:Author>
        <b:NameList>
          <b:Person>
            <b:Last>Wright </b:Last>
            <b:First>Louise </b:First>
          </b:Person>
          <b:Person>
            <b:Last>Davidson </b:Last>
            <b:First>Stuart </b:First>
          </b:Person>
        </b:NameList>
      </b:Author>
    </b:Author>
    <b:DOI>https://doi.org/10.1186/s40323-020-00147-4</b:DOI>
    <b:RefOrder>29</b:RefOrder>
  </b:Source>
  <b:Source>
    <b:Tag>Sch17</b:Tag>
    <b:SourceType>JournalArticle</b:SourceType>
    <b:Guid>{9DF9B78C-3575-4C0F-A188-02D618004719}</b:Guid>
    <b:Title>Shaping the digital twin for design and production engineering</b:Title>
    <b:JournalName>CIRP Annals</b:JournalName>
    <b:Year>2017</b:Year>
    <b:Pages>141-144</b:Pages>
    <b:Volume>66</b:Volume>
    <b:Issue>1</b:Issue>
    <b:Author>
      <b:Author>
        <b:NameList>
          <b:Person>
            <b:Last>Schleich</b:Last>
            <b:First>Benjamin</b:First>
          </b:Person>
          <b:Person>
            <b:Last>Anwer</b:Last>
            <b:First>Nabil</b:First>
          </b:Person>
          <b:Person>
            <b:Last>Mathieu</b:Last>
            <b:First>Luc </b:First>
          </b:Person>
          <b:Person>
            <b:Last>Wartzack</b:Last>
            <b:First>Sandro </b:First>
          </b:Person>
        </b:NameList>
      </b:Author>
    </b:Author>
    <b:DOI>https://doi.org/10.1016/j.cirp.2017.04.040</b:DOI>
    <b:RefOrder>30</b:RefOrder>
  </b:Source>
  <b:Source>
    <b:Tag>Bar19</b:Tag>
    <b:SourceType>JournalArticle</b:SourceType>
    <b:Guid>{5FE7517C-A233-47C1-BF1A-71BF171CBFB1}</b:Guid>
    <b:Title>A Survey on Digital Twin: Definitions, Characteristics, Applications, and Design Implications</b:Title>
    <b:JournalName>IEEE Access</b:JournalName>
    <b:Year>2019</b:Year>
    <b:Pages>167653-167671</b:Pages>
    <b:Volume>7</b:Volume>
    <b:Author>
      <b:Author>
        <b:NameList>
          <b:Person>
            <b:Last>Barricelli</b:Last>
            <b:Middle>Rita </b:Middle>
            <b:First>Barbara </b:First>
          </b:Person>
          <b:Person>
            <b:Last>Casiraghi</b:Last>
            <b:First>Elena </b:First>
          </b:Person>
          <b:Person>
            <b:Last>Fogli</b:Last>
            <b:First>Daniela </b:First>
          </b:Person>
        </b:NameList>
      </b:Author>
    </b:Author>
    <b:DOI>10.1109/ACCESS.2019.2953499</b:DOI>
    <b:RefOrder>31</b:RefOrder>
  </b:Source>
  <b:Source>
    <b:Tag>Jon20</b:Tag>
    <b:SourceType>JournalArticle</b:SourceType>
    <b:Guid>{2DB4DF3D-8A48-482E-86A4-CB371039B298}</b:Guid>
    <b:Title>Characterising the Digital Twin: A systematic literature review</b:Title>
    <b:JournalName>CIRP Journal of Manufacturing Science and Technology</b:JournalName>
    <b:Year>2020</b:Year>
    <b:Pages>36-52</b:Pages>
    <b:Volume>29</b:Volume>
    <b:Issue>Part A</b:Issue>
    <b:Author>
      <b:Author>
        <b:NameList>
          <b:Person>
            <b:Last>Jones</b:Last>
            <b:First>David </b:First>
          </b:Person>
          <b:Person>
            <b:Last>Snider</b:Last>
            <b:First>Chris </b:First>
          </b:Person>
          <b:Person>
            <b:Last>Nassehi</b:Last>
            <b:First>Aydin</b:First>
          </b:Person>
          <b:Person>
            <b:Last>Yon</b:Last>
            <b:First>Jason </b:First>
          </b:Person>
          <b:Person>
            <b:Last>Hicks</b:Last>
            <b:First>Ben </b:First>
          </b:Person>
        </b:NameList>
      </b:Author>
    </b:Author>
    <b:DOI>https://doi.org/10.1016/j.cirpj.2020.02.002</b:DOI>
    <b:RefOrder>32</b:RefOrder>
  </b:Source>
  <b:Source>
    <b:Tag>Sch16</b:Tag>
    <b:SourceType>JournalArticle</b:SourceType>
    <b:Guid>{ED573916-D87A-4B1E-890D-E72B1B950B78}</b:Guid>
    <b:Title>Digital Twin Data Modeling with AutomationML and a Communication Methodology for Data Exchange</b:Title>
    <b:JournalName>IFAC-PapersOnLine</b:JournalName>
    <b:Year>2016</b:Year>
    <b:Pages>12-16</b:Pages>
    <b:Volume>49</b:Volume>
    <b:Issue>30</b:Issue>
    <b:Author>
      <b:Author>
        <b:NameList>
          <b:Person>
            <b:Last>Schroeder</b:Last>
            <b:Middle>N</b:Middle>
            <b:First>Greyce </b:First>
          </b:Person>
          <b:Person>
            <b:Last>Steinmetz</b:Last>
            <b:First>Charles </b:First>
          </b:Person>
          <b:Person>
            <b:Last>Pereira</b:Last>
            <b:Middle>E</b:Middle>
            <b:First>Carlos </b:First>
          </b:Person>
          <b:Person>
            <b:Last>Espindola</b:Last>
            <b:Middle>B</b:Middle>
            <b:First>Danubia </b:First>
          </b:Person>
        </b:NameList>
      </b:Author>
    </b:Author>
    <b:DOI>https://doi.org/10.1016/j.ifacol.2016.11.115</b:DOI>
    <b:RefOrder>33</b:RefOrder>
  </b:Source>
  <b:Source>
    <b:Tag>Ala17</b:Tag>
    <b:SourceType>JournalArticle</b:SourceType>
    <b:Guid>{CE5FA66A-9E7A-42DD-8E61-B5CEC1E40B43}</b:Guid>
    <b:Title>C2PS: A Digital Twin Architecture Reference Model for the Cloud-Based Cyber-Physical Systems</b:Title>
    <b:JournalName>IEEE Access</b:JournalName>
    <b:Year>2017</b:Year>
    <b:Pages>2050-2062</b:Pages>
    <b:Volume>5</b:Volume>
    <b:Author>
      <b:Author>
        <b:NameList>
          <b:Person>
            <b:Last>Alam</b:Last>
            <b:Middle>Masudul </b:Middle>
            <b:First>Kazi </b:First>
          </b:Person>
          <b:Person>
            <b:Last>Saddik</b:Last>
            <b:Middle>El </b:Middle>
            <b:First>Abdulmotaleb </b:First>
          </b:Person>
        </b:NameList>
      </b:Author>
    </b:Author>
    <b:DOI>10.1109/ACCESS.2017.2657006</b:DOI>
    <b:RefOrder>34</b:RefOrder>
  </b:Source>
  <b:Source>
    <b:Tag>Gri15</b:Tag>
    <b:SourceType>Misc</b:SourceType>
    <b:Guid>{E05F1664-BA22-476B-9333-DAF290B52A56}</b:Guid>
    <b:Title>Digital Twin: Manufacturing Excellence Through Virtual Factory Replication</b:Title>
    <b:Year>2014</b:Year>
    <b:Author>
      <b:Author>
        <b:NameList>
          <b:Person>
            <b:Last>Grieves</b:Last>
            <b:First>Michael</b:First>
          </b:Person>
        </b:NameList>
      </b:Author>
    </b:Author>
    <b:Publisher>Michael W. Grieves, LLC</b:Publisher>
    <b:PublicationTitle>A White Paper by Dr Michael Grieves</b:PublicationTitle>
    <b:URL>https://www.researchgate.net/publication/275211047_Digital_Twin_Manufacturing_Excellence_through_Virtual_Factory_Replication</b:URL>
    <b:RefOrder>35</b:RefOrder>
  </b:Source>
  <b:Source>
    <b:Tag>Neg17</b:Tag>
    <b:SourceType>JournalArticle</b:SourceType>
    <b:Guid>{36701BF3-8737-45D7-9A66-5151055268F8}</b:Guid>
    <b:Title>A Review of the Roles of Digital Twin in CPS-based Production Systems</b:Title>
    <b:Year>2017</b:Year>
    <b:Author>
      <b:Author>
        <b:NameList>
          <b:Person>
            <b:Last>Negri</b:Last>
            <b:First>Elisa </b:First>
          </b:Person>
          <b:Person>
            <b:Last>Fumagalli</b:Last>
            <b:First>Luca </b:First>
          </b:Person>
          <b:Person>
            <b:Last>Macchi</b:Last>
            <b:First>Marco</b:First>
          </b:Person>
        </b:NameList>
      </b:Author>
    </b:Author>
    <b:JournalName>Procedia Manufacturing</b:JournalName>
    <b:Pages>939-948</b:Pages>
    <b:Volume>11</b:Volume>
    <b:DOI>https://doi.org/10.1016/j.promfg.2017.07.198</b:DOI>
    <b:RefOrder>36</b:RefOrder>
  </b:Source>
  <b:Source>
    <b:Tag>Huy19</b:Tag>
    <b:SourceType>ConferenceProceedings</b:SourceType>
    <b:Guid>{ACC8EF33-2D50-451C-9C3D-1E49BBDF89F6}</b:Guid>
    <b:Title>A Universal Methodology to Create Digital Twins for Serial and Parallel Manipulators</b:Title>
    <b:Year>2019</b:Year>
    <b:Pages>3104-3109</b:Pages>
    <b:Author>
      <b:Author>
        <b:NameList>
          <b:Person>
            <b:Last>Huynh</b:Last>
            <b:Middle>Huy </b:Middle>
            <b:First>Bao </b:First>
          </b:Person>
          <b:Person>
            <b:Last>Akhtar</b:Last>
            <b:First>Humza </b:First>
          </b:Person>
          <b:Person>
            <b:Last>Sett</b:Last>
            <b:Middle>Kyaw </b:Middle>
            <b:First>Myo </b:First>
          </b:Person>
        </b:NameList>
      </b:Author>
    </b:Author>
    <b:City>Barl, Italy</b:City>
    <b:Publisher>2019 IEEE International Conference on Systems, Man and Cybernetics (SMC)</b:Publisher>
    <b:URL>https://ieeexplore.ieee.org/stamp/stamp.jsp?tp=&amp;arnumber=8914195&amp;tag=1</b:URL>
    <b:RefOrder>37</b:RefOrder>
  </b:Source>
  <b:Source>
    <b:Tag>Par20</b:Tag>
    <b:SourceType>ConferenceProceedings</b:SourceType>
    <b:Guid>{114F20DC-C2D5-4E72-A546-8BBB6BB5D463}</b:Guid>
    <b:Title>An Implementation of AR Enabled Digital Twins for 3-D Printing</b:Title>
    <b:Year>2020</b:Year>
    <b:City>Chennai, India</b:City>
    <b:Publisher>2020 IEEE International Symposium of Smart Electronic Systems (iSES)</b:Publisher>
    <b:Author>
      <b:Author>
        <b:NameList>
          <b:Person>
            <b:Last>Paripooranan</b:Last>
            <b:Middle>Sundara </b:Middle>
            <b:First>C</b:First>
          </b:Person>
          <b:Person>
            <b:Last>Vivek</b:Last>
            <b:Middle>C</b:Middle>
            <b:First>D</b:First>
          </b:Person>
          <b:Person>
            <b:Last>Abishek</b:Last>
            <b:First>R</b:First>
          </b:Person>
          <b:Person>
            <b:Last>Karthik</b:Last>
            <b:First>S</b:First>
          </b:Person>
        </b:NameList>
      </b:Author>
    </b:Author>
    <b:DOI>10.1109/iSES50453.2020.00043</b:DOI>
    <b:RefOrder>38</b:RefOrder>
  </b:Source>
  <b:Source>
    <b:Tag>Bar191</b:Tag>
    <b:SourceType>JournalArticle</b:SourceType>
    <b:Guid>{2E0545EE-1BCF-4C93-886E-CF165C0C89FC}</b:Guid>
    <b:Title>A Survey on Digital Twin: Definitions, Characteristics, Applications, and Design Implications</b:Title>
    <b:Year>2019</b:Year>
    <b:JournalName>IEEE Access</b:JournalName>
    <b:Pages>167653 - 161671</b:Pages>
    <b:Volume>7</b:Volume>
    <b:Author>
      <b:Author>
        <b:NameList>
          <b:Person>
            <b:Last>Barricelli</b:Last>
            <b:Middle>Rita</b:Middle>
            <b:First>Barbara</b:First>
          </b:Person>
          <b:Person>
            <b:Last>Casiraghi</b:Last>
            <b:First>Elena</b:First>
          </b:Person>
          <b:Person>
            <b:Last>Fogli</b:Last>
            <b:First>Daniela</b:First>
          </b:Person>
        </b:NameList>
      </b:Author>
    </b:Author>
    <b:DOI> 10.1109/ACCESS.2019.2953499</b:DOI>
    <b:RefOrder>39</b:RefOrder>
  </b:Source>
  <b:Source>
    <b:Tag>Tao19</b:Tag>
    <b:SourceType>JournalArticle</b:SourceType>
    <b:Guid>{961CA5E4-5AC6-42F1-9398-4EAFE32715BF}</b:Guid>
    <b:Title>Digital Twins and Cyber–Physical Systems toward Smart Manufacturing and Industry 4.0: Correlation and Comparison</b:Title>
    <b:JournalName>Engineering</b:JournalName>
    <b:Year>2019</b:Year>
    <b:Pages>653-661</b:Pages>
    <b:Volume>5</b:Volume>
    <b:Issue>4</b:Issue>
    <b:Author>
      <b:Author>
        <b:NameList>
          <b:Person>
            <b:Last>Tao</b:Last>
            <b:First>Fei </b:First>
          </b:Person>
          <b:Person>
            <b:Last>Qi</b:Last>
            <b:First>Qinglin</b:First>
          </b:Person>
          <b:Person>
            <b:Last>Wang</b:Last>
            <b:First>Lihui</b:First>
          </b:Person>
          <b:Person>
            <b:Last>Nee</b:Last>
            <b:Middle>Y. C</b:Middle>
            <b:First>A</b:First>
          </b:Person>
        </b:NameList>
      </b:Author>
    </b:Author>
    <b:DOI>https://doi.org/10.1016/j.eng.2019.01.014</b:DOI>
    <b:RefOrder>40</b:RefOrder>
  </b:Source>
  <b:Source>
    <b:Tag>Ket20</b:Tag>
    <b:SourceType>JournalArticle</b:SourceType>
    <b:Guid>{6AB05B75-ED44-4F99-BC55-A6835ED6E96C}</b:Guid>
    <b:Title>Digital Twins for Cities: A State of the Art Review</b:Title>
    <b:JournalName>Built Environment</b:JournalName>
    <b:Year>2020</b:Year>
    <b:Pages>547-573</b:Pages>
    <b:Volume>46</b:Volume>
    <b:Issue>4</b:Issue>
    <b:Author>
      <b:Author>
        <b:NameList>
          <b:Person>
            <b:Last>Ketzler</b:Last>
            <b:First>Bernd</b:First>
          </b:Person>
          <b:Person>
            <b:Last>Naserentin</b:Last>
            <b:First>Vasilis</b:First>
          </b:Person>
          <b:Person>
            <b:Last>Latino</b:Last>
            <b:First>Fabio</b:First>
          </b:Person>
          <b:Person>
            <b:Last>Zangelidis</b:Last>
            <b:First>Christopher</b:First>
          </b:Person>
          <b:Person>
            <b:Last>Thuvander</b:Last>
            <b:First>Liane</b:First>
          </b:Person>
          <b:Person>
            <b:Last>Logg</b:Last>
            <b:First>Anders</b:First>
          </b:Person>
        </b:NameList>
      </b:Author>
    </b:Author>
    <b:DOI>10.2148/benv.46.4.547</b:DOI>
    <b:RefOrder>5</b:RefOrder>
  </b:Source>
  <b:Source>
    <b:Tag>Len19</b:Tag>
    <b:SourceType>JournalArticle</b:SourceType>
    <b:Guid>{D4CC9853-DCDC-43B4-8044-8160E54A68F8}</b:Guid>
    <b:Title>Digital twin-driven manufacturing cyber-physical system for parallel controlling of smart workshop</b:Title>
    <b:JournalName>Journal of Ambient Intelligence and Humanized Computing</b:JournalName>
    <b:Year>2019</b:Year>
    <b:Pages>1155-1166</b:Pages>
    <b:Volume>10</b:Volume>
    <b:Author>
      <b:Author>
        <b:NameList>
          <b:Person>
            <b:Last>Leng</b:Last>
            <b:First>Jiewu </b:First>
          </b:Person>
          <b:Person>
            <b:Last>Zhang</b:Last>
            <b:First>Hao </b:First>
          </b:Person>
          <b:Person>
            <b:Last>Yan</b:Last>
            <b:First>Douxi</b:First>
          </b:Person>
          <b:Person>
            <b:Last>Liu</b:Last>
            <b:First>Qiang</b:First>
          </b:Person>
          <b:Person>
            <b:Last>Chen</b:Last>
            <b:First>Xin</b:First>
          </b:Person>
          <b:Person>
            <b:Last>Zhang </b:Last>
            <b:First>Ding </b:First>
          </b:Person>
        </b:NameList>
      </b:Author>
    </b:Author>
    <b:DOI>https://doi.org/10.1007/s12652-018-0881-5</b:DOI>
    <b:RefOrder>41</b:RefOrder>
  </b:Source>
  <b:Source>
    <b:Tag>Bau13</b:Tag>
    <b:SourceType>BookSection</b:SourceType>
    <b:Guid>{3C8A8020-A6C9-4F93-A46D-BE8131EC9D1E}</b:Guid>
    <b:Title>IoT Reference Model</b:Title>
    <b:Year>2013</b:Year>
    <b:Pages>113-162</b:Pages>
    <b:Author>
      <b:Author>
        <b:NameList>
          <b:Person>
            <b:Last>Bauer</b:Last>
            <b:First>Martin </b:First>
          </b:Person>
          <b:Person>
            <b:Last>Bui</b:Last>
            <b:First>Nicola </b:First>
          </b:Person>
          <b:Person>
            <b:Last>Loof</b:Last>
            <b:Middle>De </b:Middle>
            <b:First>Jourik </b:First>
          </b:Person>
          <b:Person>
            <b:Last>Magerkurth</b:Last>
            <b:First>Carsten </b:First>
          </b:Person>
          <b:Person>
            <b:Last>Nettsträter</b:Last>
            <b:First>Andreas </b:First>
          </b:Person>
          <b:Person>
            <b:Last>Stefa</b:Last>
            <b:First>Julinda </b:First>
          </b:Person>
          <b:Person>
            <b:Last>Walewski</b:Last>
            <b:Middle>W</b:Middle>
            <b:First>Joachim </b:First>
          </b:Person>
        </b:NameList>
      </b:Author>
    </b:Author>
    <b:BookTitle>Enabling Things to Talk</b:BookTitle>
    <b:City>Berlin, Heidelberg</b:City>
    <b:Publisher>Springer</b:Publisher>
    <b:DOI>https://doi.org/10.1007/978-3-642-40403-0_7</b:DOI>
    <b:RefOrder>42</b:RefOrder>
  </b:Source>
  <b:Source>
    <b:Tag>Toi18</b:Tag>
    <b:SourceType>JournalArticle</b:SourceType>
    <b:Guid>{68B398BC-7BA7-4CF1-8D1F-E5A64A72B2FB}</b:Guid>
    <b:Title>The FMS Training Center - a versatile learning environment for engineering education</b:Title>
    <b:Year>2018</b:Year>
    <b:JournalName>Procedia Manufacturing</b:JournalName>
    <b:Pages>135-140</b:Pages>
    <b:Volume>23</b:Volume>
    <b:Author>
      <b:Author>
        <b:NameList>
          <b:Person>
            <b:Last>Toivonen</b:Last>
            <b:First>Ville</b:First>
          </b:Person>
          <b:Person>
            <b:Last>Lanz</b:Last>
            <b:First>Minna </b:First>
          </b:Person>
          <b:Person>
            <b:Last>Nylund</b:Last>
            <b:First>Hasse</b:First>
          </b:Person>
          <b:Person>
            <b:Last>Nieminen</b:Last>
            <b:First>Harri</b:First>
          </b:Person>
        </b:NameList>
      </b:Author>
    </b:Author>
    <b:DOI>https://doi.org/10.1016/j.promfg.2018.04.006</b:DOI>
    <b:RefOrder>43</b:RefOrder>
  </b:Source>
  <b:Source>
    <b:Tag>Loh18</b:Tag>
    <b:SourceType>JournalArticle</b:SourceType>
    <b:Guid>{0683892D-FD91-453B-BB6A-E92B6E0F2CC7}</b:Guid>
    <b:Title>Micro Manufacturing Unit and the Corresponding 3D-Model for the Digital Twin</b:Title>
    <b:JournalName>Procedia manufacturing</b:JournalName>
    <b:Year>2018</b:Year>
    <b:Pages>55-61</b:Pages>
    <b:Volume>25</b:Volume>
    <b:Author>
      <b:Author>
        <b:NameList>
          <b:Person>
            <b:Last>Lohtander</b:Last>
            <b:First>Mika </b:First>
          </b:Person>
          <b:Person>
            <b:Last>Ahonen</b:Last>
            <b:First>Niko </b:First>
          </b:Person>
          <b:Person>
            <b:Last>Lanz</b:Last>
            <b:First>Minna </b:First>
          </b:Person>
          <b:Person>
            <b:Last>Ratava</b:Last>
            <b:First>Juho </b:First>
          </b:Person>
          <b:Person>
            <b:Last>Kaakkunen</b:Last>
            <b:First>Jarno </b:First>
          </b:Person>
        </b:NameList>
      </b:Author>
    </b:Author>
    <b:DOI>https://doi.org/10.1016/j.promfg.2018.06.057</b:DOI>
    <b:RefOrder>44</b:RefOrder>
  </b:Source>
  <b:Source>
    <b:Tag>AlA20</b:Tag>
    <b:SourceType>JournalArticle</b:SourceType>
    <b:Guid>{0C28DD87-F04E-4F1B-A149-0BD015218734}</b:Guid>
    <b:Title>Digital Twin Conceptual Model within the Context of Internet of Things</b:Title>
    <b:Year>2020</b:Year>
    <b:Author>
      <b:Author>
        <b:NameList>
          <b:Person>
            <b:Last>Al-Ali</b:Last>
            <b:Middle>R</b:Middle>
            <b:First>A</b:First>
          </b:Person>
          <b:Person>
            <b:Last>Gupta</b:Last>
            <b:First>Ragini </b:First>
          </b:Person>
          <b:Person>
            <b:Last>Batool</b:Last>
            <b:Middle>Zaman </b:Middle>
            <b:First>Tasneem </b:First>
          </b:Person>
          <b:Person>
            <b:Last>Landolsi</b:Last>
            <b:First>Taha </b:First>
          </b:Person>
          <b:Person>
            <b:Last>Aloul</b:Last>
            <b:First>Fadi </b:First>
          </b:Person>
          <b:Person>
            <b:Last>Nabulsi </b:Last>
            <b:Middle>Al </b:Middle>
            <b:First>Ahmad </b:First>
          </b:Person>
        </b:NameList>
      </b:Author>
    </b:Author>
    <b:JournalName>Future Internet</b:JournalName>
    <b:Volume>12</b:Volume>
    <b:Issue>163</b:Issue>
    <b:DOI>https://www.mdpi.com/1999-5903/12/10/163</b:DOI>
    <b:RefOrder>6</b:RefOrder>
  </b:Source>
  <b:Source>
    <b:Tag>QiQ21</b:Tag>
    <b:SourceType>JournalArticle</b:SourceType>
    <b:Guid>{C4A6B740-789C-4B43-A0B4-643909E2A636}</b:Guid>
    <b:Title>Enabling technologies and tools for digital twin</b:Title>
    <b:JournalName>Journal of Manufacturing Systems</b:JournalName>
    <b:Year>2021</b:Year>
    <b:Pages>3-21</b:Pages>
    <b:Volume>58</b:Volume>
    <b:Issue>Part B</b:Issue>
    <b:Author>
      <b:Author>
        <b:NameList>
          <b:Person>
            <b:Last>Qi</b:Last>
            <b:First>Qinglin</b:First>
          </b:Person>
          <b:Person>
            <b:Last>Tao</b:Last>
            <b:First>Fei</b:First>
          </b:Person>
          <b:Person>
            <b:Last>Hu</b:Last>
            <b:First>Tianliang</b:First>
          </b:Person>
          <b:Person>
            <b:Last>Anwer</b:Last>
            <b:First>Nabil</b:First>
          </b:Person>
          <b:Person>
            <b:Last>Liu</b:Last>
            <b:First>Ang</b:First>
          </b:Person>
          <b:Person>
            <b:Last>Wei</b:Last>
            <b:First>Yongli</b:First>
          </b:Person>
          <b:Person>
            <b:Last>Wang</b:Last>
            <b:First>Lihui</b:First>
          </b:Person>
          <b:Person>
            <b:Last>Nee</b:Last>
            <b:Middle>Y.C</b:Middle>
            <b:First>A</b:First>
          </b:Person>
        </b:NameList>
      </b:Author>
    </b:Author>
    <b:DOI>https://doi.org/10.1016/j.jmsy.2019.10.001</b:DOI>
    <b:RefOrder>45</b:RefOrder>
  </b:Source>
  <b:Source>
    <b:Tag>Nor19</b:Tag>
    <b:SourceType>JournalArticle</b:SourceType>
    <b:Guid>{C7A26F41-69A7-4137-87F4-9201225A5BF4}</b:Guid>
    <b:Title>The Internet of Things: Review and theoretical framework</b:Title>
    <b:JournalName>Expert Systems with Applications</b:JournalName>
    <b:Year>2019</b:Year>
    <b:Pages>97-108</b:Pages>
    <b:Volume>133</b:Volume>
    <b:Author>
      <b:Author>
        <b:NameList>
          <b:Person>
            <b:Last>Nord</b:Last>
            <b:Middle>Horn</b:Middle>
            <b:First>Jeretta </b:First>
          </b:Person>
          <b:Person>
            <b:Last>Koohang</b:Last>
            <b:First>Alex</b:First>
          </b:Person>
          <b:Person>
            <b:Last>Paliszkiewicz</b:Last>
            <b:First>Joanna</b:First>
          </b:Person>
        </b:NameList>
      </b:Author>
    </b:Author>
    <b:DOI>https://doi.org/10.1016/j.eswa.2019.05.014</b:DOI>
    <b:RefOrder>46</b:RefOrder>
  </b:Source>
  <b:Source>
    <b:Tag>Orn16</b:Tag>
    <b:SourceType>JournalArticle</b:SourceType>
    <b:Guid>{B8644413-34E5-4FCB-90F5-76794AF2EF8F}</b:Guid>
    <b:Title>Core Concept: The Internet of Things and the explosion of interconnectivity</b:Title>
    <b:JournalName>Proceedings of the National Academy of Sciences</b:JournalName>
    <b:Year>2016</b:Year>
    <b:Pages>11059-11060</b:Pages>
    <b:Volume>113</b:Volume>
    <b:Issue>40</b:Issue>
    <b:Author>
      <b:Author>
        <b:NameList>
          <b:Person>
            <b:Last>Ornes</b:Last>
            <b:First>Stephen</b:First>
          </b:Person>
        </b:NameList>
      </b:Author>
    </b:Author>
    <b:Publisher>National Academy of Sciences</b:Publisher>
    <b:DOI>https://doi.org/10.1073/pnas.1613921113</b:DOI>
    <b:RefOrder>47</b:RefOrder>
  </b:Source>
  <b:Source>
    <b:Tag>Ben191</b:Tag>
    <b:SourceType>JournalArticle</b:SourceType>
    <b:Guid>{7977BF05-AA4D-4398-A333-0C13895F19CF}</b:Guid>
    <b:Title>Internet of things and supply chain management: a literature review</b:Title>
    <b:JournalName>International Journal of Production Research</b:JournalName>
    <b:Year>2019</b:Year>
    <b:Pages>4719-4742</b:Pages>
    <b:Volume>57</b:Volume>
    <b:Issue>15-16</b:Issue>
    <b:Author>
      <b:Author>
        <b:NameList>
          <b:Person>
            <b:Last>Ben-Daya</b:Last>
            <b:First>Mohamed </b:First>
          </b:Person>
          <b:Person>
            <b:Last>Hassini</b:Last>
            <b:First>Elkafi</b:First>
          </b:Person>
          <b:Person>
            <b:Last>Bahroun</b:Last>
            <b:First>Zied</b:First>
          </b:Person>
        </b:NameList>
      </b:Author>
    </b:Author>
    <b:DOI>10.1080/00207543.2017.1402140</b:DOI>
    <b:RefOrder>48</b:RefOrder>
  </b:Source>
  <b:Source>
    <b:Tag>Ash20</b:Tag>
    <b:SourceType>InternetSite</b:SourceType>
    <b:Guid>{CBBB0443-4913-46F5-BE05-01AE92CB712A}</b:Guid>
    <b:Title>iotforall.com</b:Title>
    <b:Year>2020</b:Year>
    <b:Author>
      <b:Author>
        <b:NameList>
          <b:Person>
            <b:Last>Dave</b:Last>
            <b:First>Ashwini</b:First>
          </b:Person>
        </b:NameList>
      </b:Author>
    </b:Author>
    <b:YearAccessed>2021</b:YearAccessed>
    <b:MonthAccessed>July</b:MonthAccessed>
    <b:DayAccessed>24</b:DayAccessed>
    <b:URL>https://www.iotforall.com/how-digital-twins-accelerate-the-growth-of-iot</b:URL>
    <b:RefOrder>7</b:RefOrder>
  </b:Source>
  <b:Source>
    <b:Tag>Ami19</b:Tag>
    <b:SourceType>JournalArticle</b:SourceType>
    <b:Guid>{8D96C39B-EDBB-40E2-AF87-A265A90F40AF}</b:Guid>
    <b:Title>Overview of artificial intelligence in medicine</b:Title>
    <b:Year>2019</b:Year>
    <b:JournalName>Journal of Family Medicine and Primary Care</b:JournalName>
    <b:Pages>2328–2331</b:Pages>
    <b:Volume>8</b:Volume>
    <b:Issue>7</b:Issue>
    <b:Author>
      <b:Author>
        <b:NameList>
          <b:Person>
            <b:Last>Amisha</b:Last>
          </b:Person>
          <b:Person>
            <b:Last>Malik</b:Last>
            <b:First>Paras</b:First>
          </b:Person>
          <b:Person>
            <b:Last>Pathania</b:Last>
            <b:First>Monika</b:First>
          </b:Person>
          <b:Person>
            <b:Last>Rathaur</b:Last>
            <b:Middle>Kumar</b:Middle>
            <b:First>Vyas</b:First>
          </b:Person>
        </b:NameList>
      </b:Author>
    </b:Author>
    <b:DOI>10.4103/jfmpc.jfmpc_440_19</b:DOI>
    <b:RefOrder>49</b:RefOrder>
  </b:Source>
  <b:Source>
    <b:Tag>Ten18</b:Tag>
    <b:SourceType>JournalArticle</b:SourceType>
    <b:Guid>{00DB3AE4-4CC7-4FB8-BB3C-407A60703D47}</b:Guid>
    <b:Title>Research on Application of Machine Learning in Data Mining</b:Title>
    <b:JournalName>IOP Conference Series: Materials Science and Engineering</b:JournalName>
    <b:Year>2018</b:Year>
    <b:Volume>392</b:Volume>
    <b:Issue>6</b:Issue>
    <b:Author>
      <b:Author>
        <b:NameList>
          <b:Person>
            <b:Last>Teng</b:Last>
            <b:First>Xiuyi</b:First>
          </b:Person>
          <b:Person>
            <b:Last>Gong</b:Last>
            <b:First>Yuxia</b:First>
          </b:Person>
        </b:NameList>
      </b:Author>
    </b:Author>
    <b:Publisher>IOP Publishing Ltd</b:Publisher>
    <b:ConferenceName>IOP Conference Series: Materials Science and Engineering</b:ConferenceName>
    <b:DOI>10.1088/1757-899X/392/6/062202</b:DOI>
    <b:RefOrder>50</b:RefOrder>
  </b:Source>
  <b:Source>
    <b:Tag>Cem21</b:Tag>
    <b:SourceType>InternetSite</b:SourceType>
    <b:Guid>{E92518E4-C1B9-4B63-AA72-8BB5A46FA2A0}</b:Guid>
    <b:Author>
      <b:Author>
        <b:NameList>
          <b:Person>
            <b:Last>Dilmegani</b:Last>
            <b:First>Cem</b:First>
          </b:Person>
        </b:NameList>
      </b:Author>
    </b:Author>
    <b:Title>AI Multiple</b:Title>
    <b:Year>2021</b:Year>
    <b:YearAccessed>2021</b:YearAccessed>
    <b:MonthAccessed>July</b:MonthAccessed>
    <b:DayAccessed>24</b:DayAccessed>
    <b:URL>https://research.aimultiple.com/digital-twins/</b:URL>
    <b:RefOrder>51</b:RefOrder>
  </b:Source>
  <b:Source>
    <b:Tag>Doh19</b:Tag>
    <b:SourceType>Misc</b:SourceType>
    <b:Guid>{0711D3B0-02BD-4F7B-8797-E6E1126935E1}</b:Guid>
    <b:Title>Digital Twins in Logistics: A DHL perspective on the impact of digital twins on the logistics industry</b:Title>
    <b:Year>2019</b:Year>
    <b:URL>https://www.dhl.com/content/dam/dhl/global/core/documents/pdf/glo-core-digital-twins-in-logistics.pdf</b:URL>
    <b:City>Troisdorf</b:City>
    <b:Publisher>DHL Customer Solutions &amp; Innovation</b:Publisher>
    <b:Author>
      <b:Author>
        <b:NameList>
          <b:Person>
            <b:Last>Dohrmann</b:Last>
            <b:First>Klaus </b:First>
          </b:Person>
          <b:Person>
            <b:Last>Gesing</b:Last>
            <b:First>Ben </b:First>
          </b:Person>
          <b:Person>
            <b:Last>Ward</b:Last>
            <b:First>Jonathan </b:First>
          </b:Person>
        </b:NameList>
      </b:Author>
    </b:Author>
    <b:RefOrder>8</b:RefOrder>
  </b:Source>
  <b:Source>
    <b:Tag>Vas18</b:Tag>
    <b:SourceType>BookSection</b:SourceType>
    <b:Guid>{B8E026FD-B19B-4F46-BF3C-2CB61474D9FB}</b:Guid>
    <b:Title>Big Data Analytics: Applications, Prospects and Challenges</b:Title>
    <b:Year>2018</b:Year>
    <b:Pages>1</b:Pages>
    <b:Volume>10</b:Volume>
    <b:Author>
      <b:Author>
        <b:NameList>
          <b:Person>
            <b:Last>Vassakis</b:Last>
            <b:First>Konstantinos </b:First>
          </b:Person>
          <b:Person>
            <b:Last>Petrakis</b:Last>
            <b:First>Emmanuel </b:First>
          </b:Person>
          <b:Person>
            <b:Last>Kopanakis</b:Last>
            <b:First>Ioannis </b:First>
          </b:Person>
        </b:NameList>
      </b:Author>
      <b:Editor>
        <b:NameList>
          <b:Person>
            <b:Last>Skourletopoulos</b:Last>
            <b:First>G</b:First>
          </b:Person>
          <b:Person>
            <b:Last>Mastorakis </b:Last>
            <b:First>G</b:First>
          </b:Person>
          <b:Person>
            <b:Last>Mavromoustakis</b:Last>
            <b:First>C</b:First>
          </b:Person>
          <b:Person>
            <b:Last>Dobre</b:Last>
            <b:First>C</b:First>
          </b:Person>
          <b:Person>
            <b:Last>Pallis</b:Last>
            <b:First>E</b:First>
          </b:Person>
        </b:NameList>
      </b:Editor>
    </b:Author>
    <b:City>Cham</b:City>
    <b:Publisher>Springer</b:Publisher>
    <b:BookTitle>Mobile Big Data. Lecture Notes on Data Engineering and Communications Technologies</b:BookTitle>
    <b:DOI>https://doi.org/10.1007/978-3-319-67925-9_1</b:DOI>
    <b:RefOrder>52</b:RefOrder>
  </b:Source>
  <b:Source>
    <b:Tag>Aru18</b:Tag>
    <b:SourceType>JournalArticle</b:SourceType>
    <b:Guid>{F7180C57-0ED3-44F4-99D4-EB51C8EB9B72}</b:Guid>
    <b:Title>Understanding big data analytics capabilities in supply chain management: Unravelling the issues, challenges and implications for practice</b:Title>
    <b:Year>2018</b:Year>
    <b:Pages>416-436</b:Pages>
    <b:JournalName>Transportation Research Part E: Logistics and Transportation Review</b:JournalName>
    <b:Volume>114</b:Volume>
    <b:Author>
      <b:Author>
        <b:NameList>
          <b:Person>
            <b:Last>Arunachalam</b:Last>
            <b:First>Deepak </b:First>
          </b:Person>
          <b:Person>
            <b:Last>Kumar</b:Last>
            <b:First>Niraj </b:First>
          </b:Person>
          <b:Person>
            <b:Last>Kawalek</b:Last>
            <b:Middle>Paul </b:Middle>
            <b:First>John </b:First>
          </b:Person>
        </b:NameList>
      </b:Author>
    </b:Author>
    <b:DOI>https://doi.org/10.1016/j.tre.2017.04.001</b:DOI>
    <b:RefOrder>53</b:RefOrder>
  </b:Source>
  <b:Source>
    <b:Tag>Zer</b:Tag>
    <b:SourceType>ConferenceProceedings</b:SourceType>
    <b:Guid>{CE2F3619-CD76-4973-B93E-78007C84E0ED}</b:Guid>
    <b:Title>Big Data Clustering: Algorithms and Challenges</b:Title>
    <b:Author>
      <b:Author>
        <b:NameList>
          <b:Person>
            <b:Last>Zerhari</b:Last>
            <b:First>Btissam </b:First>
          </b:Person>
          <b:Person>
            <b:Last>Lahcen</b:Last>
            <b:Middle>Ait </b:Middle>
            <b:First>Ayoub </b:First>
          </b:Person>
          <b:Person>
            <b:Last>Mouline</b:Last>
            <b:First>Salma</b:First>
          </b:Person>
        </b:NameList>
      </b:Author>
    </b:Author>
    <b:Year>2015</b:Year>
    <b:Publisher>Proc. of Int. Conf. on Big Data, Cloud and Applications (BDCA'15)</b:Publisher>
    <b:RefOrder>54</b:RefOrder>
  </b:Source>
  <b:Source>
    <b:Tag>Che15</b:Tag>
    <b:SourceType>ConferenceProceedings</b:SourceType>
    <b:Guid>{9F14CF96-672C-4ADC-AC0C-7388286777D0}</b:Guid>
    <b:Title>Big Data System Development: An Embedded Case Study with a Global Outsourcing Firm</b:Title>
    <b:Year>2015</b:Year>
    <b:City>Florence, Italy</b:City>
    <b:Publisher>IEEE</b:Publisher>
    <b:Author>
      <b:Author>
        <b:NameList>
          <b:Person>
            <b:Last>Chen</b:Last>
            <b:First>Hong-Mei</b:First>
          </b:Person>
          <b:Person>
            <b:Last>Kazman</b:Last>
            <b:First>Rick</b:First>
          </b:Person>
          <b:Person>
            <b:Last>Haziyev</b:Last>
            <b:First>Serge</b:First>
          </b:Person>
          <b:Person>
            <b:Last>Hrytsay</b:Last>
            <b:First>Olha</b:First>
          </b:Person>
        </b:NameList>
      </b:Author>
    </b:Author>
    <b:ConferenceName>2015 IEEE/ACM 1st International Workshop on Big Data Software Engineering</b:ConferenceName>
    <b:DOI>10.1109/BIGDSE.2015.15</b:DOI>
    <b:RefOrder>55</b:RefOrder>
  </b:Source>
  <b:Source>
    <b:Tag>Pol19</b:Tag>
    <b:SourceType>BookSection</b:SourceType>
    <b:Guid>{A98D7978-C482-4199-B148-47C4EA5A1533}</b:Guid>
    <b:Title>Analysis of the 5Vs of Big Data in Virtual Travel Organizations</b:Title>
    <b:Year>2019</b:Year>
    <b:Publisher>IGI Global</b:Publisher>
    <b:Pages>43-70</b:Pages>
    <b:BookTitle>Big Data and Knowledge Sharing in Virtual Organizations</b:BookTitle>
    <b:Author>
      <b:Author>
        <b:NameList>
          <b:Person>
            <b:Last>Polat</b:Last>
            <b:First>Serkan </b:First>
          </b:Person>
          <b:Person>
            <b:Last>Esen</b:Last>
            <b:First>Fevzi </b:First>
          </b:Person>
          <b:Person>
            <b:Last>Bilgic</b:Last>
            <b:First>Emrah </b:First>
          </b:Person>
        </b:NameList>
      </b:Author>
    </b:Author>
    <b:DOI>10.4018/978-1-5225-7519-1.ch002</b:DOI>
    <b:RefOrder>56</b:RefOrder>
  </b:Source>
  <b:Source>
    <b:Tag>Jak20</b:Tag>
    <b:SourceType>InternetSite</b:SourceType>
    <b:Guid>{5D4B9639-8B13-4B4E-9B08-31D51DCA9EA3}</b:Guid>
    <b:Title>Investopedia</b:Title>
    <b:Year>2020</b:Year>
    <b:Author>
      <b:Author>
        <b:NameList>
          <b:Person>
            <b:Last>Frankenfield</b:Last>
            <b:First>Jake</b:First>
          </b:Person>
        </b:NameList>
      </b:Author>
    </b:Author>
    <b:YearAccessed>2020</b:YearAccessed>
    <b:MonthAccessed>December</b:MonthAccessed>
    <b:DayAccessed>30</b:DayAccessed>
    <b:URL>https://www.investopedia.com/terms/d/data-analytics.asp</b:URL>
    <b:RefOrder>57</b:RefOrder>
  </b:Source>
  <b:Source>
    <b:Tag>IEE18</b:Tag>
    <b:SourceType>ConferenceProceedings</b:SourceType>
    <b:Guid>{295D2CF7-3A4F-4DC7-AB11-34D16F2258D5}</b:Guid>
    <b:Title>Big Data For Digital Twins</b:Title>
    <b:Year>2018</b:Year>
    <b:City>Seattle</b:City>
    <b:Publisher>IEEE</b:Publisher>
    <b:Author>
      <b:Author>
        <b:Corporate>IEEE Big Data</b:Corporate>
      </b:Author>
    </b:Author>
    <b:ConferenceName>IEEE Big Data 2018 Workshop: Big Data For Digital Twins</b:ConferenceName>
    <b:DOI>https://www.nissatech.com/big-data-for-digital-twins/</b:DOI>
    <b:RefOrder>58</b:RefOrder>
  </b:Source>
  <b:Source>
    <b:Tag>Kum18</b:Tag>
    <b:SourceType>JournalArticle</b:SourceType>
    <b:Guid>{06984D2C-9912-499D-9D59-E79207B4EE66}</b:Guid>
    <b:Title>Exploring Data Security Issues and Solutions in Cloud Computing</b:Title>
    <b:Year>2018</b:Year>
    <b:JournalName>Procedia Computer Science</b:JournalName>
    <b:Pages>691–697</b:Pages>
    <b:Volume>125</b:Volume>
    <b:Author>
      <b:Author>
        <b:NameList>
          <b:Person>
            <b:Last>Kumar</b:Last>
            <b:Middle>Ravi </b:Middle>
            <b:First>P</b:First>
          </b:Person>
          <b:Person>
            <b:Last>Raj</b:Last>
            <b:Middle>P</b:Middle>
            <b:First>Herbert </b:First>
          </b:Person>
          <b:Person>
            <b:Last>Jelciana</b:Last>
            <b:First>P</b:First>
          </b:Person>
        </b:NameList>
      </b:Author>
    </b:Author>
    <b:DOI>10.1016/j.procs.2017.12.089</b:DOI>
    <b:RefOrder>59</b:RefOrder>
  </b:Source>
  <b:Source>
    <b:Tag>Kha20</b:Tag>
    <b:SourceType>JournalArticle</b:SourceType>
    <b:Guid>{45AED351-6433-4C05-8FBF-2FA7B223421D}</b:Guid>
    <b:Title>Towards Smart Manufacturing Using Spiral Digital Twin Framework and Twinchain</b:Title>
    <b:JournalName>IEEE Transactions on Industrial Informatics</b:JournalName>
    <b:Year>2020</b:Year>
    <b:Author>
      <b:Author>
        <b:NameList>
          <b:Person>
            <b:Last>Khan</b:Last>
            <b:First>Abid</b:First>
          </b:Person>
          <b:Person>
            <b:Last>Shahid</b:Last>
            <b:First>Furqan</b:First>
          </b:Person>
          <b:Person>
            <b:Last>Maple</b:Last>
            <b:First>Carsten</b:First>
          </b:Person>
          <b:Person>
            <b:Last>Ahmad</b:Last>
            <b:First>Awais</b:First>
          </b:Person>
          <b:Person>
            <b:Last>Jeon</b:Last>
            <b:First>Gwanggil</b:First>
          </b:Person>
        </b:NameList>
      </b:Author>
    </b:Author>
    <b:DOI>10.1109/TII.2020.3047840</b:DOI>
    <b:RefOrder>60</b:RefOrder>
  </b:Source>
  <b:Source>
    <b:Tag>Ste20</b:Tag>
    <b:SourceType>JournalArticle</b:SourceType>
    <b:Guid>{4EA8F715-60B4-4585-A3FC-EFAA84000B7E}</b:Guid>
    <b:Title>Generic Digital Twin Architecture for Industrial Energy Systems</b:Title>
    <b:JournalName>Applied Sciences</b:JournalName>
    <b:Year>2020</b:Year>
    <b:Volume>10</b:Volume>
    <b:Issue>24</b:Issue>
    <b:Author>
      <b:Author>
        <b:NameList>
          <b:Person>
            <b:Last>Steindl</b:Last>
            <b:First>Gernot </b:First>
          </b:Person>
          <b:Person>
            <b:Last>Stagl</b:Last>
            <b:First>Martin</b:First>
          </b:Person>
          <b:Person>
            <b:Last>Kasper</b:Last>
            <b:First>Lukas</b:First>
          </b:Person>
          <b:Person>
            <b:Last>Kastner</b:Last>
            <b:First>Wolfgang</b:First>
          </b:Person>
          <b:Person>
            <b:Last>Hofmann</b:Last>
            <b:First>Rene</b:First>
          </b:Person>
        </b:NameList>
      </b:Author>
    </b:Author>
    <b:DOI>https://doi.org/10.3390/app10248903</b:DOI>
    <b:RefOrder>10</b:RefOrder>
  </b:Source>
  <b:Source>
    <b:Tag>Žid20</b:Tag>
    <b:SourceType>JournalArticle</b:SourceType>
    <b:Guid>{199B458E-D4A9-4E87-9E43-42931D02FAA7}</b:Guid>
    <b:Title>Digital Twin of Experimental Smart Manufacturing Assembly System for Industry 4.0 Concept</b:Title>
    <b:JournalName>Sustainability</b:JournalName>
    <b:Year>2020</b:Year>
    <b:Volume>12</b:Volume>
    <b:Issue>9</b:Issue>
    <b:Author>
      <b:Author>
        <b:NameList>
          <b:Person>
            <b:Last>Židek</b:Last>
            <b:First>Kamil</b:First>
          </b:Person>
          <b:Person>
            <b:Last>Piteľ </b:Last>
            <b:First>Ján</b:First>
          </b:Person>
          <b:Person>
            <b:Last>Adámek</b:Last>
            <b:First>Milan</b:First>
          </b:Person>
          <b:Person>
            <b:Last>Lazorík </b:Last>
            <b:First>Peter</b:First>
          </b:Person>
          <b:Person>
            <b:Last>Hošovský</b:Last>
            <b:First>Alexander</b:First>
          </b:Person>
        </b:NameList>
      </b:Author>
    </b:Author>
    <b:DOI>10.3390/su12093658 </b:DOI>
    <b:RefOrder>61</b:RefOrder>
  </b:Source>
  <b:Source>
    <b:Tag>Söd17</b:Tag>
    <b:SourceType>JournalArticle</b:SourceType>
    <b:Guid>{0D348280-F9D5-401A-8DDD-654AB0A1A69C}</b:Guid>
    <b:Title>Toward a Digital Twin for real-time geometry assurance in individualized production</b:Title>
    <b:JournalName>CIRP Annals</b:JournalName>
    <b:Year>2017</b:Year>
    <b:Pages>137-140</b:Pages>
    <b:Volume>66</b:Volume>
    <b:Issue>1</b:Issue>
    <b:Author>
      <b:Author>
        <b:NameList>
          <b:Person>
            <b:Last>Söderberg</b:Last>
            <b:First>Rikard</b:First>
          </b:Person>
          <b:Person>
            <b:Last>Wärmefjord</b:Last>
            <b:First>Kristina</b:First>
          </b:Person>
          <b:Person>
            <b:Last>Carlson</b:Last>
            <b:Middle>S</b:Middle>
            <b:First>Johan </b:First>
          </b:Person>
          <b:Person>
            <b:Last>Lindkvist</b:Last>
            <b:First>Lars</b:First>
          </b:Person>
        </b:NameList>
      </b:Author>
    </b:Author>
    <b:DOI>https://doi.org/10.1016/j.cirp.2017.04.038</b:DOI>
    <b:RefOrder>62</b:RefOrder>
  </b:Source>
  <b:Source>
    <b:Tag>Sch171</b:Tag>
    <b:SourceType>JournalArticle</b:SourceType>
    <b:Guid>{E2B67EBF-80D4-4FBD-A3C4-7527EDFD4C02}</b:Guid>
    <b:Title>Shaping the digital twin for design and production engineering</b:Title>
    <b:JournalName>CIRP Annals</b:JournalName>
    <b:Year>2017</b:Year>
    <b:Pages>141-144</b:Pages>
    <b:Volume>66</b:Volume>
    <b:Issue>1</b:Issue>
    <b:Author>
      <b:Author>
        <b:NameList>
          <b:Person>
            <b:Last>Schleich</b:Last>
            <b:First>Benjamin</b:First>
          </b:Person>
          <b:Person>
            <b:Last> Anwer</b:Last>
            <b:First>Nabil</b:First>
          </b:Person>
          <b:Person>
            <b:Last>Mathieu</b:Last>
            <b:First>Luc</b:First>
          </b:Person>
          <b:Person>
            <b:Last>Wartzack</b:Last>
            <b:First>Sandro</b:First>
          </b:Person>
        </b:NameList>
      </b:Author>
    </b:Author>
    <b:DOI>https://doi.org/10.1016/j.cirp.2017.04.040</b:DOI>
    <b:RefOrder>63</b:RefOrder>
  </b:Source>
  <b:Source>
    <b:Tag>Tao18</b:Tag>
    <b:SourceType>JournalArticle</b:SourceType>
    <b:Guid>{154AD851-8E6D-4A60-9EA8-D3B216E5E1A6}</b:Guid>
    <b:Title>Digital twin driven prognostics and health management for complex equipment</b:Title>
    <b:JournalName>CIRP Annals</b:JournalName>
    <b:Year>2018</b:Year>
    <b:Pages>169-172</b:Pages>
    <b:Volume>6</b:Volume>
    <b:Issue>1</b:Issue>
    <b:Author>
      <b:Author>
        <b:NameList>
          <b:Person>
            <b:Last>Tao</b:Last>
            <b:First>Fei</b:First>
          </b:Person>
          <b:Person>
            <b:Last>Zhang</b:Last>
            <b:First>Meng</b:First>
          </b:Person>
          <b:Person>
            <b:Last>Liu</b:Last>
            <b:First>Yushan</b:First>
          </b:Person>
          <b:Person>
            <b:Last>Nee</b:Last>
            <b:Middle>Y.C</b:Middle>
            <b:First>A</b:First>
          </b:Person>
        </b:NameList>
      </b:Author>
    </b:Author>
    <b:DOI>https://doi.org/10.1016/j.cirp.2018.04.055</b:DOI>
    <b:RefOrder>64</b:RefOrder>
  </b:Source>
  <b:Source>
    <b:Tag>Kas20</b:Tag>
    <b:SourceType>JournalArticle</b:SourceType>
    <b:Guid>{DD79DC51-E8A2-4FBD-A295-1FED6D0F002F}</b:Guid>
    <b:Title>Digitalization possibilities and the potential of the Digital Twin for steam supply systems</b:Title>
    <b:JournalName>VGB PowerTech</b:JournalName>
    <b:Year>2020</b:Year>
    <b:Pages>45-52</b:Pages>
    <b:Volume>11</b:Volume>
    <b:Author>
      <b:Author>
        <b:NameList>
          <b:Person>
            <b:Last>Kasper</b:Last>
            <b:First>Lukas</b:First>
          </b:Person>
          <b:Person>
            <b:Last>Bacher</b:Last>
            <b:First>Thomas</b:First>
          </b:Person>
          <b:Person>
            <b:Last>Birkelbach</b:Last>
            <b:First>Felix</b:First>
          </b:Person>
          <b:Person>
            <b:Last>Hofmann</b:Last>
            <b:First>René</b:First>
          </b:Person>
        </b:NameList>
      </b:Author>
    </b:Author>
    <b:DOI>https://www.vgb.org/vgbmultimedia/PT202011HOFMANN-p-16462.pdf</b:DOI>
    <b:RefOrder>65</b:RefOrder>
  </b:Source>
  <b:Source>
    <b:Tag>Lee151</b:Tag>
    <b:SourceType>JournalArticle</b:SourceType>
    <b:Guid>{30C3D7A8-226D-47E3-9A8B-47B8B7CB6FF3}</b:Guid>
    <b:Title>A Cyber-Physical Systems architecture for Industry 4.0-based manufacturing systems</b:Title>
    <b:JournalName>Manufacturing Letters</b:JournalName>
    <b:Year>2015</b:Year>
    <b:Pages>18-23</b:Pages>
    <b:Volume>3</b:Volume>
    <b:Author>
      <b:Author>
        <b:NameList>
          <b:Person>
            <b:Last>Lee</b:Last>
            <b:First>Jay</b:First>
          </b:Person>
          <b:Person>
            <b:Last>Bagheri</b:Last>
            <b:First>Behrad</b:First>
          </b:Person>
          <b:Person>
            <b:Last>Kao</b:Last>
            <b:First>Hung-An</b:First>
          </b:Person>
        </b:NameList>
      </b:Author>
    </b:Author>
    <b:DOI>https://doi.org/10.1016/j.mfglet.2014.12.001</b:DOI>
    <b:RefOrder>11</b:RefOrder>
  </b:Source>
  <b:Source>
    <b:Tag>Red20</b:Tag>
    <b:SourceType>JournalArticle</b:SourceType>
    <b:Guid>{8AA51890-C1A9-4DD5-AD70-72CE0063FCB4}</b:Guid>
    <b:Title>A six-layer architecture for the digital twin: a manufacturing case study implementation</b:Title>
    <b:Year>2020</b:Year>
    <b:Pages>1383–1402</b:Pages>
    <b:JournalName>Journal of Intelligent Manufacturing</b:JournalName>
    <b:Volume>31</b:Volume>
    <b:Author>
      <b:Author>
        <b:NameList>
          <b:Person>
            <b:Last>Redelinghuys</b:Last>
            <b:Middle>J. H</b:Middle>
            <b:First>A</b:First>
          </b:Person>
          <b:Person>
            <b:Last>Basson </b:Last>
            <b:Middle>H</b:Middle>
            <b:First>A</b:First>
          </b:Person>
          <b:Person>
            <b:Last>Kruger</b:Last>
            <b:First>K</b:First>
          </b:Person>
        </b:NameList>
      </b:Author>
    </b:Author>
    <b:DOI>https://doi.org/10.1007/s10845-019-01516-6</b:DOI>
    <b:RefOrder>12</b:RefOrder>
  </b:Source>
  <b:Source>
    <b:Tag>Ful201</b:Tag>
    <b:SourceType>JournalArticle</b:SourceType>
    <b:Guid>{BA0D7386-0722-4B19-9E03-5E88F79F945E}</b:Guid>
    <b:Title>Digital Twin: Enabling Technologies, Challenges and Open Research</b:Title>
    <b:JournalName>IEEE Access</b:JournalName>
    <b:Year>2020</b:Year>
    <b:Pages>108952-108971</b:Pages>
    <b:Volume>8</b:Volume>
    <b:Author>
      <b:Author>
        <b:NameList>
          <b:Person>
            <b:Last>Fuller</b:Last>
            <b:First>Aidan </b:First>
          </b:Person>
          <b:Person>
            <b:Last>Fan</b:Last>
            <b:First>Zhong</b:First>
          </b:Person>
          <b:Person>
            <b:Last>Day</b:Last>
            <b:First>Charles</b:First>
          </b:Person>
          <b:Person>
            <b:Last>Barlow</b:Last>
            <b:First>Chris</b:First>
          </b:Person>
        </b:NameList>
      </b:Author>
    </b:Author>
    <b:DOI>10.1109/ACCESS.2020.2998358</b:DOI>
    <b:RefOrder>24</b:RefOrder>
  </b:Source>
  <b:Source>
    <b:Tag>Net20</b:Tag>
    <b:SourceType>JournalArticle</b:SourceType>
    <b:Guid>{B1F215D3-010B-4D06-99FD-42AF875BC5A2}</b:Guid>
    <b:Title>Digital twins in manufacturing: an assessment of drivers, enablers and barriers to implementation</b:Title>
    <b:JournalName>Procedia CIRP</b:JournalName>
    <b:Year>2020</b:Year>
    <b:Pages>210-215</b:Pages>
    <b:Volume>93</b:Volume>
    <b:Author>
      <b:Author>
        <b:NameList>
          <b:Person>
            <b:Last>Neto</b:Last>
            <b:Middle>Assad</b:Middle>
            <b:First>Anis</b:First>
          </b:Person>
          <b:Person>
            <b:Last>Deschamps</b:Last>
            <b:First>Fernando</b:First>
          </b:Person>
          <b:Person>
            <b:Last>Silva</b:Last>
            <b:Middle>Ribeiroda</b:Middle>
            <b:First>Elias </b:First>
          </b:Person>
          <b:Person>
            <b:Last>Lima</b:Last>
            <b:Middle>Pinheirode </b:Middle>
            <b:First>Edson </b:First>
          </b:Person>
        </b:NameList>
      </b:Author>
    </b:Author>
    <b:DOI>https://doi.org/10.1016/j.procir.2020.04.131</b:DOI>
    <b:RefOrder>16</b:RefOrder>
  </b:Source>
  <b:Source>
    <b:Tag>QiQ18</b:Tag>
    <b:SourceType>JournalArticle</b:SourceType>
    <b:Guid>{E37C76D1-7594-420E-80AA-E8D75159E2AB}</b:Guid>
    <b:Title>Digital Twin and Big Data Towards Smart Manufacturing and Industry 4.0: 360 Degree Comparison</b:Title>
    <b:JournalName>IEEE Access</b:JournalName>
    <b:Year>2018</b:Year>
    <b:Pages>3585 - 3593</b:Pages>
    <b:Volume>6</b:Volume>
    <b:Author>
      <b:Author>
        <b:NameList>
          <b:Person>
            <b:Last>Qi</b:Last>
            <b:First>Qinglin </b:First>
          </b:Person>
          <b:Person>
            <b:Last>Tao</b:Last>
            <b:First>Fei</b:First>
          </b:Person>
        </b:NameList>
      </b:Author>
    </b:Author>
    <b:DOI>10.1109/ACCESS.2018.2793265</b:DOI>
    <b:RefOrder>66</b:RefOrder>
  </b:Source>
  <b:Source>
    <b:Tag>XuY19</b:Tag>
    <b:SourceType>JournalArticle</b:SourceType>
    <b:Guid>{EB07F4BC-B64C-4B71-A319-F1926EE8AF21}</b:Guid>
    <b:Title>A Digital-Twin-Assisted Fault Diagnosis Using Deep Transfer Learning</b:Title>
    <b:JournalName>IEEE Access</b:JournalName>
    <b:Year>2019</b:Year>
    <b:Pages>19991-19999</b:Pages>
    <b:Volume>7</b:Volume>
    <b:Author>
      <b:Author>
        <b:NameList>
          <b:Person>
            <b:Last>Xu</b:Last>
            <b:First>Yan</b:First>
          </b:Person>
          <b:Person>
            <b:Last>Sun</b:Last>
            <b:First>Yanming</b:First>
          </b:Person>
          <b:Person>
            <b:Last>Liu</b:Last>
            <b:First>Xiaolong</b:First>
          </b:Person>
          <b:Person>
            <b:Last>Zheng</b:Last>
            <b:First>Yonghua</b:First>
          </b:Person>
        </b:NameList>
      </b:Author>
    </b:Author>
    <b:DOI>10.1109/ACCESS.2018.2890566</b:DOI>
    <b:RefOrder>67</b:RefOrder>
  </b:Source>
  <b:Source>
    <b:Tag>Phi18</b:Tag>
    <b:SourceType>InternetSite</b:SourceType>
    <b:Guid>{29DD3480-DAC2-46F3-9861-EDC3741830BF}</b:Guid>
    <b:Title>philips.co.uk</b:Title>
    <b:Year>2018</b:Year>
    <b:Author>
      <b:Author>
        <b:Corporate>Philips</b:Corporate>
      </b:Author>
      <b:ProducerName>
        <b:NameList>
          <b:Person>
            <b:Last>Philips</b:Last>
            <b:First>The</b:First>
            <b:Middle>Royal</b:Middle>
          </b:Person>
        </b:NameList>
      </b:ProducerName>
    </b:Author>
    <b:YearAccessed>2021</b:YearAccessed>
    <b:MonthAccessed>July</b:MonthAccessed>
    <b:DayAccessed>25</b:DayAccessed>
    <b:URL>https://www.philips.co.uk/healthcare/resources/feature-detail/ultrasound-heartmodel?</b:URL>
    <b:InternetSiteTitle>Philips</b:InternetSiteTitle>
    <b:RefOrder>68</b:RefOrder>
  </b:Source>
  <b:Source>
    <b:Tag>Liu19</b:Tag>
    <b:SourceType>JournalArticle</b:SourceType>
    <b:Guid>{7F627D28-1658-4602-BFAD-E8C2780D20AF}</b:Guid>
    <b:Title>A Novel Cloud-Based Framework for the Elderly Healthcare Services Using Digital Twin</b:Title>
    <b:JournalName>IEEE Access</b:JournalName>
    <b:Year>2019</b:Year>
    <b:Pages>49088 - 49101</b:Pages>
    <b:Volume>7</b:Volume>
    <b:Author>
      <b:Author>
        <b:NameList>
          <b:Person>
            <b:Last>Liu</b:Last>
            <b:First>Ying </b:First>
          </b:Person>
          <b:Person>
            <b:Last>Zhang</b:Last>
            <b:First>Lin</b:First>
          </b:Person>
          <b:Person>
            <b:Last>Yang</b:Last>
            <b:First>Yuan</b:First>
          </b:Person>
          <b:Person>
            <b:Last>Zhou</b:Last>
            <b:First>Longfei </b:First>
          </b:Person>
          <b:Person>
            <b:Last>Ren</b:Last>
            <b:First>Lei </b:First>
          </b:Person>
          <b:Person>
            <b:Last>Wang</b:Last>
            <b:First>Fei </b:First>
          </b:Person>
          <b:Person>
            <b:Last>Liu</b:Last>
            <b:First>Rong</b:First>
          </b:Person>
          <b:Person>
            <b:Last>Pang</b:Last>
            <b:First>Zhibo</b:First>
          </b:Person>
          <b:Person>
            <b:Last>Deen</b:Last>
            <b:Middle>Jamal</b:Middle>
            <b:First>M</b:First>
          </b:Person>
        </b:NameList>
      </b:Author>
    </b:Author>
    <b:DOI>10.1109/ACCESS.2019.2909828</b:DOI>
    <b:RefOrder>69</b:RefOrder>
  </b:Source>
  <b:Source>
    <b:Tag>Enr21</b:Tag>
    <b:SourceType>InternetSite</b:SourceType>
    <b:Guid>{43E59EB4-61D8-4685-90E1-D8A6169E36E6}</b:Guid>
    <b:Title>LinkedIn</b:Title>
    <b:Year>2021</b:Year>
    <b:Author>
      <b:Author>
        <b:NameList>
          <b:Person>
            <b:Last>Orcajo</b:Last>
            <b:First>Enrique</b:First>
            <b:Middle>Morales</b:Middle>
          </b:Person>
        </b:NameList>
      </b:Author>
    </b:Author>
    <b:YearAccessed>2021</b:YearAccessed>
    <b:MonthAccessed>July</b:MonthAccessed>
    <b:DayAccessed>25</b:DayAccessed>
    <b:URL>https://www.linkedin.com/pulse/6-digital-twin-applications-healthcare-revolution-enrique/</b:URL>
    <b:RefOrder>70</b:RefOrder>
  </b:Source>
  <b:Source>
    <b:Tag>Joh211</b:Tag>
    <b:SourceType>InternetSite</b:SourceType>
    <b:Guid>{C187B779-7977-4EC8-8C47-C900316C46FE}</b:Guid>
    <b:Author>
      <b:Author>
        <b:NameList>
          <b:Person>
            <b:Last>Kosowatz</b:Last>
            <b:First>John</b:First>
          </b:Person>
        </b:NameList>
      </b:Author>
    </b:Author>
    <b:Title>The American Society of Mechanical Engineers (ASME)</b:Title>
    <b:Year>2021</b:Year>
    <b:YearAccessed>2021</b:YearAccessed>
    <b:MonthAccessed>July</b:MonthAccessed>
    <b:DayAccessed>25</b:DayAccessed>
    <b:URL>https://www.asme.org/topics-resources/content/smart-cities-look-for-digital-twins</b:URL>
    <b:RefOrder>71</b:RefOrder>
  </b:Source>
  <b:Source>
    <b:Tag>Kha19</b:Tag>
    <b:SourceType>JournalArticle</b:SourceType>
    <b:Guid>{5B13EB6F-3ED7-4CB1-8479-AA1F99868E29}</b:Guid>
    <b:Title>Digital Twin: Vision, Benefits, Boundaries, and Creation for Buildings</b:Title>
    <b:Year>2019</b:Year>
    <b:JournalName>IEEE Access</b:JournalName>
    <b:Pages>147406 - 147419</b:Pages>
    <b:Volume>7</b:Volume>
    <b:Author>
      <b:Author>
        <b:NameList>
          <b:Person>
            <b:Last>Khajavi</b:Last>
            <b:Middle>H</b:Middle>
            <b:First>Siavash </b:First>
          </b:Person>
          <b:Person>
            <b:Last>Motlagh</b:Last>
            <b:Middle>Hossein </b:Middle>
            <b:First>Naser </b:First>
          </b:Person>
          <b:Person>
            <b:Last>Jaribion</b:Last>
            <b:First>Alireza </b:First>
          </b:Person>
          <b:Person>
            <b:Last>Werner</b:Last>
            <b:Middle>C</b:Middle>
            <b:First>Liss </b:First>
          </b:Person>
          <b:Person>
            <b:Last>Holmström</b:Last>
            <b:First>Jan </b:First>
          </b:Person>
        </b:NameList>
      </b:Author>
    </b:Author>
    <b:DOI>10.1109/ACCESS.2019.2946515</b:DOI>
    <b:RefOrder>72</b:RefOrder>
  </b:Source>
  <b:Source>
    <b:Tag>Kum20</b:Tag>
    <b:SourceType>JournalArticle</b:SourceType>
    <b:Guid>{38F9FF92-CC85-4DD0-9ED9-8A6A45659AF8}</b:Guid>
    <b:Title>Moving towards smart cities: Solutions that lead to the Smart City Transformation Framework</b:Title>
    <b:JournalName>Technological Forecasting and Social Change</b:JournalName>
    <b:Year>2020</b:Year>
    <b:Volume>153</b:Volume>
    <b:Author>
      <b:Author>
        <b:NameList>
          <b:Person>
            <b:Last>Kumar</b:Last>
            <b:First>Harish</b:First>
          </b:Person>
          <b:Person>
            <b:Last>Singh</b:Last>
            <b:Middle>Kumar</b:Middle>
            <b:First>Manoj </b:First>
          </b:Person>
          <b:Person>
            <b:Last>Gupta</b:Last>
            <b:Middle>P</b:Middle>
            <b:First>M</b:First>
          </b:Person>
          <b:Person>
            <b:Last>Madaan</b:Last>
            <b:First>Jitendra</b:First>
          </b:Person>
        </b:NameList>
      </b:Author>
    </b:Author>
    <b:DOI>https://doi.org/10.1016/j.techfore.2018.04.024</b:DOI>
    <b:RefOrder>73</b:RefOrder>
  </b:Source>
  <b:Source>
    <b:Tag>Nia17</b:Tag>
    <b:SourceType>JournalArticle</b:SourceType>
    <b:Guid>{C7D7F1F0-664A-45AF-829A-2BB2CFA55848}</b:Guid>
    <b:Title>Making (in) the smart city: The emergence of makerspaces</b:Title>
    <b:JournalName>Telematics and Informatics</b:JournalName>
    <b:Year>2017</b:Year>
    <b:Pages>1143-1152</b:Pages>
    <b:Volume>34</b:Volume>
    <b:Issue>7</b:Issue>
    <b:Author>
      <b:Author>
        <b:NameList>
          <b:Person>
            <b:Last>Niaros</b:Last>
            <b:First>Vasilis</b:First>
          </b:Person>
          <b:Person>
            <b:Last>Kostakis</b:Last>
            <b:First>Vasilis</b:First>
          </b:Person>
          <b:Person>
            <b:Last>Drechsler</b:Last>
            <b:First>Wolfgang</b:First>
          </b:Person>
        </b:NameList>
      </b:Author>
    </b:Author>
    <b:DOI>https://doi.org/10.1016/j.tele.2017.05.004</b:DOI>
    <b:RefOrder>17</b:RefOrder>
  </b:Source>
  <b:Source>
    <b:Tag>bJo20</b:Tag>
    <b:SourceType>InternetSite</b:SourceType>
    <b:Guid>{4B6E2D40-BD3C-4FB5-841C-EB64D9C8F577}</b:Guid>
    <b:Author>
      <b:Author>
        <b:NameList>
          <b:Person>
            <b:Last>Kosowatz</b:Last>
            <b:First>John</b:First>
          </b:Person>
        </b:NameList>
      </b:Author>
    </b:Author>
    <b:Title>The American Society of Mechanical Engineers</b:Title>
    <b:Year>2020</b:Year>
    <b:YearAccessed>2021</b:YearAccessed>
    <b:MonthAccessed>July</b:MonthAccessed>
    <b:DayAccessed>26</b:DayAccessed>
    <b:URL>https://www.asme.org/topics-resources/content/top-10-growing-smart-cities</b:URL>
    <b:RefOrder>74</b:RefOrder>
  </b:Source>
  <b:Source>
    <b:Tag>Lia21</b:Tag>
    <b:SourceType>JournalArticle</b:SourceType>
    <b:Guid>{274D9E7D-D2F7-4D69-BCCD-3746A397A452}</b:Guid>
    <b:Title>A twin data and knowledge-driven intelligent process planning framework of aviation parts</b:Title>
    <b:Year>2021</b:Year>
    <b:Pages>1-18</b:Pages>
    <b:JournalName>International Journal of Production Research</b:JournalName>
    <b:Author>
      <b:Author>
        <b:NameList>
          <b:Person>
            <b:Last>Lia</b:Last>
            <b:First>Jingjing</b:First>
          </b:Person>
          <b:Person>
            <b:Last>Zhou</b:Last>
            <b:First>Guanghui</b:First>
          </b:Person>
          <b:Person>
            <b:Last>Zhang</b:Last>
            <b:First>Chao</b:First>
          </b:Person>
        </b:NameList>
      </b:Author>
    </b:Author>
    <b:DOI>https://doi.org/10.1080/00207543.2021.1951869</b:DOI>
    <b:RefOrder>75</b:RefOrder>
  </b:Source>
  <b:Source>
    <b:Tag>Wan19</b:Tag>
    <b:SourceType>JournalArticle</b:SourceType>
    <b:Guid>{4A46FCB5-4C28-46BA-B8A0-F304CC126F32}</b:Guid>
    <b:Title>Digital Twin for Rotating Machinery Fault Diagnosis in Smart Manufacturing</b:Title>
    <b:JournalName>International Journal of Production Research</b:JournalName>
    <b:Year>2019</b:Year>
    <b:Pages>3920–3934</b:Pages>
    <b:Volume>57</b:Volume>
    <b:Issue>12</b:Issue>
    <b:Author>
      <b:Author>
        <b:NameList>
          <b:Person>
            <b:Last>Wang</b:Last>
            <b:First>Jinjiang</b:First>
          </b:Person>
          <b:Person>
            <b:Last>Ye</b:Last>
            <b:First>Lunkuan </b:First>
          </b:Person>
          <b:Person>
            <b:Last>Gao</b:Last>
            <b:Middle>X</b:Middle>
            <b:First>Robert </b:First>
          </b:Person>
          <b:Person>
            <b:Last>Li</b:Last>
            <b:First>Chen</b:First>
          </b:Person>
          <b:Person>
            <b:Last>Zhang</b:Last>
            <b:First>Laibin</b:First>
          </b:Person>
        </b:NameList>
      </b:Author>
    </b:Author>
    <b:DOI>https://doi.org/10.1080/00207543.2018.1552032</b:DOI>
    <b:RefOrder>76</b:RefOrder>
  </b:Source>
  <b:Source>
    <b:Tag>Pol20</b:Tag>
    <b:SourceType>JournalArticle</b:SourceType>
    <b:Guid>{BBF70DE4-25A0-408D-8CA6-5FEFDA2D7C5A}</b:Guid>
    <b:Title>Digital Twin of Composite Assembly Manufacturing Process</b:Title>
    <b:JournalName>International Journal of Production Research</b:JournalName>
    <b:Year>2020</b:Year>
    <b:Pages>5238–5252</b:Pages>
    <b:Volume>58</b:Volume>
    <b:Issue>17</b:Issue>
    <b:Author>
      <b:Author>
        <b:NameList>
          <b:Person>
            <b:Last>Polini</b:Last>
            <b:First>Wilma</b:First>
          </b:Person>
          <b:Person>
            <b:Last>Corrado</b:Last>
            <b:First>Andrea </b:First>
          </b:Person>
        </b:NameList>
      </b:Author>
    </b:Author>
    <b:DOI>https://doi.org/10.1080/00207543.2020.1714091</b:DOI>
    <b:RefOrder>77</b:RefOrder>
  </b:Source>
  <b:Source>
    <b:Tag>IFS21</b:Tag>
    <b:SourceType>Misc</b:SourceType>
    <b:Guid>{D303C15D-BC0F-4767-8014-74965F531BE9}</b:Guid>
    <b:Title>Digital twins in Commercial Aviation</b:Title>
    <b:Year>2021</b:Year>
    <b:Author>
      <b:Author>
        <b:Corporate>IFS</b:Corporate>
      </b:Author>
    </b:Author>
    <b:Publisher>IFS</b:Publisher>
    <b:URL>file:///C:/Users/pc/Downloads/Whitepaper%20digital%20twins%20in%20aviation.pdf</b:URL>
    <b:RefOrder>78</b:RefOrder>
  </b:Source>
  <b:Source>
    <b:Tag>Bel18</b:Tag>
    <b:SourceType>InternetSite</b:SourceType>
    <b:Guid>{FC4E57C5-328C-4206-9F70-B863F13BBC60}</b:Guid>
    <b:Title>Aviation Today</b:Title>
    <b:Year>2018</b:Year>
    <b:Author>
      <b:Author>
        <b:NameList>
          <b:Person>
            <b:Last>Bellamy III</b:Last>
            <b:First>Woodrow</b:First>
          </b:Person>
        </b:NameList>
      </b:Author>
    </b:Author>
    <b:YearAccessed>2021</b:YearAccessed>
    <b:MonthAccessed>July</b:MonthAccessed>
    <b:DayAccessed>26</b:DayAccessed>
    <b:URL>https://www.aviationtoday.com/2018/09/14/boeing-ceo-talks-digital-twin-era-aviation/</b:URL>
    <b:RefOrder>79</b:RefOrder>
  </b:Source>
  <b:Source>
    <b:Tag>Hin20</b:Tag>
    <b:SourceType>JournalArticle</b:SourceType>
    <b:Guid>{6D5EC814-18EB-43AB-B8BB-1EC1D8B09C87}</b:Guid>
    <b:Title>Industry 4.0: Digital Twin and its Industrial Applications</b:Title>
    <b:Year>2020</b:Year>
    <b:JournalName>International Journal of Science, Engineering and Technology</b:JournalName>
    <b:Volume>8</b:Volume>
    <b:Issue>4</b:Issue>
    <b:Author>
      <b:Author>
        <b:NameList>
          <b:Person>
            <b:Last>Hinduja</b:Last>
            <b:First>Hitesh </b:First>
          </b:Person>
          <b:Person>
            <b:Last>Kekkar</b:Last>
            <b:First>Shreya </b:First>
          </b:Person>
          <b:Person>
            <b:Last>Chourasia</b:Last>
            <b:First>Smruti </b:First>
          </b:Person>
          <b:Person>
            <b:Last>Chakrapani</b:Last>
            <b:Middle>Bharadwaj</b:Middle>
            <b:First>Hrishikesh </b:First>
          </b:Person>
        </b:NameList>
      </b:Author>
    </b:Author>
    <b:URL>https://www.researchgate.net/profile/Hitesh-Hinduja/publication/343713676_Industry_40_Digital_Twin_and_its_Industrial_Applications/links/5f3ba50d299bf13404cd6750/Industry-40-Digital-Twin-and-its-Industrial-Applications.pdf</b:URL>
    <b:RefOrder>80</b:RefOrder>
  </b:Source>
  <b:Source>
    <b:Tag>Sep20</b:Tag>
    <b:SourceType>JournalArticle</b:SourceType>
    <b:Guid>{ADFF9F9F-D294-499D-ADBB-55D7DBA7C980}</b:Guid>
    <b:Author>
      <b:Author>
        <b:NameList>
          <b:Person>
            <b:Last>Sepasgozar</b:Last>
            <b:First>Samad</b:First>
            <b:Middle>M.E.</b:Middle>
          </b:Person>
        </b:NameList>
      </b:Author>
    </b:Author>
    <b:Title>Digital Twin and Web-Based Virtual Gaming Technologies for Online Education: A Case of Construction Management and Engineering</b:Title>
    <b:JournalName>Applied Sciences</b:JournalName>
    <b:Year>2020</b:Year>
    <b:Volume>10</b:Volume>
    <b:Issue>13</b:Issue>
    <b:DOI>https://doi.org/10.3390/app10134678</b:DOI>
    <b:RefOrder>81</b:RefOrder>
  </b:Source>
  <b:Source>
    <b:Tag>Mad192</b:Tag>
    <b:SourceType>ConferenceProceedings</b:SourceType>
    <b:Guid>{3FC0555F-28BD-44D8-AAD1-14D3433E28F2}</b:Guid>
    <b:Title>Exploiting Digital Twin Technology to Teach Engineering Fundamentals and Afford Real-World Learning Opportunities</b:Title>
    <b:Year>2019</b:Year>
    <b:URL>https://peer.asee.org/exploiting-digital-twin-technology-to-teach-engineering-fundamentals-and-afford-real-world-learning-opportunities.pdf</b:URL>
    <b:Author>
      <b:Author>
        <b:NameList>
          <b:Person>
            <b:Last>Madni</b:Last>
            <b:First>Azad</b:First>
            <b:Middle>M.</b:Middle>
          </b:Person>
        </b:NameList>
      </b:Author>
    </b:Author>
    <b:City>Tampa</b:City>
    <b:Publisher>American Society for Engineering Education</b:Publisher>
    <b:ConferenceName>126th ASEE Annual Conference and Exposition</b:ConferenceName>
    <b:RefOrder>18</b:RefOrder>
  </b:Source>
  <b:Source>
    <b:Tag>Rud21</b:Tag>
    <b:SourceType>JournalArticle</b:SourceType>
    <b:Guid>{903B6109-8C43-42B9-9A54-526A8F0DE116}</b:Guid>
    <b:Title>Digital Twins in the Intelligent Transport Systems</b:Title>
    <b:JournalName>Transportation Research Procedia</b:JournalName>
    <b:Year>2021</b:Year>
    <b:Pages>927–935</b:Pages>
    <b:Volume>54</b:Volume>
    <b:Author>
      <b:Author>
        <b:NameList>
          <b:Person>
            <b:Last>Rudskoy</b:Last>
            <b:First>Andrey </b:First>
          </b:Person>
          <b:Person>
            <b:Last>Ilin</b:Last>
            <b:First>Igor </b:First>
          </b:Person>
          <b:Person>
            <b:Last>Prokhorov</b:Last>
            <b:First>Andrey </b:First>
          </b:Person>
        </b:NameList>
      </b:Author>
    </b:Author>
    <b:DOI>10.1016/j.trpro.2021.02.152</b:DOI>
    <b:RefOrder>82</b:RefOrder>
  </b:Source>
  <b:Source>
    <b:Tag>Zha21</b:Tag>
    <b:SourceType>JournalArticle</b:SourceType>
    <b:Guid>{FCE23D70-E883-49EC-838F-ADE3CD83F63C}</b:Guid>
    <b:Title>Review on the Construction and Application of Digital Twins in Transportation Scenes</b:Title>
    <b:JournalName>Journal of System Simulation</b:JournalName>
    <b:Year>2021</b:Year>
    <b:Pages>295-305</b:Pages>
    <b:Volume>33</b:Volume>
    <b:Issue>2</b:Issue>
    <b:Author>
      <b:Author>
        <b:NameList>
          <b:Person>
            <b:Last>Zhaohui</b:Last>
            <b:First>Wu</b:First>
          </b:Person>
          <b:Person>
            <b:Last>Zhenzheng</b:Last>
            <b:First>Liu</b:First>
          </b:Person>
          <b:Person>
            <b:Last>Ke</b:Last>
            <b:First>Shi</b:First>
          </b:Person>
          <b:Person>
            <b:Last>Liang</b:Last>
            <b:First>Wang</b:First>
          </b:Person>
          <b:Person>
            <b:Last>Xiaojie</b:Last>
            <b:First>Liang</b:First>
          </b:Person>
        </b:NameList>
      </b:Author>
    </b:Author>
    <b:DOI>10.16182/j.issn1004731x.joss.20-0754</b:DOI>
    <b:RefOrder>83</b:RefOrder>
  </b:Source>
  <b:Source>
    <b:Tag>Sch172</b:Tag>
    <b:SourceType>JournalArticle</b:SourceType>
    <b:Guid>{B1956CA0-F8C9-467A-B609-1629FD12C494}</b:Guid>
    <b:Title>How to Construct a Mixed Methods Research Design</b:Title>
    <b:JournalName>Kolner Z Soz Sozpsychol</b:JournalName>
    <b:Year>2017</b:Year>
    <b:Pages>107-131</b:Pages>
    <b:Volume>69</b:Volume>
    <b:Issue>Suppl 2</b:Issue>
    <b:Author>
      <b:Author>
        <b:NameList>
          <b:Person>
            <b:Last>Schoonenboom</b:Last>
            <b:First>Judith</b:First>
          </b:Person>
          <b:Person>
            <b:Last>Johnson</b:Last>
            <b:Middle>Burke</b:Middle>
            <b:First>R</b:First>
          </b:Person>
        </b:NameList>
      </b:Author>
    </b:Author>
    <b:DOI>10.1007/s11577-017-0454-1</b:DOI>
    <b:RefOrder>84</b:RefOrder>
  </b:Source>
  <b:Source>
    <b:Tag>Cha20</b:Tag>
    <b:SourceType>JournalArticle</b:SourceType>
    <b:Guid>{6BEB671E-FC84-44A0-849C-31D32ACACD25}</b:Guid>
    <b:Title>A Bibliometric Analysis of COVID-19 Research Activity: A Call for Increased Output</b:Title>
    <b:JournalName>Cureus</b:JournalName>
    <b:Year>2020</b:Year>
    <b:Volume>12</b:Volume>
    <b:Issue>3</b:Issue>
    <b:Author>
      <b:Author>
        <b:NameList>
          <b:Person>
            <b:Last>Chahrour</b:Last>
            <b:First>Mohamad </b:First>
          </b:Person>
          <b:Person>
            <b:Last>Assi</b:Last>
            <b:First>Sahar</b:First>
          </b:Person>
          <b:Person>
            <b:Last>Bejjani</b:Last>
            <b:First>Michael</b:First>
          </b:Person>
          <b:Person>
            <b:Last>Nasrallah</b:Last>
            <b:Middle>A</b:Middle>
            <b:First>Ali</b:First>
          </b:Person>
          <b:Person>
            <b:Last>Salhab</b:Last>
            <b:First>Hamza</b:First>
          </b:Person>
          <b:Person>
            <b:Last>Fares</b:Last>
            <b:First>Mohamad</b:First>
          </b:Person>
          <b:Person>
            <b:Last>Khachfe</b:Last>
            <b:Middle>H</b:Middle>
            <b:First>Hussein</b:First>
          </b:Person>
        </b:NameList>
      </b:Author>
    </b:Author>
    <b:DOI>10.7759/cureus.7357</b:DOI>
    <b:RefOrder>85</b:RefOrder>
  </b:Source>
  <b:Source>
    <b:Tag>Ant21</b:Tag>
    <b:SourceType>JournalArticle</b:SourceType>
    <b:Guid>{7A064987-CE52-42F7-B009-026EEA5AEC91}</b:Guid>
    <b:Author>
      <b:Author>
        <b:NameList>
          <b:Person>
            <b:Last>Ante</b:Last>
            <b:First>Lennart</b:First>
          </b:Person>
        </b:NameList>
      </b:Author>
    </b:Author>
    <b:Title>Digital twin technology for smart manufacturing and industry 4.0: A bibliometric analysis of the intellectual structure of the research discourse</b:Title>
    <b:JournalName>Manufacturing Letters</b:JournalName>
    <b:Year>2021</b:Year>
    <b:Pages>96-102</b:Pages>
    <b:DOI>https://doi.org/10.1016/j.mfglet.2021.01.003</b:DOI>
    <b:RefOrder>86</b:RefOrder>
  </b:Source>
  <b:Source>
    <b:Tag>Ard19</b:Tag>
    <b:SourceType>JournalArticle</b:SourceType>
    <b:Guid>{609F1F57-0A7F-4286-9411-2DAB4A7E8D03}</b:Guid>
    <b:Title>A bibliometric analysis of research on Big Data analytics for business and management</b:Title>
    <b:JournalName>Management Decision</b:JournalName>
    <b:Year>2019</b:Year>
    <b:Pages>1993-2009</b:Pages>
    <b:Volume>57</b:Volume>
    <b:Issue>8</b:Issue>
    <b:Author>
      <b:Author>
        <b:NameList>
          <b:Person>
            <b:Last>Ardito</b:Last>
            <b:First>Lorenzo</b:First>
          </b:Person>
          <b:Person>
            <b:Last>Scuotto</b:Last>
            <b:First>Veronica</b:First>
          </b:Person>
          <b:Person>
            <b:Last>Giudice</b:Last>
            <b:Middle>Del</b:Middle>
            <b:First>Manlio</b:First>
          </b:Person>
          <b:Person>
            <b:Last>Petruzzelli</b:Last>
            <b:Middle>Messeni </b:Middle>
            <b:First>Antonio </b:First>
          </b:Person>
        </b:NameList>
      </b:Author>
    </b:Author>
    <b:DOI>https://doi.org/10.1108/MD-07-2018-0754</b:DOI>
    <b:RefOrder>87</b:RefOrder>
  </b:Source>
  <b:Source>
    <b:Tag>Cel20</b:Tag>
    <b:SourceType>JournalArticle</b:SourceType>
    <b:Guid>{F1C76ACC-17EE-4ADC-A6A4-3299EDDC5C8E}</b:Guid>
    <b:Author>
      <b:Author>
        <b:NameList>
          <b:Person>
            <b:Last>Celebi</b:Last>
            <b:First>Duygu</b:First>
          </b:Person>
        </b:NameList>
      </b:Author>
    </b:Author>
    <b:Title>Bibliometric analysis of social entrepreneurship in gastronomy tourism</b:Title>
    <b:JournalName>Tourism: An International Interdisciplinary Journal</b:JournalName>
    <b:Year>2020</b:Year>
    <b:Pages>58-67</b:Pages>
    <b:Volume>68</b:Volume>
    <b:Issue>1</b:Issue>
    <b:DOI>https://doi.org/10.37741/t.68.1.5</b:DOI>
    <b:RefOrder>88</b:RefOrder>
  </b:Source>
  <b:Source>
    <b:Tag>Zha16</b:Tag>
    <b:SourceType>JournalArticle</b:SourceType>
    <b:Guid>{9886D224-225A-4BB6-B657-6E80CE28D726}</b:Guid>
    <b:Title>What is the role of IT in innovation? A bibliometric analysis of research development in IT innovation</b:Title>
    <b:JournalName>Behaviour &amp; Information Technology</b:JournalName>
    <b:Year>2016</b:Year>
    <b:Pages>1130–1143</b:Pages>
    <b:Volume>35</b:Volume>
    <b:Issue>12</b:Issue>
    <b:Author>
      <b:Author>
        <b:NameList>
          <b:Person>
            <b:Last>Zhang</b:Last>
            <b:First>Xi</b:First>
          </b:Person>
          <b:Person>
            <b:Last>Chen</b:Last>
            <b:First>Hui</b:First>
          </b:Person>
          <b:Person>
            <b:Last>Wang</b:Last>
            <b:First>Weiguang</b:First>
          </b:Person>
          <b:Person>
            <b:Last>Pablos</b:Last>
            <b:Middle>Ordóñez de</b:Middle>
            <b:First>Patricia </b:First>
          </b:Person>
        </b:NameList>
      </b:Author>
    </b:Author>
    <b:DOI>https://doi.org/10.1080/0144929X.2016.1212403</b:DOI>
    <b:RefOrder>89</b:RefOrder>
  </b:Source>
  <b:Source>
    <b:Tag>Hua20</b:Tag>
    <b:SourceType>JournalArticle</b:SourceType>
    <b:Guid>{7E2DD29C-1F41-4F36-B198-631B361563E0}</b:Guid>
    <b:Title>Climate change and carbon sink: a bibliometric analysis</b:Title>
    <b:JournalName>Environmental Science and Pollution Research</b:JournalName>
    <b:Year>2020</b:Year>
    <b:Pages>8740–8758</b:Pages>
    <b:Volume>27</b:Volume>
    <b:Author>
      <b:Author>
        <b:NameList>
          <b:Person>
            <b:Last>Huang</b:Last>
            <b:First>Li</b:First>
          </b:Person>
          <b:Person>
            <b:Last>Chen</b:Last>
            <b:First>Ke</b:First>
          </b:Person>
          <b:Person>
            <b:Last>Zhou</b:Last>
            <b:First>Mi</b:First>
          </b:Person>
        </b:NameList>
      </b:Author>
    </b:Author>
    <b:DOI>https://doi.org/10.1007/s11356-019-07489-6</b:DOI>
    <b:RefOrder>90</b:RefOrder>
  </b:Source>
  <b:Source>
    <b:Tag>Ser19</b:Tag>
    <b:SourceType>JournalArticle</b:SourceType>
    <b:Guid>{660348EE-E41A-49BC-BDCB-992CB115B35B}</b:Guid>
    <b:Title>Using Bibliometric Methods to Shed Light on the Concept of Sustainable Tourism</b:Title>
    <b:Year>2019</b:Year>
    <b:JournalName>Sustainability</b:JournalName>
    <b:Volume>11</b:Volume>
    <b:Issue>24</b:Issue>
    <b:Author>
      <b:Author>
        <b:NameList>
          <b:Person>
            <b:Last>Serrano</b:Last>
            <b:First>Laura</b:First>
          </b:Person>
          <b:Person>
            <b:Last>Sianes</b:Last>
            <b:First>Antonio</b:First>
          </b:Person>
          <b:Person>
            <b:Last>Ariza-Montes</b:Last>
            <b:First>Antonio</b:First>
          </b:Person>
        </b:NameList>
      </b:Author>
    </b:Author>
    <b:DOI>https://doi.org/10.3390/su11246964</b:DOI>
    <b:RefOrder>91</b:RefOrder>
  </b:Source>
  <b:Source>
    <b:Tag>Oku19</b:Tag>
    <b:SourceType>JournalArticle</b:SourceType>
    <b:Guid>{2F2E7195-5A7E-4BE6-9D88-5B2725C282AF}</b:Guid>
    <b:Title>A Bibliometric Analysis of Lodging-Context Research From 1990 to 2016</b:Title>
    <b:JournalName>Journal of Hospitality &amp; Tourism Research</b:JournalName>
    <b:Year>2019</b:Year>
    <b:Pages>210 - 225</b:Pages>
    <b:Volume>43</b:Volume>
    <b:Issue>2</b:Issue>
    <b:Author>
      <b:Author>
        <b:NameList>
          <b:Person>
            <b:Last>Okumus</b:Last>
            <b:First>Fevzi </b:First>
          </b:Person>
          <b:Person>
            <b:Last>Köseoglu</b:Last>
            <b:Middle>Ali </b:Middle>
            <b:First>Mehmet </b:First>
          </b:Person>
          <b:Person>
            <b:Last>Putra</b:Last>
            <b:Middle>Diraksa </b:Middle>
            <b:First>Eka </b:First>
          </b:Person>
          <b:Person>
            <b:Last>Dogan</b:Last>
            <b:Middle>Cagri </b:Middle>
            <b:First>Ismail </b:First>
          </b:Person>
          <b:Person>
            <b:Last>Yildiz</b:Last>
            <b:First>Mehmet </b:First>
          </b:Person>
        </b:NameList>
      </b:Author>
    </b:Author>
    <b:DOI>10.1177/1096348018765321</b:DOI>
    <b:RefOrder>92</b:RefOrder>
  </b:Source>
  <b:Source>
    <b:Tag>Rad21</b:Tag>
    <b:SourceType>JournalArticle</b:SourceType>
    <b:Guid>{A707BF8C-52C7-4049-A63D-0C2E709605BD}</b:Guid>
    <b:Title>Digital twins: artificial intelligence and the IoT cyber-physical systems in Industry 4.0</b:Title>
    <b:JournalName>International Journal of Intelligent Robotics and Applications</b:JournalName>
    <b:Year>2021</b:Year>
    <b:Author>
      <b:Author>
        <b:NameList>
          <b:Person>
            <b:Last>Radanliev</b:Last>
            <b:First>Petar</b:First>
          </b:Person>
          <b:Person>
            <b:Last>Roure</b:Last>
            <b:Middle>De </b:Middle>
            <b:First>David </b:First>
          </b:Person>
          <b:Person>
            <b:Last>Nicolescu</b:Last>
            <b:First>Razvan</b:First>
          </b:Person>
          <b:Person>
            <b:Last>Huth </b:Last>
            <b:First>Michael</b:First>
          </b:Person>
          <b:Person>
            <b:Last>Santos </b:Last>
            <b:First>Omar</b:First>
          </b:Person>
        </b:NameList>
      </b:Author>
    </b:Author>
    <b:DOI>https://doi.org/10.1007/s41315-021-00180-5</b:DOI>
    <b:RefOrder>93</b:RefOrder>
  </b:Source>
  <b:Source>
    <b:Tag>Cia20</b:Tag>
    <b:SourceType>JournalArticle</b:SourceType>
    <b:Guid>{8E3BF9FC-8330-4E29-91C0-1506C21A7976}</b:Guid>
    <b:Title>Digital twin-enabled smart industrial systems: a bibliometric review</b:Title>
    <b:JournalName>International Journal of Computer Integrated Manufacturing</b:JournalName>
    <b:Year>2020</b:Year>
    <b:Pages>1-19</b:Pages>
    <b:Author>
      <b:Author>
        <b:NameList>
          <b:Person>
            <b:Last>Ciano</b:Last>
            <b:Middle>Pia</b:Middle>
            <b:First>Maria </b:First>
          </b:Person>
          <b:Person>
            <b:Last>Pozzi</b:Last>
            <b:First>Rossella</b:First>
          </b:Person>
          <b:Person>
            <b:Last>Rossi</b:Last>
            <b:First>Tommaso</b:First>
          </b:Person>
          <b:Person>
            <b:Last>Strozzi</b:Last>
            <b:First>Fernanda</b:First>
          </b:Person>
        </b:NameList>
      </b:Author>
    </b:Author>
    <b:DOI>https://doi.org/10.1080/0951192X.2020.1852600</b:DOI>
    <b:RefOrder>94</b:RefOrder>
  </b:Source>
  <b:Source>
    <b:Tag>Sam17</b:Tag>
    <b:SourceType>ElectronicSource</b:SourceType>
    <b:Guid>{CF7FDC58-08E2-483E-8B43-2224ECBE088A}</b:Guid>
    <b:Title>Module 1: Introduction to conducting systematic reviews. In: Cochrane Interactive Learning: Conducting an intervention review</b:Title>
    <b:Year>2017</b:Year>
    <b:Publisher>Cochrane</b:Publisher>
    <b:Author>
      <b:Author>
        <b:NameList>
          <b:Person>
            <b:Last>Sambunjak</b:Last>
            <b:First>Dario </b:First>
          </b:Person>
          <b:Person>
            <b:Last>Cumpston</b:Last>
            <b:First>Miranda </b:First>
          </b:Person>
          <b:Person>
            <b:Last>Watts</b:Last>
            <b:First>Chris</b:First>
          </b:Person>
        </b:NameList>
      </b:Author>
    </b:Author>
    <b:URL>https://training.cochrane.org/interactivelearning/module-1-introduction-conducting-systematic-reviews</b:URL>
    <b:RefOrder>95</b:RefOrder>
  </b:Source>
  <b:Source>
    <b:Tag>Cui20</b:Tag>
    <b:SourceType>JournalArticle</b:SourceType>
    <b:Guid>{1412ED30-FBA5-4DE7-85B5-423A370A460A}</b:Guid>
    <b:Title>Manufacturing big data ecosystem: A systematic literature review</b:Title>
    <b:JournalName>Robotics and Computer-Integrated Manufacturing</b:JournalName>
    <b:Year>2020</b:Year>
    <b:Pages>101861</b:Pages>
    <b:Volume>62</b:Volume>
    <b:Author>
      <b:Author>
        <b:NameList>
          <b:Person>
            <b:Last>Cui</b:Last>
            <b:First>Yesheng</b:First>
          </b:Person>
          <b:Person>
            <b:Last>Kara</b:Last>
            <b:First>Sami</b:First>
          </b:Person>
          <b:Person>
            <b:Last>Chan</b:Last>
            <b:Middle>C</b:Middle>
            <b:First>Ka</b:First>
          </b:Person>
        </b:NameList>
      </b:Author>
    </b:Author>
    <b:DOI>https://doi.org/10.1016/j.rcim.2019.101861</b:DOI>
    <b:RefOrder>96</b:RefOrder>
  </b:Source>
  <b:Source>
    <b:Tag>Mac19</b:Tag>
    <b:SourceType>JournalArticle</b:SourceType>
    <b:Guid>{BCA24DD0-67E3-427D-AC81-825FB0F10818}</b:Guid>
    <b:Title>Systematic literature review on sustainable human resource management</b:Title>
    <b:JournalName>Journal of Clearner Production</b:JournalName>
    <b:Year>2019</b:Year>
    <b:Pages>806-815</b:Pages>
    <b:Volume>208</b:Volume>
    <b:Issue>20</b:Issue>
    <b:Author>
      <b:Author>
        <b:NameList>
          <b:Person>
            <b:Last>Macke</b:Last>
            <b:First>Janaina</b:First>
          </b:Person>
          <b:Person>
            <b:Last>Genari</b:Last>
            <b:First>Denise</b:First>
          </b:Person>
        </b:NameList>
      </b:Author>
    </b:Author>
    <b:DOI>https://doi.org/10.1016/j.jclepro.2018.10.091</b:DOI>
    <b:RefOrder>97</b:RefOrder>
  </b:Source>
  <b:Source>
    <b:Tag>Mik18</b:Tag>
    <b:SourceType>JournalArticle</b:SourceType>
    <b:Guid>{2A9B8C58-033A-4A93-AB6E-22F6649EBCB1}</b:Guid>
    <b:Title>Big data analytics capabilities: a systematic literature review and research agenda</b:Title>
    <b:JournalName>Information Systems and e-Business Management</b:JournalName>
    <b:Year>2018</b:Year>
    <b:Pages>547-578</b:Pages>
    <b:Volume>16</b:Volume>
    <b:Author>
      <b:Author>
        <b:NameList>
          <b:Person>
            <b:Last>Mikalef</b:Last>
            <b:First>Patrick</b:First>
          </b:Person>
          <b:Person>
            <b:Last>Pappas</b:Last>
            <b:Middle>O</b:Middle>
            <b:First>Ilias</b:First>
          </b:Person>
          <b:Person>
            <b:Last>Krogstie</b:Last>
            <b:First>John</b:First>
          </b:Person>
          <b:Person>
            <b:Last>Giannakos</b:Last>
            <b:First>Michail</b:First>
          </b:Person>
        </b:NameList>
      </b:Author>
    </b:Author>
    <b:DOI>https://doi.org/10.1007/s10257-017-0362-y</b:DOI>
    <b:RefOrder>98</b:RefOrder>
  </b:Source>
  <b:Source>
    <b:Tag>Val20</b:Tag>
    <b:SourceType>ConferenceProceedings</b:SourceType>
    <b:Guid>{6700E1D6-66D2-4737-8046-074F2898CFED}</b:Guid>
    <b:Title>A Taxonomy of Digital Twins</b:Title>
    <b:Year>2020</b:Year>
    <b:Author>
      <b:Author>
        <b:NameList>
          <b:Person>
            <b:Last>Valk</b:Last>
            <b:Middle>van der</b:Middle>
            <b:First>Hendrik</b:First>
          </b:Person>
          <b:Person>
            <b:Last>Haße</b:Last>
            <b:First>Hendrik</b:First>
          </b:Person>
          <b:Person>
            <b:Last>Möller</b:Last>
            <b:First>Frederik</b:First>
          </b:Person>
          <b:Person>
            <b:Last>Arbter</b:Last>
            <b:First>Michael </b:First>
          </b:Person>
          <b:Person>
            <b:Last>Henning</b:Last>
            <b:First>Jan-Luca</b:First>
          </b:Person>
          <b:Person>
            <b:Last>Otto</b:Last>
            <b:First>Boris</b:First>
          </b:Person>
        </b:NameList>
      </b:Author>
    </b:Author>
    <b:Publisher>Americas Conference on Information Systems</b:Publisher>
    <b:RefOrder>99</b:RefOrder>
  </b:Source>
  <b:Source>
    <b:Tag>Ant201</b:Tag>
    <b:SourceType>JournalArticle</b:SourceType>
    <b:Guid>{61BE8700-EBD3-4B8B-B651-5D409A30C23B}</b:Guid>
    <b:Title>Practical implications and future research agenda of lean manufacturing: a systematic literature review</b:Title>
    <b:Year>2020</b:Year>
    <b:JournalName>Production Planning &amp; Control</b:JournalName>
    <b:Author>
      <b:Author>
        <b:NameList>
          <b:Person>
            <b:Last>Antony</b:Last>
            <b:First>Jiju </b:First>
          </b:Person>
          <b:Person>
            <b:Last>Psomas</b:Last>
            <b:First>Evangelos</b:First>
          </b:Person>
          <b:Person>
            <b:Last>Garza-Reyes</b:Last>
            <b:Middle>Arturo </b:Middle>
            <b:First>Jose </b:First>
          </b:Person>
          <b:Person>
            <b:Last>Hines</b:Last>
            <b:First>Peter </b:First>
          </b:Person>
        </b:NameList>
      </b:Author>
    </b:Author>
    <b:DOI>10.1080/09537287.2020.1776410</b:DOI>
    <b:RefOrder>100</b:RefOrder>
  </b:Source>
  <b:Source>
    <b:Tag>Bra17</b:Tag>
    <b:SourceType>JournalArticle</b:SourceType>
    <b:Guid>{60749AE7-ADB1-4C49-A32E-C5DF9B84CB9C}</b:Guid>
    <b:Title>Optimal database combinations for literature searches in systematic reviews: a prospective exploratory study</b:Title>
    <b:JournalName>Systematic Reviews</b:JournalName>
    <b:Year>2017</b:Year>
    <b:Volume>6</b:Volume>
    <b:Issue>245</b:Issue>
    <b:Author>
      <b:Author>
        <b:NameList>
          <b:Person>
            <b:Last>Bramer</b:Last>
            <b:Middle>M</b:Middle>
            <b:First>Wichor </b:First>
          </b:Person>
          <b:Person>
            <b:Last>Rethlefsen</b:Last>
            <b:Middle>L</b:Middle>
            <b:First>Melissa </b:First>
          </b:Person>
          <b:Person>
            <b:Last>Kleijnen</b:Last>
            <b:First>Jos </b:First>
          </b:Person>
          <b:Person>
            <b:Last>Franco</b:Last>
            <b:Middle>H</b:Middle>
            <b:First>Oscar </b:First>
          </b:Person>
        </b:NameList>
      </b:Author>
    </b:Author>
    <b:DOI>10.1186/s13643-017-0644-y</b:DOI>
    <b:RefOrder>101</b:RefOrder>
  </b:Source>
  <b:Source>
    <b:Tag>Ric16</b:Tag>
    <b:SourceType>JournalArticle</b:SourceType>
    <b:Guid>{149BECE9-8F87-47B7-A1CD-AA2F4F3558B9}</b:Guid>
    <b:Title>Are MEDLINE searches sufficient for systematic reviews and meta-analyses of the diagnostic accuracy of depression screening tools? A review of meta-analyses</b:Title>
    <b:JournalName>Journal of Psychosomatic Research</b:JournalName>
    <b:Year>2016</b:Year>
    <b:Pages>7-13</b:Pages>
    <b:Volume>87</b:Volume>
    <b:Author>
      <b:Author>
        <b:NameList>
          <b:Person>
            <b:Last>Rice</b:Last>
            <b:Middle>B</b:Middle>
            <b:First>Danielle </b:First>
          </b:Person>
          <b:Person>
            <b:Last>Kloda</b:Last>
            <b:Middle>A</b:Middle>
            <b:First>Lorie </b:First>
          </b:Person>
          <b:Person>
            <b:Last>Levis</b:Last>
            <b:First>Brooke</b:First>
          </b:Person>
          <b:Person>
            <b:Last>Qi</b:Last>
            <b:First>Bill</b:First>
          </b:Person>
          <b:Person>
            <b:Last>Kingsland</b:Last>
            <b:First>Emily</b:First>
          </b:Person>
          <b:Person>
            <b:Last>Thombs</b:Last>
            <b:First>Brett</b:First>
          </b:Person>
        </b:NameList>
      </b:Author>
    </b:Author>
    <b:DOI>https://doi.org/10.1016/j.jpsychores.2016.06.002</b:DOI>
    <b:RefOrder>102</b:RefOrder>
  </b:Source>
  <b:Source>
    <b:Tag>Mor20</b:Tag>
    <b:SourceType>JournalArticle</b:SourceType>
    <b:Guid>{3ECB24A8-7CEF-48F8-B8B3-D6E120750237}</b:Guid>
    <b:Title>Software tools for conducting bibliometric analysis in science: An up-to-date review</b:Title>
    <b:Year>2020</b:Year>
    <b:JournalName>El profesional de la información</b:JournalName>
    <b:Volume>29</b:Volume>
    <b:Issue>1</b:Issue>
    <b:Author>
      <b:Author>
        <b:NameList>
          <b:Person>
            <b:Last>Moral-Muñoz</b:Last>
            <b:Middle>A</b:Middle>
            <b:First>José </b:First>
          </b:Person>
          <b:Person>
            <b:Last>Herrera-Viedma</b:Last>
            <b:First>Enrique </b:First>
          </b:Person>
          <b:Person>
            <b:Last>Santisteban-Espejo</b:Last>
            <b:First>Antonio</b:First>
          </b:Person>
          <b:Person>
            <b:Last>Cobo</b:Last>
            <b:Middle>J</b:Middle>
            <b:First>Manuel </b:First>
          </b:Person>
        </b:NameList>
      </b:Author>
    </b:Author>
    <b:DOI>https://doi.org/10.3145/epi.2020.ene.03</b:DOI>
    <b:RefOrder>103</b:RefOrder>
  </b:Source>
  <b:Source>
    <b:Tag>UCL21</b:Tag>
    <b:SourceType>InternetSite</b:SourceType>
    <b:Guid>{8B1ACF2D-8AD5-47E3-88AC-C6B27A6E8433}</b:Guid>
    <b:Author>
      <b:Author>
        <b:Corporate>UCL</b:Corporate>
      </b:Author>
    </b:Author>
    <b:Title>UCL Library Services</b:Title>
    <b:Year>2021</b:Year>
    <b:YearAccessed>2021</b:YearAccessed>
    <b:MonthAccessed>August</b:MonthAccessed>
    <b:DayAccessed>09</b:DayAccessed>
    <b:URL>https://library-guides.ucl.ac.uk/web-of-science/citation-analysis</b:URL>
    <b:RefOrder>104</b:RefOrder>
  </b:Source>
  <b:Source>
    <b:Tag>Els21</b:Tag>
    <b:SourceType>InternetSite</b:SourceType>
    <b:Guid>{031CAE4E-EB45-47AB-B6E4-0452478B99A1}</b:Guid>
    <b:Author>
      <b:Author>
        <b:Corporate>Elsevier</b:Corporate>
      </b:Author>
    </b:Author>
    <b:Title>Elsevier</b:Title>
    <b:Year>2021</b:Year>
    <b:YearAccessed>2021</b:YearAccessed>
    <b:MonthAccessed>August</b:MonthAccessed>
    <b:DayAccessed>09</b:DayAccessed>
    <b:URL>https://www.elsevier.com/en-gb/solutions/scopus</b:URL>
    <b:RefOrder>105</b:RefOrder>
  </b:Source>
  <b:Source>
    <b:Tag>Goond</b:Tag>
    <b:SourceType>InternetSite</b:SourceType>
    <b:Guid>{73378591-12CC-4587-9FCD-8C32681ACF01}</b:Guid>
    <b:Title>Google Scholar</b:Title>
    <b:Year>2021</b:Year>
    <b:Author>
      <b:Author>
        <b:Corporate>Google Scholar</b:Corporate>
      </b:Author>
    </b:Author>
    <b:YearAccessed>2021</b:YearAccessed>
    <b:MonthAccessed>May</b:MonthAccessed>
    <b:DayAccessed>24</b:DayAccessed>
    <b:URL>https://scholar.google.co.uk/intl/en/scholar/about.html</b:URL>
    <b:RefOrder>106</b:RefOrder>
  </b:Source>
  <b:Source>
    <b:Tag>Mar21</b:Tag>
    <b:SourceType>JournalArticle</b:SourceType>
    <b:Guid>{E54115F1-9E28-46D3-8E05-DDCF852F668A}</b:Guid>
    <b:Title>Google Scholar, Microsoft Academic, Scopus, Dimensions, Web of Science, and OpenCitations’ COCI: a multidisciplinary comparison of coverage via citations</b:Title>
    <b:JournalName>Scientometrics</b:JournalName>
    <b:Year>2021</b:Year>
    <b:Pages>871-906</b:Pages>
    <b:Volume>126</b:Volume>
    <b:Author>
      <b:Author>
        <b:NameList>
          <b:Person>
            <b:Last>Martín-Martín</b:Last>
            <b:First>Alberto </b:First>
          </b:Person>
          <b:Person>
            <b:Last>Thelwall</b:Last>
            <b:First>Mike</b:First>
          </b:Person>
          <b:Person>
            <b:Last>Orduna-Malea </b:Last>
            <b:First>Enrique </b:First>
          </b:Person>
          <b:Person>
            <b:Last>López-Cózar </b:Last>
            <b:Middle>Delgado </b:Middle>
            <b:First>Emilio </b:First>
          </b:Person>
        </b:NameList>
      </b:Author>
    </b:Author>
    <b:DOI>https://doi.org/10.1007/s11192-020-03690-4</b:DOI>
    <b:RefOrder>107</b:RefOrder>
  </b:Source>
  <b:Source>
    <b:Tag>Pra21</b:Tag>
    <b:SourceType>JournalArticle</b:SourceType>
    <b:Guid>{5F7256F1-7D6A-4C70-AFB0-2B326783EBEA}</b:Guid>
    <b:Title>Web of Science (WoS) and Scopus: The Titans of Bibliographic Information in Today’s Academic World</b:Title>
    <b:Year>2021</b:Year>
    <b:Author>
      <b:Author>
        <b:NameList>
          <b:Person>
            <b:Last>Pranckute</b:Last>
            <b:First>Raminta</b:First>
          </b:Person>
        </b:NameList>
      </b:Author>
    </b:Author>
    <b:JournalName>Publications</b:JournalName>
    <b:Volume>9</b:Volume>
    <b:Issue>12</b:Issue>
    <b:DOI>https://doi.org/10.3390/publications9010012</b:DOI>
    <b:RefOrder>108</b:RefOrder>
  </b:Source>
  <b:Source>
    <b:Tag>Kor19</b:Tag>
    <b:SourceType>JournalArticle</b:SourceType>
    <b:Guid>{24BD79BD-1A9D-40E4-BD1D-006ED82D9FA0}</b:Guid>
    <b:Author>
      <b:Author>
        <b:NameList>
          <b:Person>
            <b:Last>Korom</b:Last>
            <b:First>Philipp</b:First>
          </b:Person>
        </b:NameList>
      </b:Author>
    </b:Author>
    <b:Title>A bibliometric visualization of the economics and sociology of wealth inequality: a world apart?</b:Title>
    <b:JournalName>Scientometrics</b:JournalName>
    <b:Year>2019</b:Year>
    <b:Pages>849-868</b:Pages>
    <b:Volume>118</b:Volume>
    <b:DOI>https://doi.org/10.1007/s11192-018-03000-z</b:DOI>
    <b:RefOrder>109</b:RefOrder>
  </b:Source>
  <b:Source>
    <b:Tag>Kar19</b:Tag>
    <b:SourceType>JournalArticle</b:SourceType>
    <b:Guid>{7CA9E512-8C1D-413E-9F04-AE05D1C46B91}</b:Guid>
    <b:Title>Augmented Reality Research in Education: A Bibliometric Study</b:Title>
    <b:JournalName>EURASIA Journal of Mathematics, Science and Technology Education</b:JournalName>
    <b:Year>2019</b:Year>
    <b:Volume>15</b:Volume>
    <b:Issue>10</b:Issue>
    <b:Author>
      <b:Author>
        <b:NameList>
          <b:Person>
            <b:Last>Karakus</b:Last>
            <b:First>Mehmet </b:First>
          </b:Person>
          <b:Person>
            <b:Last>Ersozlu</b:Last>
            <b:First>Alpay</b:First>
          </b:Person>
          <b:Person>
            <b:Last>Clark</b:Last>
            <b:Middle>C</b:Middle>
            <b:First>Aaron </b:First>
          </b:Person>
        </b:NameList>
      </b:Author>
    </b:Author>
    <b:DOI>https://doi.org/10.29333/ejmste/103904</b:DOI>
    <b:RefOrder>110</b:RefOrder>
  </b:Source>
  <b:Source>
    <b:Tag>Ros19</b:Tag>
    <b:SourceType>JournalArticle</b:SourceType>
    <b:Guid>{01686D84-A53A-42ED-A981-73F1112099C3}</b:Guid>
    <b:Title>Limited by our limitations</b:Title>
    <b:JournalName>Perspectives of Medical Education</b:JournalName>
    <b:Year>2019</b:Year>
    <b:Pages>261–264</b:Pages>
    <b:Volume>8</b:Volume>
    <b:Issue>4</b:Issue>
    <b:Author>
      <b:Author>
        <b:NameList>
          <b:Person>
            <b:Last>Ross</b:Last>
            <b:Middle>T</b:Middle>
            <b:First>Paula </b:First>
          </b:Person>
          <b:Person>
            <b:Last>Zaidi</b:Last>
            <b:Middle>L. Bibler </b:Middle>
            <b:First>Nikki </b:First>
          </b:Person>
        </b:NameList>
      </b:Author>
    </b:Author>
    <b:DOI>10.1007/s40037-019-00530-x</b:DOI>
    <b:RefOrder>111</b:RefOrder>
  </b:Source>
  <b:Source>
    <b:Tag>Jal19</b:Tag>
    <b:SourceType>JournalArticle</b:SourceType>
    <b:Guid>{45124A13-E874-4F20-8426-A795F4483607}</b:Guid>
    <b:Author>
      <b:Author>
        <b:NameList>
          <b:Person>
            <b:Last>Jalal</b:Last>
            <b:First>Samir</b:First>
            <b:Middle>Kumar</b:Middle>
          </b:Person>
        </b:NameList>
      </b:Author>
    </b:Author>
    <b:Title>Co-authorship and co-occurrences analysis using BibliometrixR package: a case study of India and Bangladesh</b:Title>
    <b:JournalName>Annals of Library and Information Studies</b:JournalName>
    <b:Year>2019</b:Year>
    <b:Pages>57-64</b:Pages>
    <b:Volume>66</b:Volume>
    <b:URL>https://core.ac.uk/download/pdf/229207865.pdf</b:URL>
    <b:RefOrder>112</b:RefOrder>
  </b:Source>
  <b:Source>
    <b:Tag>Che16</b:Tag>
    <b:SourceType>JournalArticle</b:SourceType>
    <b:Guid>{8FA39823-810D-4893-A1F3-FBD1AF7171FE}</b:Guid>
    <b:Title>Mapping the research trends by co-word analysis based on keywords from funded project</b:Title>
    <b:JournalName>Procedia Computer Science</b:JournalName>
    <b:Year>2016</b:Year>
    <b:Pages>547-555</b:Pages>
    <b:Volume>91</b:Volume>
    <b:Author>
      <b:Author>
        <b:NameList>
          <b:Person>
            <b:Last>Chen</b:Last>
            <b:First>Xiuwen </b:First>
          </b:Person>
          <b:Person>
            <b:Last>Chen</b:Last>
            <b:First>Jianming </b:First>
          </b:Person>
          <b:Person>
            <b:Last>Wu</b:Last>
            <b:First>Dengsheng </b:First>
          </b:Person>
          <b:Person>
            <b:Last>Xie</b:Last>
            <b:First>Yongjia </b:First>
          </b:Person>
          <b:Person>
            <b:Last>Li</b:Last>
            <b:First>Jing </b:First>
          </b:Person>
        </b:NameList>
      </b:Author>
    </b:Author>
    <b:DOI>10.1016/j.procs.2016.07.140 </b:DOI>
    <b:RefOrder>22</b:RefOrder>
  </b:Source>
  <b:Source>
    <b:Tag>Phi19</b:Tag>
    <b:SourceType>JournalArticle</b:SourceType>
    <b:Guid>{6420D4B5-9334-44A8-B617-D99479DCC162}</b:Guid>
    <b:Title>A Bibliometric Review of Research on Higher Education for Sustainable Development, 1998–2018</b:Title>
    <b:JournalName>Sustainability</b:JournalName>
    <b:Year>2019</b:Year>
    <b:Volume>11</b:Volume>
    <b:Issue>2401</b:Issue>
    <b:Author>
      <b:Author>
        <b:NameList>
          <b:Person>
            <b:Last>Philip </b:Last>
            <b:First>Hallinger</b:First>
          </b:Person>
          <b:Person>
            <b:Last>Chatpinyakoop</b:Last>
            <b:First>Chatchai </b:First>
          </b:Person>
        </b:NameList>
      </b:Author>
    </b:Author>
    <b:DOI>10.3390/su11082401 </b:DOI>
    <b:RefOrder>23</b:RefOrder>
  </b:Source>
  <b:Source>
    <b:Tag>Dat17</b:Tag>
    <b:SourceType>JournalArticle</b:SourceType>
    <b:Guid>{0C1EA67C-B61B-4EEB-85E0-D6AD02290379}</b:Guid>
    <b:Author>
      <b:Author>
        <b:NameList>
          <b:Person>
            <b:Last>Datta</b:Last>
            <b:First>Shoumen</b:First>
            <b:Middle>Palit Austin</b:Middle>
          </b:Person>
        </b:NameList>
      </b:Author>
    </b:Author>
    <b:Title>Emergence of Digital Twins</b:Title>
    <b:JournalName>Journal of Innovation Management</b:JournalName>
    <b:Year>2017</b:Year>
    <b:Pages>14-34</b:Pages>
    <b:Volume>5</b:Volume>
    <b:DOI>1721.1/107989/04</b:DOI>
    <b:RefOrder>113</b:RefOrder>
  </b:Source>
  <b:Source>
    <b:Tag>Har21</b:Tag>
    <b:SourceType>BookSection</b:SourceType>
    <b:Guid>{B9B45A19-D0C0-4890-9974-35723960D211}</b:Guid>
    <b:Title>Digital Twins</b:Title>
    <b:JournalName>Progress in Industrial Mathematics: Success Stories</b:JournalName>
    <b:Year>2021</b:Year>
    <b:Pages>3-17</b:Pages>
    <b:Author>
      <b:Author>
        <b:NameList>
          <b:Person>
            <b:Last>Hartmann</b:Last>
            <b:First>Dirk </b:First>
          </b:Person>
          <b:Person>
            <b:Last>Auweraer</b:Last>
            <b:Middle>Van der </b:Middle>
            <b:First>Herman </b:First>
          </b:Person>
        </b:NameList>
      </b:Author>
    </b:Author>
    <b:City>Cham</b:City>
    <b:Publisher>Springer</b:Publisher>
    <b:URL>https://arxiv.org/pdf/2001.09747.pdf</b:URL>
    <b:BookTitle>Progress in Industrial Mathematics: Success Stories</b:BookTitle>
    <b:RefOrder>114</b:RefOrder>
  </b:Source>
  <b:Source>
    <b:Tag>Kev17</b:Tag>
    <b:SourceType>Report</b:SourceType>
    <b:Guid>{82014FA9-2475-4B81-977C-64AC040E165F}</b:Guid>
    <b:Title>Digital China: Powering the economy to global competitiveness</b:Title>
    <b:Year>2017</b:Year>
    <b:City>New York</b:City>
    <b:Publisher>McKingsley and Company</b:Publisher>
    <b:Author>
      <b:Author>
        <b:NameList>
          <b:Person>
            <b:Last>Wang</b:Last>
            <b:First>Kevin</b:First>
            <b:Middle>Wei</b:Middle>
          </b:Person>
          <b:Person>
            <b:Last>Woetzel</b:Last>
            <b:First>Jonathan</b:First>
          </b:Person>
          <b:Person>
            <b:Last>Seong</b:Last>
            <b:First>Jeongmin</b:First>
          </b:Person>
          <b:Person>
            <b:Last>Manyika</b:Last>
            <b:First>James</b:First>
          </b:Person>
          <b:Person>
            <b:Last>Chui</b:Last>
            <b:First>Michael</b:First>
          </b:Person>
          <b:Person>
            <b:Last>Wong</b:Last>
            <b:First>Wendy</b:First>
          </b:Person>
        </b:NameList>
      </b:Author>
    </b:Author>
    <b:URL>https://www.mckinsey.com/featured-insights/china/digital-china-powering-the-economy-to-global-competitiveness</b:URL>
    <b:RefOrder>115</b:RefOrder>
  </b:Source>
  <b:Source>
    <b:Tag>The21</b:Tag>
    <b:SourceType>InternetSite</b:SourceType>
    <b:Guid>{CD1934AF-B7B1-4044-BF70-A12394968AC7}</b:Guid>
    <b:Author>
      <b:Author>
        <b:NameList>
          <b:Person>
            <b:Last>Wood</b:Last>
            <b:First>Therese</b:First>
          </b:Person>
        </b:NameList>
      </b:Author>
    </b:Author>
    <b:Title>Visual Capitalist</b:Title>
    <b:Year>2021</b:Year>
    <b:YearAccessed>2021</b:YearAccessed>
    <b:MonthAccessed>09</b:MonthAccessed>
    <b:DayAccessed>09</b:DayAccessed>
    <b:URL>https://www.visualcapitalist.com/national-innovation-the-most-innovative-countries-by-income/</b:URL>
    <b:RefOrder>116</b:RefOrder>
  </b:Source>
  <b:Source>
    <b:Tag>PRI21</b:Tag>
    <b:SourceType>InternetSite</b:SourceType>
    <b:Guid>{E9DBDA35-8CB0-4DCA-9F75-2A5C3064F193}</b:Guid>
    <b:Title>PRISMA</b:Title>
    <b:Year>2021</b:Year>
    <b:Author>
      <b:Author>
        <b:Corporate>PRISMA</b:Corporate>
      </b:Author>
    </b:Author>
    <b:YearAccessed>2021</b:YearAccessed>
    <b:MonthAccessed>May</b:MonthAccessed>
    <b:DayAccessed>25</b:DayAccessed>
    <b:URL>http://www.prisma-statement.org/</b:URL>
    <b:RefOrder>117</b:RefOrder>
  </b:Source>
  <b:Source>
    <b:Tag>Hal191</b:Tag>
    <b:SourceType>JournalArticle</b:SourceType>
    <b:Guid>{E8D06675-2D9A-4460-AC16-614FC2240E6D}</b:Guid>
    <b:Title>A Bibliometric Review of Research on Higher Education for Sustainable Development, 1998–2018</b:Title>
    <b:Year>2019</b:Year>
    <b:JournalName>Sustainability</b:JournalName>
    <b:Volume>11</b:Volume>
    <b:Issue>2401</b:Issue>
    <b:Author>
      <b:Author>
        <b:NameList>
          <b:Person>
            <b:Last>Hallinger</b:Last>
            <b:First>Philip </b:First>
          </b:Person>
          <b:Person>
            <b:Last> Chatpinyakoop</b:Last>
            <b:First>Chatchai </b:First>
          </b:Person>
        </b:NameList>
      </b:Author>
    </b:Author>
    <b:DOI>10.3390/su11082401 </b:DOI>
    <b:RefOrder>118</b:RefOrder>
  </b:Source>
  <b:Source>
    <b:Tag>VOSnd</b:Tag>
    <b:SourceType>InternetSite</b:SourceType>
    <b:Guid>{DF5210AA-743C-4271-9E47-3E01A30B8B4F}</b:Guid>
    <b:Title>VOSviewer</b:Title>
    <b:Year>n.d.</b:Year>
    <b:Author>
      <b:Author>
        <b:Corporate>VOSviewer</b:Corporate>
      </b:Author>
    </b:Author>
    <b:YearAccessed>2021</b:YearAccessed>
    <b:MonthAccessed>May</b:MonthAccessed>
    <b:DayAccessed>25</b:DayAccessed>
    <b:URL>VOSviewer.com</b:URL>
    <b:RefOrder>119</b:RefOrder>
  </b:Source>
  <b:Source>
    <b:Tag>Ell15</b:Tag>
    <b:SourceType>JournalArticle</b:SourceType>
    <b:Guid>{475CC938-B8D9-4390-99A0-507C467520D3}</b:Guid>
    <b:Title>The bibliometric analysis of scholarly production: How great is the impact?</b:Title>
    <b:Year>2015</b:Year>
    <b:JournalName>Scientometrics</b:JournalName>
    <b:Pages>1809 - 1831</b:Pages>
    <b:Volume>105</b:Volume>
    <b:Issue>3</b:Issue>
    <b:Author>
      <b:Author>
        <b:NameList>
          <b:Person>
            <b:Last>Ellegaard</b:Last>
            <b:First>Ole </b:First>
          </b:Person>
          <b:Person>
            <b:Last>Wallin</b:Last>
            <b:Middle>A</b:Middle>
            <b:First>Johan </b:First>
          </b:Person>
        </b:NameList>
      </b:Author>
    </b:Author>
    <b:RefOrder>120</b:RefOrder>
  </b:Source>
  <b:Source>
    <b:Tag>Zup15</b:Tag>
    <b:SourceType>JournalArticle</b:SourceType>
    <b:Guid>{318B9185-9E90-4FBE-AA59-CECA16679291}</b:Guid>
    <b:Title>Bibliometric Methods in Management and Organisation</b:Title>
    <b:JournalName>Organisational Research Methods</b:JournalName>
    <b:Year>2015</b:Year>
    <b:Pages>429–472</b:Pages>
    <b:Volume>18</b:Volume>
    <b:Author>
      <b:Author>
        <b:NameList>
          <b:Person>
            <b:Last>Zupic</b:Last>
            <b:First>Ivan </b:First>
          </b:Person>
          <b:Person>
            <b:Last>Čater</b:Last>
            <b:First>Tomaž </b:First>
          </b:Person>
        </b:NameList>
      </b:Author>
    </b:Author>
    <b:DOI>https://doi.org/10.1177/1094428114562629</b:DOI>
    <b:RefOrder>121</b:RefOrder>
  </b:Source>
  <b:Source>
    <b:Tag>Gar19</b:Tag>
    <b:SourceType>JournalArticle</b:SourceType>
    <b:Guid>{858A8C6B-BDAB-4B88-A6E9-1D0E7F758368}</b:Guid>
    <b:Title>Men and women differ in their perception of gender bias in research institutions</b:Title>
    <b:JournalName>PLoS ONE</b:JournalName>
    <b:Year>2019</b:Year>
    <b:Volume>14</b:Volume>
    <b:Issue>12</b:Issue>
    <b:Author>
      <b:Author>
        <b:NameList>
          <b:Person>
            <b:Last>García-González</b:Last>
            <b:First>Judit</b:First>
          </b:Person>
          <b:Person>
            <b:Last>Forcén</b:Last>
            <b:First>Patricia</b:First>
          </b:Person>
          <b:Person>
            <b:Last>Jimenez-Sanchez</b:Last>
            <b:First>Maria</b:First>
          </b:Person>
        </b:NameList>
      </b:Author>
    </b:Author>
    <b:DOI>https://doi.org/10.1371/journal.pone.0225763</b:DOI>
    <b:RefOrder>122</b:RefOrder>
  </b:Source>
  <b:Source>
    <b:Tag>Ago20</b:Tag>
    <b:SourceType>BookSection</b:SourceType>
    <b:Guid>{C7A0CD5D-24F3-4BFC-8603-2F1540B154AA}</b:Guid>
    <b:Author>
      <b:Author>
        <b:NameList>
          <b:Person>
            <b:Last>Agostino</b:Last>
            <b:First>Ícaro</b:First>
            <b:Middle>Romolo Sousa</b:Middle>
          </b:Person>
          <b:Person>
            <b:Last>Broda</b:Last>
            <b:First>Eike</b:First>
          </b:Person>
          <b:Person>
            <b:Last>Frazzon</b:Last>
            <b:First>Enzo</b:First>
            <b:Middle>M.</b:Middle>
          </b:Person>
          <b:Person>
            <b:Last>Freitag</b:Last>
            <b:First>Michael</b:First>
          </b:Person>
        </b:NameList>
      </b:Author>
    </b:Author>
    <b:Title>Using a digital twin for production planning and control in industry 4.0</b:Title>
    <b:Year>2020</b:Year>
    <b:Pages>39-60</b:Pages>
    <b:BookTitle>Scheduling in Industry 4.0 and Cloud Manufacturing</b:BookTitle>
    <b:City>Cham</b:City>
    <b:Publisher>Springer</b:Publisher>
    <b:DOI>10.1007/978-3-030-43177-8_3</b:DOI>
    <b:RefOrder>123</b:RefOrder>
  </b:Source>
  <b:Source>
    <b:Tag>Sut21</b:Tag>
    <b:SourceType>JournalArticle</b:SourceType>
    <b:Guid>{3B6112D4-9AEE-46C5-9600-2E190BBAB52F}</b:Guid>
    <b:Author>
      <b:Author>
        <b:NameList>
          <b:Person>
            <b:Last>Suthar</b:Last>
            <b:First>Bharath</b:First>
          </b:Person>
          <b:Person>
            <b:Last>Bongale</b:Last>
            <b:First>Arunkumar</b:First>
          </b:Person>
          <b:Person>
            <b:Last>Kumar</b:Last>
            <b:First>Satish</b:First>
          </b:Person>
        </b:NameList>
      </b:Author>
    </b:Author>
    <b:Title>Three Degrees of Freedom Robotic arm and its Digital Twin using Simulink–A Bibliometric Analysis</b:Title>
    <b:Year>2021</b:Year>
    <b:JournalName>Library Philosophy and Practice (e-journal)</b:JournalName>
    <b:URL>https://digitalcommons.unl.edu/libphilprac/5873</b:URL>
    <b:RefOrder>124</b:RefOrder>
  </b:Source>
  <b:Source>
    <b:Tag>Que171</b:Tag>
    <b:SourceType>JournalArticle</b:SourceType>
    <b:Guid>{12273955-5D62-48E1-85E2-58B96A4A8A7D}</b:Guid>
    <b:Author>
      <b:Author>
        <b:NameList>
          <b:Person>
            <b:Last>Queirós</b:Last>
            <b:First>André</b:First>
          </b:Person>
          <b:Person>
            <b:Last>Faria</b:Last>
            <b:First>Daniel</b:First>
          </b:Person>
          <b:Person>
            <b:Last>Almeida</b:Last>
            <b:First>Fernando</b:First>
          </b:Person>
        </b:NameList>
      </b:Author>
    </b:Author>
    <b:Title>Strengths and limitations of qualitative and quantitative research methods</b:Title>
    <b:JournalName>European Journal of Education Studies</b:JournalName>
    <b:Year>2017</b:Year>
    <b:Volume>3</b:Volume>
    <b:Issue>9</b:Issue>
    <b:DOI>10.5281/zenodo.88708</b:DOI>
    <b:RefOrder>125</b:RefOrder>
  </b:Source>
  <b:Source>
    <b:Tag>Lee15</b:Tag>
    <b:SourceType>JournalArticle</b:SourceType>
    <b:Guid>{1F93B768-CD79-4CD1-848C-C4A5BC8A0669}</b:Guid>
    <b:Title>The Internet of Things (IoT): Applications, investments, and challenges for enterprises</b:Title>
    <b:JournalName>Business Horizons</b:JournalName>
    <b:Year>2015</b:Year>
    <b:Pages>431-440</b:Pages>
    <b:Volume>58</b:Volume>
    <b:Issue>4</b:Issue>
    <b:Author>
      <b:Author>
        <b:NameList>
          <b:Person>
            <b:Last>Lee</b:Last>
            <b:First>In</b:First>
          </b:Person>
          <b:Person>
            <b:Last>Lee</b:Last>
            <b:First>Kyoochun</b:First>
          </b:Person>
        </b:NameList>
      </b:Author>
    </b:Author>
    <b:DOI>https://doi.org/10.1016/j.bushor.2015.03.008</b:DOI>
    <b:RefOrder>126</b:RefOrder>
  </b:Source>
  <b:Source>
    <b:Tag>Ahm17</b:Tag>
    <b:SourceType>ConferenceProceedings</b:SourceType>
    <b:Guid>{6831888D-09EE-4F50-AF76-39B9D6658B13}</b:Guid>
    <b:Title>A Review of CPS 5 Components Architecture for Manufacturing Based on Standards</b:Title>
    <b:Year>2017</b:Year>
    <b:Author>
      <b:Author>
        <b:NameList>
          <b:Person>
            <b:Last>Ahmadi</b:Last>
            <b:First>Ahmadzai</b:First>
          </b:Person>
          <b:Person>
            <b:Last>Cherifi</b:Last>
            <b:First>Chantal</b:First>
          </b:Person>
          <b:Person>
            <b:Last>Cheutet</b:Last>
            <b:First>Vincent</b:First>
          </b:Person>
          <b:Person>
            <b:Last>Ouzrout</b:Last>
            <b:First>Yacine</b:First>
          </b:Person>
        </b:NameList>
      </b:Author>
    </b:Author>
    <b:City>Colombo, Sri Lanka</b:City>
    <b:Publisher>IEEE Xplore</b:Publisher>
    <b:ConferenceName>11th IEEE International Conference on Software, Knowledge, Information Management and Applications (SKIMA 2017)</b:ConferenceName>
    <b:DOI>hal-01679977</b:DOI>
    <b:RefOrder>127</b:RefOrder>
  </b:Source>
  <b:Source>
    <b:Tag>Red9a</b:Tag>
    <b:SourceType>BookSection</b:SourceType>
    <b:Guid>{BAD11028-20B2-49A7-80FE-84B8E18DA67E}</b:Guid>
    <b:Title>A Six-Layer Digital Twin Architecture for a Manufacturing Cell</b:Title>
    <b:Year>2019</b:Year>
    <b:Pages>412-423</b:Pages>
    <b:Author>
      <b:Author>
        <b:NameList>
          <b:Person>
            <b:Last>Redelinghuys</b:Last>
            <b:First>Anro</b:First>
          </b:Person>
          <b:Person>
            <b:Last>Basson</b:Last>
            <b:First>Anton</b:First>
          </b:Person>
          <b:Person>
            <b:Last>Kruger</b:Last>
            <b:First>Karel</b:First>
          </b:Person>
        </b:NameList>
      </b:Author>
      <b:Editor>
        <b:NameList>
          <b:Person>
            <b:Last>Borangiu</b:Last>
            <b:First>T</b:First>
          </b:Person>
          <b:Person>
            <b:Last>Trentesaux</b:Last>
            <b:First>D</b:First>
          </b:Person>
          <b:Person>
            <b:Last>Thomas</b:Last>
            <b:First>A</b:First>
          </b:Person>
          <b:Person>
            <b:Last>Cavalieri</b:Last>
            <b:First>S</b:First>
          </b:Person>
        </b:NameList>
      </b:Editor>
    </b:Author>
    <b:BookTitle>Service orientation in holonic and multi-agent manufacturing. SOHOMA 2018 studies in computational intelligence</b:BookTitle>
    <b:City>Cham</b:City>
    <b:Publisher>Springer</b:Publisher>
    <b:DOI>10.1007/978-3-030-03003-2_32</b:DOI>
    <b:RefOrder>13</b:RefOrder>
  </b:Source>
  <b:Source>
    <b:Tag>OPCnd</b:Tag>
    <b:SourceType>InternetSite</b:SourceType>
    <b:Guid>{E1306146-2256-4E35-AF14-4DBA16BD5E4E}</b:Guid>
    <b:Title>OPC DataHub</b:Title>
    <b:Year>n.d.</b:Year>
    <b:Author>
      <b:Author>
        <b:Corporate>OPC DataHub</b:Corporate>
      </b:Author>
    </b:Author>
    <b:YearAccessed>2021</b:YearAccessed>
    <b:MonthAccessed>September</b:MonthAccessed>
    <b:DayAccessed>10</b:DayAccessed>
    <b:URL>https://opcdatahub.com/WhatIsOPC.html</b:URL>
    <b:RefOrder>14</b:RefOrder>
  </b:Source>
  <b:Source>
    <b:Tag>Abb20</b:Tag>
    <b:SourceType>ConferenceProceedings</b:SourceType>
    <b:Guid>{A7CB5D67-FD8C-4FB7-8D7D-EEA6C8954A2D}</b:Guid>
    <b:Title>COGNITWIN – Hybrid and Cognitive Digital Twins for the Process Industry</b:Title>
    <b:Year>2020</b:Year>
    <b:Author>
      <b:Author>
        <b:NameList>
          <b:Person>
            <b:Last>Abburu</b:Last>
            <b:First>Sailesh</b:First>
          </b:Person>
          <b:Person>
            <b:Last>Berre</b:Last>
            <b:First>Arne</b:First>
            <b:Middle>J.</b:Middle>
          </b:Person>
          <b:Person>
            <b:Last>Jacoby</b:Last>
            <b:First>Michael</b:First>
          </b:Person>
          <b:Person>
            <b:Last>Roman</b:Last>
            <b:First>Dumitru</b:First>
          </b:Person>
          <b:Person>
            <b:Last>Stojanovic</b:Last>
            <b:First>Ljiljana</b:First>
          </b:Person>
          <b:Person>
            <b:Last>Stojanovic</b:Last>
            <b:First>Nenad</b:First>
          </b:Person>
        </b:NameList>
      </b:Author>
    </b:Author>
    <b:Pages>1-8</b:Pages>
    <b:City>Cardiff, UK</b:City>
    <b:ConferenceName>2020 IEEE International Conference on Engineering, Technology and Innovation (ICE/ITMC)</b:ConferenceName>
    <b:DOI>10.1109/ICE/ITMC49519.2020.9198403</b:DOI>
    <b:RefOrder>15</b:RefOrder>
  </b:Source>
  <b:Source>
    <b:Tag>Kle19</b:Tag>
    <b:SourceType>ConferenceProceedings</b:SourceType>
    <b:Guid>{8D2DD917-B808-4116-AE6E-529040879107}</b:Guid>
    <b:Title>Reference Framework for Digital Twins within Cyber-Physical Systems</b:Title>
    <b:Year>2019</b:Year>
    <b:City>Montreal, QC, Canada</b:City>
    <b:Pages>25-31</b:Pages>
    <b:ConferenceName>2019 IEEE/ACM 5th International Workshop on Software Engineering for Smart Cyber-Physical Systems (SEsCPS)</b:ConferenceName>
    <b:DOI>10.1109/SEsCPS.2019.00012</b:DOI>
    <b:Author>
      <b:Author>
        <b:NameList>
          <b:Person>
            <b:Last>Josifovska</b:Last>
            <b:First>Klementina</b:First>
          </b:Person>
          <b:Person>
            <b:Last>Yigitbas</b:Last>
            <b:First>Enes</b:First>
          </b:Person>
          <b:Person>
            <b:Last>Engels</b:Last>
            <b:First>Gregor</b:First>
          </b:Person>
        </b:NameList>
      </b:Author>
    </b:Author>
    <b:RefOrder>128</b:RefOrder>
  </b:Source>
  <b:Source>
    <b:Tag>Mar211</b:Tag>
    <b:SourceType>InternetSite</b:SourceType>
    <b:Guid>{3D678F37-858C-41AF-9A05-A1D1213D359B}</b:Guid>
    <b:Title>The American Society of Mechanical Engineers (ASME)</b:Title>
    <b:Year>2021</b:Year>
    <b:Author>
      <b:Author>
        <b:NameList>
          <b:Person>
            <b:Last>Crawford</b:Last>
            <b:First>Mark</b:First>
          </b:Person>
        </b:NameList>
      </b:Author>
    </b:Author>
    <b:YearAccessed>2021</b:YearAccessed>
    <b:MonthAccessed>September</b:MonthAccessed>
    <b:DayAccessed>11</b:DayAccessed>
    <b:URL>https://www.asme.org/topics-resources/content/7-digital-twin-applications-for-manufacturing</b:URL>
    <b:RefOrder>2</b:RefOrder>
  </b:Source>
  <b:Source>
    <b:Tag>Fra20</b:Tag>
    <b:SourceType>InternetSite</b:SourceType>
    <b:Guid>{EA92C372-A6D9-484D-85AF-3195815811E4}</b:Guid>
    <b:Author>
      <b:Author>
        <b:NameList>
          <b:Person>
            <b:Last>Zinghini</b:Last>
            <b:First>Frank</b:First>
          </b:Person>
        </b:NameList>
      </b:Author>
    </b:Author>
    <b:Title>LinkedIn</b:Title>
    <b:Year>2020</b:Year>
    <b:YearAccessed>2021</b:YearAccessed>
    <b:MonthAccessed>September</b:MonthAccessed>
    <b:DayAccessed>11</b:DayAccessed>
    <b:URL>https://www.linkedin.com/pulse/reduce-costs-iot-digital-twins-frank-zinghini/</b:URL>
    <b:RefOrder>129</b:RefOrder>
  </b:Source>
  <b:Source>
    <b:Tag>Aiv19</b:Tag>
    <b:SourceType>JournalArticle</b:SourceType>
    <b:Guid>{7E20E05A-4804-46C1-90EF-B83F00B45BAE}</b:Guid>
    <b:Title>The use of Digital Twin for predictive maintenance in manufacturing</b:Title>
    <b:Year>2019</b:Year>
    <b:Author>
      <b:Author>
        <b:NameList>
          <b:Person>
            <b:Last>Aivaliotis</b:Last>
            <b:First>P.</b:First>
          </b:Person>
          <b:Person>
            <b:Last>Georgoulias</b:Last>
            <b:First>K.</b:First>
          </b:Person>
          <b:Person>
            <b:Last>Ghryssolouris</b:Last>
            <b:First>C.</b:First>
          </b:Person>
        </b:NameList>
      </b:Author>
    </b:Author>
    <b:JournalName>International Journal of Computer Integrated Manufacturing</b:JournalName>
    <b:Pages>1067-1080</b:Pages>
    <b:Volume>32</b:Volume>
    <b:Issue>11</b:Issue>
    <b:DOI>https://doi.org/10.1080/0951192X.2019.1686173</b:DOI>
    <b:RefOrder>130</b:RefOrder>
  </b:Source>
  <b:Source>
    <b:Tag>Cen20</b:Tag>
    <b:SourceType>ConferenceProceedings</b:SourceType>
    <b:Guid>{71717B87-F664-4897-B06F-1F3BF249FD9B}</b:Guid>
    <b:Author>
      <b:Author>
        <b:NameList>
          <b:Person>
            <b:Last>Centomo</b:Last>
            <b:First>Stefano</b:First>
          </b:Person>
          <b:Person>
            <b:Last>Dall’Ora</b:Last>
            <b:First>Nicola</b:First>
          </b:Person>
          <b:Person>
            <b:Last>Fummi</b:Last>
            <b:First>Franco</b:First>
          </b:Person>
        </b:NameList>
      </b:Author>
    </b:Author>
    <b:Title>The Design of a Digital-Twin for Predictive Maintenance</b:Title>
    <b:Year>2020</b:Year>
    <b:Pages>1781-1788</b:Pages>
    <b:City>Vienna, Austria</b:City>
    <b:Publisher>IEEE</b:Publisher>
    <b:ConferenceName>2020 25th IEEE International Conference on Emerging Technologies and Factory Automation (ETFA)</b:ConferenceName>
    <b:DOI>10.1109/ETFA46521.2020.9212071</b:DOI>
    <b:RefOrder>131</b:RefOrder>
  </b:Source>
  <b:Source>
    <b:Tag>Moh09</b:Tag>
    <b:SourceType>JournalArticle</b:SourceType>
    <b:Guid>{F69C4583-2E30-4DB1-AA3C-937416F92DDA}</b:Guid>
    <b:Title>Preferred Reporting Items for Systematic Reviews and Meta-Analyses: The PRISMA Statement</b:Title>
    <b:Year>2009</b:Year>
    <b:Author>
      <b:Author>
        <b:NameList>
          <b:Person>
            <b:Last>Moher</b:Last>
            <b:First>David</b:First>
          </b:Person>
          <b:Person>
            <b:Last>Liberati</b:Last>
            <b:First>Alessandro</b:First>
          </b:Person>
          <b:Person>
            <b:Last>Tetzlaff</b:Last>
            <b:First>Jennifer</b:First>
          </b:Person>
          <b:Person>
            <b:Last>Altman</b:Last>
            <b:First>Douglas</b:First>
            <b:Middle>G.</b:Middle>
          </b:Person>
          <b:Person>
            <b:Last>Group</b:Last>
            <b:First>The</b:First>
            <b:Middle>PRISMA</b:Middle>
          </b:Person>
        </b:NameList>
      </b:Author>
    </b:Author>
    <b:JournalName>PLoS Medicine</b:JournalName>
    <b:Volume>6</b:Volume>
    <b:Issue>7</b:Issue>
    <b:DOI>https://doi.org/10.1371/journal.pmed.1000097</b:DOI>
    <b:RefOrder>19</b:RefOrder>
  </b:Source>
  <b:Source>
    <b:Tag>Gre19</b:Tag>
    <b:SourceType>Misc</b:SourceType>
    <b:Guid>{D67B326D-F25D-47A2-9417-1A34F8AE2F0F}</b:Guid>
    <b:Author>
      <b:Author>
        <b:NameList>
          <b:Person>
            <b:Last>Greer</b:Last>
            <b:First>Christopher</b:First>
          </b:Person>
          <b:Person>
            <b:Last>Burns</b:Last>
            <b:First>Martin</b:First>
          </b:Person>
          <b:Person>
            <b:Last>Wollman</b:Last>
            <b:First>David</b:First>
          </b:Person>
          <b:Person>
            <b:Last>Griffor</b:Last>
            <b:First>Edward</b:First>
          </b:Person>
        </b:NameList>
      </b:Author>
    </b:Author>
    <b:Title>Cyber-Physical Systems and Internet of Things</b:Title>
    <b:Year>2019</b:Year>
    <b:Publisher>National Institute of Standards and Technology (NIST) Special Publication 1900-202</b:Publisher>
    <b:DOI>https://doi.org/10.6028/NIST.SP.1900-202</b:DOI>
    <b:RefOrder>132</b:RefOrder>
  </b:Source>
  <b:Source>
    <b:Tag>Ket201</b:Tag>
    <b:SourceType>JournalArticle</b:SourceType>
    <b:Guid>{A1AFCFCB-97D6-4596-95FE-C3C85B4548E2}</b:Guid>
    <b:Title>Digital Twins for Cities: A State of the Art Review</b:Title>
    <b:Year>2020</b:Year>
    <b:Author>
      <b:Author>
        <b:NameList>
          <b:Person>
            <b:Last>Ketzler</b:Last>
            <b:First>Bernd</b:First>
          </b:Person>
          <b:Person>
            <b:Last>Naserentin</b:Last>
            <b:First>Vasilis</b:First>
          </b:Person>
          <b:Person>
            <b:Last>Latino</b:Last>
            <b:First>Fabio</b:First>
          </b:Person>
          <b:Person>
            <b:Last>Zangelidis</b:Last>
            <b:First>Christopher</b:First>
          </b:Person>
          <b:Person>
            <b:Last>Thuvander</b:Last>
            <b:First>Liane</b:First>
          </b:Person>
          <b:Person>
            <b:Last>Logg</b:Last>
            <b:First>Anders</b:First>
          </b:Person>
        </b:NameList>
      </b:Author>
    </b:Author>
    <b:JournalName>Built Environment</b:JournalName>
    <b:Pages>547-573(27)</b:Pages>
    <b:Volume>46</b:Volume>
    <b:Issue>4</b:Issue>
    <b:DOI>https://doi.org/10.2148/benv.46.4.547</b:DOI>
    <b:RefOrder>21</b:RefOrder>
  </b:Source>
  <b:Source>
    <b:Tag>Che19</b:Tag>
    <b:SourceType>Book</b:SourceType>
    <b:Guid>{FB6D5E28-C252-4235-B9B0-B8CED5B5CC1E}</b:Guid>
    <b:Author>
      <b:Author>
        <b:NameList>
          <b:Person>
            <b:Last>Chen</b:Last>
            <b:First>Chaomei</b:First>
          </b:Person>
        </b:NameList>
      </b:Author>
    </b:Author>
    <b:Title>How to use CiteSpace</b:Title>
    <b:Year>2019</b:Year>
    <b:City>Victoria</b:City>
    <b:Publisher>Leanpub</b:Publisher>
    <b:RefOrder>133</b:RefOrder>
  </b:Source>
  <b:Source>
    <b:Tag>Far201</b:Tag>
    <b:SourceType>Book</b:SourceType>
    <b:Guid>{34E1AD6B-1ACF-434B-93C7-CDD3EF1EF025}</b:Guid>
    <b:Author>
      <b:Author>
        <b:NameList>
          <b:Person>
            <b:Last>Farsi</b:Last>
            <b:First>Maryam</b:First>
          </b:Person>
          <b:Person>
            <b:Last>Daneshkhah</b:Last>
            <b:First>Alireza</b:First>
          </b:Person>
          <b:Person>
            <b:Last>Hosseinian-Far</b:Last>
            <b:First>Amin</b:First>
          </b:Person>
          <b:Person>
            <b:Last>Jahankhani</b:Last>
            <b:First>Hamid</b:First>
          </b:Person>
        </b:NameList>
      </b:Author>
    </b:Author>
    <b:Title>Digital Twin Technologies and Smart Cities</b:Title>
    <b:Year>2020</b:Year>
    <b:City>Cham</b:City>
    <b:Publisher>Springer</b:Publisher>
    <b:DOI>https://doi.org/10.1007/978-3-030-18732-3</b:DOI>
    <b:RefOrder>134</b:RefOrder>
  </b:Source>
  <b:Source>
    <b:Tag>Esm20</b:Tag>
    <b:SourceType>JournalArticle</b:SourceType>
    <b:Guid>{648109AE-1C0B-4432-A7F5-5EE036ECF4B4}</b:Guid>
    <b:Title>A low cost and highly accurate technique for big data spatial-temporal interpolation</b:Title>
    <b:Year>2020</b:Year>
    <b:Author>
      <b:Author>
        <b:NameList>
          <b:Person>
            <b:Last>Esmaeilbeigi</b:Last>
            <b:First>Mohsen</b:First>
          </b:Person>
          <b:Person>
            <b:Last>Chatrabgoun</b:Last>
            <b:First>Omid</b:First>
          </b:Person>
          <b:Person>
            <b:Last>Hosseinian-Far</b:Last>
            <b:First>Amin</b:First>
          </b:Person>
          <b:Person>
            <b:Last>Montasari</b:Last>
            <b:First>Reza</b:First>
          </b:Person>
          <b:Person>
            <b:Last>Daneshkhah</b:Last>
            <b:First>A.</b:First>
          </b:Person>
        </b:NameList>
      </b:Author>
    </b:Author>
    <b:JournalName>Applied Numerical Mathematics</b:JournalName>
    <b:Pages>492–502</b:Pages>
    <b:Volume>153</b:Volume>
    <b:DOI>https://doi.org/10.1016/j.apnum.2020.03.009</b:DOI>
    <b:RefOrder>9</b:RefOrder>
  </b:Source>
  <b:Source>
    <b:Tag>Hos18</b:Tag>
    <b:SourceType>BookSection</b:SourceType>
    <b:Guid>{F27BF034-30A7-4222-A777-2C4EF9AFFF47}</b:Guid>
    <b:Author>
      <b:Author>
        <b:NameList>
          <b:Person>
            <b:Last>Hosseinian-Far</b:Last>
            <b:First>Amin</b:First>
          </b:Person>
          <b:Person>
            <b:Last>Ramachandran</b:Last>
            <b:First>Muthu</b:First>
          </b:Person>
          <b:Person>
            <b:Last>Slack</b:Last>
            <b:First>Charlotte</b:First>
            <b:Middle>Lilly</b:Middle>
          </b:Person>
        </b:NameList>
      </b:Author>
    </b:Author>
    <b:Title>Emerging Trends in Cloud Computing, Big Data, Fog Computing, IoT and Smart Living</b:Title>
    <b:Year>2018</b:Year>
    <b:Pages>29-40</b:Pages>
    <b:BookTitle>Technology for Smart Futures</b:BookTitle>
    <b:City>Cham</b:City>
    <b:Publisher>Springer</b:Publisher>
    <b:DOI>https://doi.org/10.1007/978-3-319-60137-3_2</b:DOI>
    <b:RefOrder>135</b:RefOrder>
  </b:Source>
  <b:Source>
    <b:Tag>Dan17</b:Tag>
    <b:SourceType>BookSection</b:SourceType>
    <b:Guid>{C289195F-1253-4CA3-95FF-A682944BFC36}</b:Guid>
    <b:Author>
      <b:Author>
        <b:NameList>
          <b:Person>
            <b:Last>Daneshkhah</b:Last>
            <b:First>A.</b:First>
          </b:Person>
          <b:Person>
            <b:Last>Hosseinian-Far</b:Last>
            <b:First>Amin</b:First>
          </b:Person>
          <b:Person>
            <b:Last>Chatrabgoun</b:Last>
            <b:First>O.</b:First>
          </b:Person>
        </b:NameList>
      </b:Author>
    </b:Author>
    <b:Title>Sustainable Maintenance Strategy Under Uncertainty in the Lifetime Distribution of Deteriorating Assets</b:Title>
    <b:BookTitle>Strategic Engineering for Cloud Computing and Big Data Analytics</b:BookTitle>
    <b:Year>2017</b:Year>
    <b:Pages>29-50</b:Pages>
    <b:City>Cham</b:City>
    <b:Publisher>Springer</b:Publisher>
    <b:DOI>https://doi.org/10.1007/978-3-319-52491-7_2</b:DOI>
    <b:RefOrder>3</b:RefOrder>
  </b:Source>
  <b:Source>
    <b:Tag>Gri172</b:Tag>
    <b:SourceType>BookSection</b:SourceType>
    <b:Guid>{BC5F308E-9984-46F2-B668-3EA15D11A470}</b:Guid>
    <b:Author>
      <b:Author>
        <b:NameList>
          <b:Person>
            <b:Last>Grieves</b:Last>
            <b:First>Michael</b:First>
          </b:Person>
          <b:Person>
            <b:Last>Vickers</b:Last>
            <b:First>John</b:First>
          </b:Person>
        </b:NameList>
      </b:Author>
      <b:Editor>
        <b:NameList>
          <b:Person>
            <b:Last>Kahlen</b:Last>
            <b:First>FJ.</b:First>
          </b:Person>
          <b:Person>
            <b:Last>Flumerfelt</b:Last>
            <b:First>S.</b:First>
          </b:Person>
          <b:Person>
            <b:Last>Alves</b:Last>
            <b:First>A.</b:First>
          </b:Person>
        </b:NameList>
      </b:Editor>
    </b:Author>
    <b:Title>Digital Twin: Mitigating Unpredictable, Undesirable Emergent Behavior in Complex Systems</b:Title>
    <b:Year>2017</b:Year>
    <b:Pages>85-113</b:Pages>
    <b:BookTitle>Transdisciplinary Perspectives on Complex Systems</b:BookTitle>
    <b:City>ham</b:City>
    <b:Publisher>Springer</b:Publisher>
    <b:RefOrder>136</b:RefOrder>
  </b:Source>
  <b:Source>
    <b:Tag>Mar202</b:Tag>
    <b:SourceType>InternetSite</b:SourceType>
    <b:Guid>{0508E9F6-3CF5-4633-BFA8-2FAF12E02B44}</b:Guid>
    <b:Author>
      <b:Author>
        <b:NameList>
          <b:Person>
            <b:Last>Maria</b:Last>
            <b:First>Gitanjali</b:First>
          </b:Person>
        </b:NameList>
      </b:Author>
    </b:Author>
    <b:Title>Software Advice</b:Title>
    <b:Year>2020</b:Year>
    <b:YearAccessed>2021</b:YearAccessed>
    <b:MonthAccessed>May</b:MonthAccessed>
    <b:DayAccessed>25</b:DayAccessed>
    <b:URL>https://www.softwareadvice.com/resources/what-is-digital-twin-technology/</b:URL>
    <b:RefOrder>137</b:RefOrder>
  </b:Source>
  <b:Source>
    <b:Tag>Ros15</b:Tag>
    <b:SourceType>ConferenceProceedings</b:SourceType>
    <b:Guid>{D39A3BC5-B142-4A9F-8CFE-5660FDA75EE0}</b:Guid>
    <b:Title>About the Importance of Autonomy and Digital Twins for the Future of Manufacturing</b:Title>
    <b:Year>2015</b:Year>
    <b:Publisher>IFAC-PapersOnLine</b:Publisher>
    <b:Pages>567-572</b:Pages>
    <b:Volume>48</b:Volume>
    <b:Author>
      <b:Author>
        <b:NameList>
          <b:Person>
            <b:Last>Rosen</b:Last>
            <b:First>Roland </b:First>
          </b:Person>
          <b:Person>
            <b:Last>Wichert</b:Last>
            <b:First>Georg von </b:First>
          </b:Person>
          <b:Person>
            <b:Last>Lo</b:Last>
            <b:First>George </b:First>
          </b:Person>
          <b:Person>
            <b:Last>Bettenhausen</b:Last>
            <b:Middle>D</b:Middle>
            <b:First>Kurt </b:First>
          </b:Person>
        </b:NameList>
      </b:Author>
    </b:Author>
    <b:DOI>10.1016/j.ifacol.2015.06.141</b:DOI>
    <b:RefOrder>138</b:RefOrder>
  </b:Source>
  <b:Source>
    <b:Tag>Uni21</b:Tag>
    <b:SourceType>InternetSite</b:SourceType>
    <b:Guid>{8E5D14D7-D8FC-4003-B085-9BF7DCE6BD21}</b:Guid>
    <b:Title>University of Exeter LibGuides</b:Title>
    <b:Year>2021</b:Year>
    <b:Author>
      <b:Author>
        <b:Corporate>University of Exeter</b:Corporate>
      </b:Author>
    </b:Author>
    <b:YearAccessed>2021</b:YearAccessed>
    <b:MonthAccessed>September</b:MonthAccessed>
    <b:DayAccessed>20</b:DayAccessed>
    <b:URL>https://libguides.exeter.ac.uk/c.php?g=655923&amp;p=4681459</b:URL>
    <b:RefOrder>139</b:RefOrder>
  </b:Source>
  <b:Source>
    <b:Tag>Maj131</b:Tag>
    <b:SourceType>ConferenceProceedings</b:SourceType>
    <b:Guid>{6E55C385-C497-4B73-BB9F-1FE70A60E01B}</b:Guid>
    <b:Title>Multi-physics response of structural composites and framework for modeling using material geometry</b:Title>
    <b:Year>2013</b:Year>
    <b:Author>
      <b:Author>
        <b:NameList>
          <b:Person>
            <b:Last>Majumdar</b:Last>
            <b:First>Prasun</b:First>
            <b:Middle>K.</b:Middle>
          </b:Person>
          <b:Person>
            <b:Last>Haider</b:Last>
            <b:First>Mohammad</b:First>
            <b:Middle>Faisal</b:Middle>
          </b:Person>
          <b:Person>
            <b:Last>Reifsnider</b:Last>
            <b:First>Kenneth</b:First>
          </b:Person>
        </b:NameList>
      </b:Author>
    </b:Author>
    <b:Publisher>54th AIAA/ASME/ASCE/AHS/ASC Structures, Structural Dynamics, and Materials Conference</b:Publisher>
    <b:Pages>1577</b:Pages>
    <b:RefOrder>140</b:RefOrder>
  </b:Source>
</b:Sources>
</file>

<file path=customXml/itemProps1.xml><?xml version="1.0" encoding="utf-8"?>
<ds:datastoreItem xmlns:ds="http://schemas.openxmlformats.org/officeDocument/2006/customXml" ds:itemID="{62DE5F70-7C7B-46D6-8CD2-96593AB2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50</Pages>
  <Words>14636</Words>
  <Characters>83428</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Amin Hosseinian Far</cp:lastModifiedBy>
  <cp:revision>62</cp:revision>
  <dcterms:created xsi:type="dcterms:W3CDTF">2021-09-30T11:38:00Z</dcterms:created>
  <dcterms:modified xsi:type="dcterms:W3CDTF">2021-10-02T06:20:00Z</dcterms:modified>
</cp:coreProperties>
</file>