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AC32" w14:textId="4A4A2ADB" w:rsidR="00D209ED" w:rsidRPr="00315AF8" w:rsidRDefault="00D209ED">
      <w:pPr>
        <w:rPr>
          <w:rFonts w:ascii="Times New Roman" w:hAnsi="Times New Roman" w:cs="Times New Roman"/>
          <w:b/>
          <w:bCs/>
          <w:color w:val="000000" w:themeColor="text1"/>
          <w:szCs w:val="24"/>
        </w:rPr>
      </w:pPr>
      <w:r w:rsidRPr="00315AF8">
        <w:rPr>
          <w:rFonts w:ascii="Times New Roman" w:hAnsi="Times New Roman" w:cs="Times New Roman"/>
          <w:b/>
          <w:bCs/>
          <w:color w:val="000000" w:themeColor="text1"/>
          <w:szCs w:val="24"/>
        </w:rPr>
        <w:t>RESEARCH ARTICLE</w:t>
      </w:r>
    </w:p>
    <w:p w14:paraId="49FD5B42" w14:textId="4EE54A13" w:rsidR="00380E24" w:rsidRPr="00D209ED" w:rsidRDefault="00380E24">
      <w:pPr>
        <w:rPr>
          <w:rFonts w:ascii="Times New Roman" w:hAnsi="Times New Roman" w:cs="Times New Roman"/>
          <w:b/>
          <w:bCs/>
          <w:sz w:val="28"/>
          <w:szCs w:val="28"/>
        </w:rPr>
      </w:pPr>
      <w:r w:rsidRPr="00D209ED">
        <w:rPr>
          <w:rFonts w:ascii="Times New Roman" w:hAnsi="Times New Roman" w:cs="Times New Roman"/>
          <w:b/>
          <w:bCs/>
          <w:sz w:val="28"/>
          <w:szCs w:val="28"/>
        </w:rPr>
        <w:t xml:space="preserve">Different </w:t>
      </w:r>
      <w:r w:rsidR="00D209ED" w:rsidRPr="00D209ED">
        <w:rPr>
          <w:rFonts w:ascii="Times New Roman" w:hAnsi="Times New Roman" w:cs="Times New Roman"/>
          <w:b/>
          <w:bCs/>
          <w:sz w:val="28"/>
          <w:szCs w:val="28"/>
        </w:rPr>
        <w:t xml:space="preserve">Shades </w:t>
      </w:r>
      <w:r w:rsidRPr="00D209ED">
        <w:rPr>
          <w:rFonts w:ascii="Times New Roman" w:hAnsi="Times New Roman" w:cs="Times New Roman"/>
          <w:b/>
          <w:bCs/>
          <w:sz w:val="28"/>
          <w:szCs w:val="28"/>
        </w:rPr>
        <w:t xml:space="preserve">of </w:t>
      </w:r>
      <w:r w:rsidR="00D209ED" w:rsidRPr="00D209ED">
        <w:rPr>
          <w:rFonts w:ascii="Times New Roman" w:hAnsi="Times New Roman" w:cs="Times New Roman"/>
          <w:b/>
          <w:bCs/>
          <w:sz w:val="28"/>
          <w:szCs w:val="28"/>
        </w:rPr>
        <w:t>Norms</w:t>
      </w:r>
      <w:r w:rsidRPr="00D209ED">
        <w:rPr>
          <w:rFonts w:ascii="Times New Roman" w:hAnsi="Times New Roman" w:cs="Times New Roman"/>
          <w:b/>
          <w:bCs/>
          <w:sz w:val="28"/>
          <w:szCs w:val="28"/>
        </w:rPr>
        <w:t xml:space="preserve">: </w:t>
      </w:r>
      <w:r w:rsidR="00093410" w:rsidRPr="00D209ED">
        <w:rPr>
          <w:rFonts w:ascii="Times New Roman" w:hAnsi="Times New Roman" w:cs="Times New Roman"/>
          <w:b/>
          <w:bCs/>
          <w:sz w:val="28"/>
          <w:szCs w:val="28"/>
        </w:rPr>
        <w:t xml:space="preserve">Comparing </w:t>
      </w:r>
      <w:r w:rsidR="00047114" w:rsidRPr="00D209ED">
        <w:rPr>
          <w:rFonts w:ascii="Times New Roman" w:hAnsi="Times New Roman" w:cs="Times New Roman"/>
          <w:b/>
          <w:bCs/>
          <w:sz w:val="28"/>
          <w:szCs w:val="28"/>
        </w:rPr>
        <w:t xml:space="preserve">the </w:t>
      </w:r>
      <w:r w:rsidR="00D209ED" w:rsidRPr="00D209ED">
        <w:rPr>
          <w:rFonts w:ascii="Times New Roman" w:hAnsi="Times New Roman" w:cs="Times New Roman"/>
          <w:b/>
          <w:bCs/>
          <w:sz w:val="28"/>
          <w:szCs w:val="28"/>
        </w:rPr>
        <w:t xml:space="preserve">Approaches </w:t>
      </w:r>
      <w:r w:rsidR="00D023D5" w:rsidRPr="00D209ED">
        <w:rPr>
          <w:rFonts w:ascii="Times New Roman" w:hAnsi="Times New Roman" w:cs="Times New Roman"/>
          <w:b/>
          <w:bCs/>
          <w:sz w:val="28"/>
          <w:szCs w:val="28"/>
        </w:rPr>
        <w:t xml:space="preserve">of the EU and ASEAN </w:t>
      </w:r>
      <w:r w:rsidRPr="00D209ED">
        <w:rPr>
          <w:rFonts w:ascii="Times New Roman" w:hAnsi="Times New Roman" w:cs="Times New Roman"/>
          <w:b/>
          <w:bCs/>
          <w:sz w:val="28"/>
          <w:szCs w:val="28"/>
        </w:rPr>
        <w:t xml:space="preserve">to </w:t>
      </w:r>
      <w:r w:rsidR="00D209ED" w:rsidRPr="00D209ED">
        <w:rPr>
          <w:rFonts w:ascii="Times New Roman" w:hAnsi="Times New Roman" w:cs="Times New Roman"/>
          <w:b/>
          <w:bCs/>
          <w:sz w:val="28"/>
          <w:szCs w:val="28"/>
        </w:rPr>
        <w:t>Cyber Governance</w:t>
      </w:r>
    </w:p>
    <w:p w14:paraId="15D9AD46" w14:textId="2B2D93C1" w:rsidR="00380E24" w:rsidRPr="00D209ED" w:rsidRDefault="00380E24" w:rsidP="00D209ED"/>
    <w:p w14:paraId="0E8A1E1F" w14:textId="78EDB45F" w:rsidR="00D209ED" w:rsidRPr="00767E61" w:rsidRDefault="00D209ED" w:rsidP="00D209ED">
      <w:pPr>
        <w:rPr>
          <w:rFonts w:ascii="Times New Roman" w:hAnsi="Times New Roman" w:cs="Times New Roman"/>
          <w:color w:val="000000" w:themeColor="text1"/>
          <w:vertAlign w:val="superscript"/>
        </w:rPr>
      </w:pPr>
      <w:r w:rsidRPr="00767E61">
        <w:rPr>
          <w:rFonts w:ascii="Times New Roman" w:hAnsi="Times New Roman" w:cs="Times New Roman"/>
          <w:color w:val="000000" w:themeColor="text1"/>
        </w:rPr>
        <w:t>Xuechen Chen</w:t>
      </w:r>
      <w:r w:rsidRPr="00767E61">
        <w:rPr>
          <w:rFonts w:ascii="Times New Roman" w:hAnsi="Times New Roman" w:cs="Times New Roman"/>
          <w:color w:val="000000" w:themeColor="text1"/>
          <w:vertAlign w:val="superscript"/>
        </w:rPr>
        <w:t>a</w:t>
      </w:r>
      <w:r w:rsidRPr="00767E61">
        <w:rPr>
          <w:rFonts w:ascii="Times New Roman" w:hAnsi="Times New Roman" w:cs="Times New Roman"/>
          <w:color w:val="000000" w:themeColor="text1"/>
        </w:rPr>
        <w:t xml:space="preserve"> and Yifan Yang</w:t>
      </w:r>
      <w:r w:rsidRPr="00767E61">
        <w:rPr>
          <w:rFonts w:ascii="Times New Roman" w:hAnsi="Times New Roman" w:cs="Times New Roman"/>
          <w:color w:val="000000" w:themeColor="text1"/>
          <w:vertAlign w:val="superscript"/>
        </w:rPr>
        <w:t>b</w:t>
      </w:r>
    </w:p>
    <w:p w14:paraId="6F8B923B" w14:textId="5875DE30" w:rsidR="00D209ED" w:rsidRPr="00767E61" w:rsidRDefault="00D209ED" w:rsidP="00D209ED">
      <w:pPr>
        <w:rPr>
          <w:color w:val="000000" w:themeColor="text1"/>
        </w:rPr>
      </w:pPr>
    </w:p>
    <w:p w14:paraId="3CD9C1E9" w14:textId="6D5B6D5C" w:rsidR="00D209ED" w:rsidRPr="00767E61" w:rsidRDefault="00D209ED" w:rsidP="00D209ED">
      <w:pPr>
        <w:rPr>
          <w:color w:val="000000" w:themeColor="text1"/>
        </w:rPr>
      </w:pPr>
      <w:r w:rsidRPr="00767E61">
        <w:rPr>
          <w:color w:val="000000" w:themeColor="text1"/>
        </w:rPr>
        <w:t xml:space="preserve">a </w:t>
      </w:r>
      <w:r w:rsidR="00973B3C" w:rsidRPr="00767E61">
        <w:rPr>
          <w:color w:val="000000" w:themeColor="text1"/>
        </w:rPr>
        <w:t>Faculty of Politics and International Relations, New College of the Humanities at Northeastern University, London, UK</w:t>
      </w:r>
    </w:p>
    <w:p w14:paraId="669FB700" w14:textId="0D3159DD" w:rsidR="00D209ED" w:rsidRPr="00315AF8" w:rsidRDefault="00D209ED" w:rsidP="00D209ED">
      <w:pPr>
        <w:rPr>
          <w:color w:val="FF0000"/>
        </w:rPr>
      </w:pPr>
      <w:r w:rsidRPr="00315AF8">
        <w:rPr>
          <w:color w:val="000000" w:themeColor="text1"/>
        </w:rPr>
        <w:t xml:space="preserve">b </w:t>
      </w:r>
      <w:r w:rsidR="00315AF8" w:rsidRPr="00315AF8">
        <w:rPr>
          <w:color w:val="000000" w:themeColor="text1"/>
        </w:rPr>
        <w:t>School of Politics and International Relations, East China Normal University</w:t>
      </w:r>
      <w:r w:rsidR="00315AF8">
        <w:rPr>
          <w:color w:val="000000" w:themeColor="text1"/>
        </w:rPr>
        <w:t>, Shanghai, China</w:t>
      </w:r>
    </w:p>
    <w:p w14:paraId="3AF178AF" w14:textId="5CAFB813" w:rsidR="00D209ED" w:rsidRPr="00D209ED" w:rsidRDefault="00D209ED" w:rsidP="00D209ED"/>
    <w:p w14:paraId="5C359D52" w14:textId="677F5031" w:rsidR="00D209ED" w:rsidRPr="00767E61" w:rsidRDefault="00D209ED" w:rsidP="00D209ED">
      <w:pPr>
        <w:rPr>
          <w:color w:val="000000" w:themeColor="text1"/>
        </w:rPr>
      </w:pPr>
      <w:r w:rsidRPr="00767E61">
        <w:rPr>
          <w:color w:val="000000" w:themeColor="text1"/>
        </w:rPr>
        <w:t>Contact: Xuechen Chen</w:t>
      </w:r>
      <w:r w:rsidR="001B06F6" w:rsidRPr="00767E61">
        <w:rPr>
          <w:color w:val="000000" w:themeColor="text1"/>
        </w:rPr>
        <w:t xml:space="preserve">, email: </w:t>
      </w:r>
      <w:hyperlink r:id="rId7" w:history="1">
        <w:r w:rsidR="001B06F6" w:rsidRPr="00767E61">
          <w:rPr>
            <w:rStyle w:val="a3"/>
            <w:color w:val="000000" w:themeColor="text1"/>
          </w:rPr>
          <w:t>xuechen.chen@nchlondon.ac.uk</w:t>
        </w:r>
      </w:hyperlink>
      <w:r w:rsidR="001B06F6" w:rsidRPr="00767E61">
        <w:rPr>
          <w:color w:val="000000" w:themeColor="text1"/>
        </w:rPr>
        <w:t>; Twitter: irischenxc1</w:t>
      </w:r>
    </w:p>
    <w:p w14:paraId="4718161A" w14:textId="77777777" w:rsidR="00D209ED" w:rsidRPr="00D209ED" w:rsidRDefault="00D209ED" w:rsidP="00D209ED"/>
    <w:p w14:paraId="4D585123" w14:textId="502D9178" w:rsidR="00874F8C" w:rsidRPr="00874F8C" w:rsidRDefault="00F27A5B" w:rsidP="00874F8C">
      <w:pPr>
        <w:rPr>
          <w:rFonts w:ascii="Times New Roman" w:hAnsi="Times New Roman" w:cs="Times New Roman"/>
          <w:color w:val="FF0000"/>
          <w:u w:val="single"/>
        </w:rPr>
      </w:pPr>
      <w:r w:rsidRPr="00874F8C">
        <w:rPr>
          <w:rFonts w:ascii="Times New Roman" w:hAnsi="Times New Roman" w:cs="Times New Roman"/>
          <w:u w:val="single"/>
        </w:rPr>
        <w:t>Abstract</w:t>
      </w:r>
      <w:r w:rsidR="00D209ED" w:rsidRPr="00874F8C">
        <w:rPr>
          <w:rFonts w:ascii="Times New Roman" w:hAnsi="Times New Roman" w:cs="Times New Roman"/>
          <w:u w:val="single"/>
        </w:rPr>
        <w:t xml:space="preserve"> </w:t>
      </w:r>
    </w:p>
    <w:p w14:paraId="0AE49590" w14:textId="5E0098E8" w:rsidR="00F27A5B" w:rsidRPr="00D209ED" w:rsidRDefault="00D209ED" w:rsidP="00675E4B">
      <w:pPr>
        <w:rPr>
          <w:rFonts w:ascii="Times New Roman" w:hAnsi="Times New Roman" w:cs="Times New Roman"/>
        </w:rPr>
      </w:pPr>
      <w:r>
        <w:rPr>
          <w:rFonts w:ascii="Times New Roman" w:hAnsi="Times New Roman" w:cs="Times New Roman"/>
        </w:rPr>
        <w:t>In</w:t>
      </w:r>
      <w:r w:rsidR="00675E4B" w:rsidRPr="00D209ED">
        <w:rPr>
          <w:rFonts w:ascii="Times New Roman" w:hAnsi="Times New Roman" w:cs="Times New Roman"/>
        </w:rPr>
        <w:t xml:space="preserve"> order to better capture the dynamics of global cyber governance, it is important to </w:t>
      </w:r>
      <w:r>
        <w:rPr>
          <w:rFonts w:ascii="Times New Roman" w:hAnsi="Times New Roman" w:cs="Times New Roman"/>
        </w:rPr>
        <w:t xml:space="preserve">go beyond the </w:t>
      </w:r>
      <w:r w:rsidR="00AB2701">
        <w:rPr>
          <w:rFonts w:ascii="Times New Roman" w:hAnsi="Times New Roman" w:cs="Times New Roman"/>
        </w:rPr>
        <w:t>established</w:t>
      </w:r>
      <w:r>
        <w:rPr>
          <w:rFonts w:ascii="Times New Roman" w:hAnsi="Times New Roman" w:cs="Times New Roman"/>
        </w:rPr>
        <w:t xml:space="preserve"> West vs. non-West dichotomy</w:t>
      </w:r>
      <w:r w:rsidR="00AB2701">
        <w:rPr>
          <w:rFonts w:ascii="Times New Roman" w:hAnsi="Times New Roman" w:cs="Times New Roman"/>
        </w:rPr>
        <w:t xml:space="preserve"> in the scholarly literature and thus </w:t>
      </w:r>
      <w:r w:rsidR="00675E4B" w:rsidRPr="00D209ED">
        <w:rPr>
          <w:rFonts w:ascii="Times New Roman" w:hAnsi="Times New Roman" w:cs="Times New Roman"/>
        </w:rPr>
        <w:t xml:space="preserve">develop a more nuanced understanding of the variations of cyber governance norms and approaches within and beyond the traditional Western camp, as well as to take into account the role </w:t>
      </w:r>
      <w:r w:rsidR="00AB2701">
        <w:rPr>
          <w:rFonts w:ascii="Times New Roman" w:hAnsi="Times New Roman" w:cs="Times New Roman"/>
        </w:rPr>
        <w:t xml:space="preserve">of </w:t>
      </w:r>
      <w:r w:rsidR="00675E4B" w:rsidRPr="00D209ED">
        <w:rPr>
          <w:rFonts w:ascii="Times New Roman" w:hAnsi="Times New Roman" w:cs="Times New Roman"/>
        </w:rPr>
        <w:t>regional organisations in reshaping the normative</w:t>
      </w:r>
      <w:r w:rsidR="00F419D7" w:rsidRPr="00D209ED">
        <w:rPr>
          <w:rFonts w:ascii="Times New Roman" w:hAnsi="Times New Roman" w:cs="Times New Roman"/>
        </w:rPr>
        <w:t xml:space="preserve"> framework of cyber governance.</w:t>
      </w:r>
      <w:r w:rsidR="00E03CFA" w:rsidRPr="00D209ED">
        <w:rPr>
          <w:rFonts w:ascii="Times New Roman" w:hAnsi="Times New Roman" w:cs="Times New Roman"/>
        </w:rPr>
        <w:t xml:space="preserve"> </w:t>
      </w:r>
      <w:r w:rsidR="00AB2701">
        <w:rPr>
          <w:rFonts w:ascii="Times New Roman" w:hAnsi="Times New Roman" w:cs="Times New Roman"/>
        </w:rPr>
        <w:t>Indeed,</w:t>
      </w:r>
      <w:r w:rsidR="00E03CFA" w:rsidRPr="00D209ED">
        <w:rPr>
          <w:rFonts w:ascii="Times New Roman" w:hAnsi="Times New Roman" w:cs="Times New Roman"/>
        </w:rPr>
        <w:t xml:space="preserve"> the </w:t>
      </w:r>
      <w:r w:rsidR="00AB2701">
        <w:rPr>
          <w:rFonts w:ascii="Times New Roman" w:hAnsi="Times New Roman" w:cs="Times New Roman"/>
        </w:rPr>
        <w:t>European Union</w:t>
      </w:r>
      <w:r w:rsidR="00AB2701" w:rsidRPr="00D209ED">
        <w:rPr>
          <w:rFonts w:ascii="Times New Roman" w:hAnsi="Times New Roman" w:cs="Times New Roman"/>
        </w:rPr>
        <w:t xml:space="preserve"> </w:t>
      </w:r>
      <w:r w:rsidR="00E03CFA" w:rsidRPr="00D209ED">
        <w:rPr>
          <w:rFonts w:ascii="Times New Roman" w:hAnsi="Times New Roman" w:cs="Times New Roman"/>
        </w:rPr>
        <w:t xml:space="preserve">is emerging as a new norm entrepreneur and autonomous regional actor in cyber governance </w:t>
      </w:r>
      <w:r w:rsidR="00AB2701">
        <w:rPr>
          <w:rFonts w:ascii="Times New Roman" w:hAnsi="Times New Roman" w:cs="Times New Roman"/>
        </w:rPr>
        <w:t>by</w:t>
      </w:r>
      <w:r w:rsidR="00AB2701" w:rsidRPr="00D209ED">
        <w:rPr>
          <w:rFonts w:ascii="Times New Roman" w:hAnsi="Times New Roman" w:cs="Times New Roman"/>
        </w:rPr>
        <w:t xml:space="preserve"> </w:t>
      </w:r>
      <w:r w:rsidR="00E03CFA" w:rsidRPr="00D209ED">
        <w:rPr>
          <w:rFonts w:ascii="Times New Roman" w:hAnsi="Times New Roman" w:cs="Times New Roman"/>
        </w:rPr>
        <w:t xml:space="preserve">proactively </w:t>
      </w:r>
      <w:r w:rsidR="001B06F6">
        <w:rPr>
          <w:rFonts w:ascii="Times New Roman" w:hAnsi="Times New Roman" w:cs="Times New Roman"/>
        </w:rPr>
        <w:t>projecting</w:t>
      </w:r>
      <w:r w:rsidR="00E03CFA" w:rsidRPr="00767E61">
        <w:rPr>
          <w:rFonts w:ascii="Times New Roman" w:hAnsi="Times New Roman" w:cs="Times New Roman"/>
          <w:color w:val="FF0000"/>
        </w:rPr>
        <w:t xml:space="preserve"> </w:t>
      </w:r>
      <w:r w:rsidR="00E03CFA" w:rsidRPr="00D209ED">
        <w:rPr>
          <w:rFonts w:ascii="Times New Roman" w:hAnsi="Times New Roman" w:cs="Times New Roman"/>
        </w:rPr>
        <w:t>its regulatory and normative power in the digital sphere. In contrast, the development of ASEAN’s cyber governance norms is a process of norm</w:t>
      </w:r>
      <w:r w:rsidR="00784B01">
        <w:rPr>
          <w:rFonts w:ascii="Times New Roman" w:hAnsi="Times New Roman" w:cs="Times New Roman"/>
        </w:rPr>
        <w:t xml:space="preserve"> </w:t>
      </w:r>
      <w:r w:rsidR="00E03CFA" w:rsidRPr="00D209ED">
        <w:rPr>
          <w:rFonts w:ascii="Times New Roman" w:hAnsi="Times New Roman" w:cs="Times New Roman"/>
        </w:rPr>
        <w:t xml:space="preserve">subsidiarity based on ASEAN’s unique diplomatic culture and normative structure characterised by the ASEAN </w:t>
      </w:r>
      <w:r w:rsidR="001E0638">
        <w:rPr>
          <w:rFonts w:ascii="Times New Roman" w:hAnsi="Times New Roman" w:cs="Times New Roman"/>
        </w:rPr>
        <w:t>W</w:t>
      </w:r>
      <w:r w:rsidR="00E03CFA" w:rsidRPr="00D209ED">
        <w:rPr>
          <w:rFonts w:ascii="Times New Roman" w:hAnsi="Times New Roman" w:cs="Times New Roman"/>
        </w:rPr>
        <w:t>ay and the principle of ASEAN</w:t>
      </w:r>
      <w:r w:rsidR="00784B01">
        <w:rPr>
          <w:rFonts w:ascii="Times New Roman" w:hAnsi="Times New Roman" w:cs="Times New Roman"/>
        </w:rPr>
        <w:t xml:space="preserve"> </w:t>
      </w:r>
      <w:r w:rsidR="00E03CFA" w:rsidRPr="00D209ED">
        <w:rPr>
          <w:rFonts w:ascii="Times New Roman" w:hAnsi="Times New Roman" w:cs="Times New Roman"/>
        </w:rPr>
        <w:t>centrality.</w:t>
      </w:r>
    </w:p>
    <w:p w14:paraId="0BAE5C03" w14:textId="77777777" w:rsidR="00994798" w:rsidRPr="00D209ED" w:rsidRDefault="00994798">
      <w:pPr>
        <w:rPr>
          <w:rFonts w:ascii="Times New Roman" w:hAnsi="Times New Roman" w:cs="Times New Roman"/>
          <w:u w:val="single"/>
        </w:rPr>
      </w:pPr>
    </w:p>
    <w:p w14:paraId="309364CF" w14:textId="57F6E1A8" w:rsidR="00994798" w:rsidRPr="00D209ED" w:rsidRDefault="00994798" w:rsidP="00994798">
      <w:pPr>
        <w:rPr>
          <w:rFonts w:ascii="Times New Roman" w:hAnsi="Times New Roman" w:cs="Times New Roman"/>
          <w:lang w:val="en-US"/>
        </w:rPr>
      </w:pPr>
      <w:r w:rsidRPr="00D209ED">
        <w:rPr>
          <w:rFonts w:ascii="Times New Roman" w:hAnsi="Times New Roman" w:cs="Times New Roman"/>
          <w:b/>
          <w:bCs/>
          <w:lang w:val="en-US"/>
        </w:rPr>
        <w:t>Keywords</w:t>
      </w:r>
      <w:r w:rsidRPr="00D209ED">
        <w:rPr>
          <w:rFonts w:ascii="Times New Roman" w:hAnsi="Times New Roman" w:cs="Times New Roman"/>
          <w:lang w:val="en-US"/>
        </w:rPr>
        <w:t>: cyber governance</w:t>
      </w:r>
      <w:r w:rsidR="00D209ED">
        <w:rPr>
          <w:rFonts w:ascii="Times New Roman" w:hAnsi="Times New Roman" w:cs="Times New Roman"/>
          <w:lang w:val="en-US"/>
        </w:rPr>
        <w:t>;</w:t>
      </w:r>
      <w:r w:rsidRPr="00D209ED">
        <w:rPr>
          <w:rFonts w:ascii="Times New Roman" w:hAnsi="Times New Roman" w:cs="Times New Roman"/>
          <w:lang w:val="en-US"/>
        </w:rPr>
        <w:t xml:space="preserve"> norms</w:t>
      </w:r>
      <w:r w:rsidR="00D209ED">
        <w:rPr>
          <w:rFonts w:ascii="Times New Roman" w:hAnsi="Times New Roman" w:cs="Times New Roman"/>
          <w:lang w:val="en-US"/>
        </w:rPr>
        <w:t xml:space="preserve">: </w:t>
      </w:r>
      <w:r w:rsidR="00701CC3" w:rsidRPr="00D209ED">
        <w:rPr>
          <w:rFonts w:ascii="Times New Roman" w:hAnsi="Times New Roman" w:cs="Times New Roman"/>
          <w:lang w:val="en-US"/>
        </w:rPr>
        <w:t>Westlessness</w:t>
      </w:r>
      <w:r w:rsidR="00D209ED">
        <w:rPr>
          <w:rFonts w:ascii="Times New Roman" w:hAnsi="Times New Roman" w:cs="Times New Roman"/>
          <w:lang w:val="en-US"/>
        </w:rPr>
        <w:t>;</w:t>
      </w:r>
      <w:r w:rsidR="00701CC3" w:rsidRPr="00D209ED">
        <w:rPr>
          <w:rFonts w:ascii="Times New Roman" w:hAnsi="Times New Roman" w:cs="Times New Roman"/>
          <w:lang w:val="en-US"/>
        </w:rPr>
        <w:t xml:space="preserve"> </w:t>
      </w:r>
      <w:r w:rsidRPr="00D209ED">
        <w:rPr>
          <w:rFonts w:ascii="Times New Roman" w:hAnsi="Times New Roman" w:cs="Times New Roman"/>
          <w:lang w:val="en-US"/>
        </w:rPr>
        <w:t>EU</w:t>
      </w:r>
      <w:r w:rsidR="00D209ED">
        <w:rPr>
          <w:rFonts w:ascii="Times New Roman" w:hAnsi="Times New Roman" w:cs="Times New Roman"/>
          <w:lang w:val="en-US"/>
        </w:rPr>
        <w:t>;</w:t>
      </w:r>
      <w:r w:rsidRPr="00D209ED">
        <w:rPr>
          <w:rFonts w:ascii="Times New Roman" w:hAnsi="Times New Roman" w:cs="Times New Roman"/>
          <w:lang w:val="en-US"/>
        </w:rPr>
        <w:t xml:space="preserve"> ASEAN</w:t>
      </w:r>
    </w:p>
    <w:p w14:paraId="5113CB34" w14:textId="67ED6072" w:rsidR="00675E4B" w:rsidRPr="00D209ED" w:rsidRDefault="00675E4B">
      <w:pPr>
        <w:rPr>
          <w:rFonts w:ascii="Times New Roman" w:hAnsi="Times New Roman" w:cs="Times New Roman"/>
          <w:u w:val="single"/>
          <w:lang w:val="en-US"/>
        </w:rPr>
      </w:pPr>
    </w:p>
    <w:p w14:paraId="1899E01D" w14:textId="77777777" w:rsidR="00355707" w:rsidRPr="00AB2701" w:rsidRDefault="00355707" w:rsidP="00AB2701"/>
    <w:p w14:paraId="7593FDC5" w14:textId="77777777" w:rsidR="00701FCD" w:rsidRDefault="00701FCD">
      <w:pPr>
        <w:rPr>
          <w:rFonts w:ascii="Times New Roman" w:hAnsi="Times New Roman" w:cs="Times New Roman"/>
          <w:u w:val="single"/>
        </w:rPr>
      </w:pPr>
    </w:p>
    <w:p w14:paraId="79D18A08" w14:textId="1593C85C" w:rsidR="00784B01" w:rsidRDefault="00784B01">
      <w:pPr>
        <w:rPr>
          <w:rFonts w:ascii="Times New Roman" w:hAnsi="Times New Roman" w:cs="Times New Roman"/>
        </w:rPr>
      </w:pPr>
      <w:r>
        <w:rPr>
          <w:rFonts w:ascii="Times New Roman" w:hAnsi="Times New Roman" w:cs="Times New Roman"/>
        </w:rPr>
        <w:br w:type="page"/>
      </w:r>
    </w:p>
    <w:p w14:paraId="72B40826" w14:textId="78263432" w:rsidR="00197106" w:rsidRPr="00BD4950" w:rsidRDefault="003E62A8" w:rsidP="00197106">
      <w:pPr>
        <w:rPr>
          <w:rFonts w:ascii="Times New Roman" w:hAnsi="Times New Roman" w:cs="Times New Roman"/>
          <w:color w:val="000000" w:themeColor="text1"/>
        </w:rPr>
      </w:pPr>
      <w:r w:rsidRPr="00BD4950">
        <w:rPr>
          <w:rFonts w:ascii="Times New Roman" w:hAnsi="Times New Roman" w:cs="Times New Roman"/>
          <w:color w:val="000000" w:themeColor="text1"/>
        </w:rPr>
        <w:lastRenderedPageBreak/>
        <w:t xml:space="preserve">Since </w:t>
      </w:r>
      <w:r w:rsidR="0022191E" w:rsidRPr="00BD4950">
        <w:rPr>
          <w:rFonts w:ascii="Times New Roman" w:hAnsi="Times New Roman" w:cs="Times New Roman"/>
          <w:color w:val="000000" w:themeColor="text1"/>
        </w:rPr>
        <w:t>mid-</w:t>
      </w:r>
      <w:r w:rsidRPr="00BD4950">
        <w:rPr>
          <w:rFonts w:ascii="Times New Roman" w:hAnsi="Times New Roman" w:cs="Times New Roman"/>
          <w:color w:val="000000" w:themeColor="text1"/>
        </w:rPr>
        <w:t>1990s,</w:t>
      </w:r>
      <w:r w:rsidR="0077753C" w:rsidRPr="00BD4950">
        <w:rPr>
          <w:rFonts w:ascii="Times New Roman" w:hAnsi="Times New Roman" w:cs="Times New Roman"/>
          <w:color w:val="000000" w:themeColor="text1"/>
        </w:rPr>
        <w:t xml:space="preserve"> a </w:t>
      </w:r>
      <w:r w:rsidR="003B0336" w:rsidRPr="00BD4950">
        <w:rPr>
          <w:rFonts w:ascii="Times New Roman" w:hAnsi="Times New Roman" w:cs="Times New Roman"/>
          <w:color w:val="000000" w:themeColor="text1"/>
        </w:rPr>
        <w:t xml:space="preserve">ubiquitous, </w:t>
      </w:r>
      <w:r w:rsidR="00643607" w:rsidRPr="00BD4950">
        <w:rPr>
          <w:rFonts w:ascii="Times New Roman" w:hAnsi="Times New Roman" w:cs="Times New Roman"/>
          <w:color w:val="000000" w:themeColor="text1"/>
        </w:rPr>
        <w:t>borderless</w:t>
      </w:r>
      <w:r w:rsidR="003B0336" w:rsidRPr="00BD4950">
        <w:rPr>
          <w:rFonts w:ascii="Times New Roman" w:hAnsi="Times New Roman" w:cs="Times New Roman"/>
          <w:color w:val="000000" w:themeColor="text1"/>
        </w:rPr>
        <w:t xml:space="preserve"> and virtual cyberspace </w:t>
      </w:r>
      <w:r w:rsidR="00BC3D3E" w:rsidRPr="00BD4950">
        <w:rPr>
          <w:rFonts w:ascii="Times New Roman" w:hAnsi="Times New Roman" w:cs="Times New Roman"/>
          <w:color w:val="000000" w:themeColor="text1"/>
        </w:rPr>
        <w:t xml:space="preserve">has penetrated </w:t>
      </w:r>
      <w:r w:rsidR="002C5995" w:rsidRPr="00BD4950">
        <w:rPr>
          <w:rFonts w:ascii="Times New Roman" w:hAnsi="Times New Roman" w:cs="Times New Roman"/>
          <w:color w:val="000000" w:themeColor="text1"/>
        </w:rPr>
        <w:t xml:space="preserve">political, </w:t>
      </w:r>
      <w:r w:rsidR="00727711" w:rsidRPr="00BD4950">
        <w:rPr>
          <w:rFonts w:ascii="Times New Roman" w:hAnsi="Times New Roman" w:cs="Times New Roman"/>
          <w:color w:val="000000" w:themeColor="text1"/>
        </w:rPr>
        <w:t>social</w:t>
      </w:r>
      <w:r w:rsidR="002C5995" w:rsidRPr="00BD4950">
        <w:rPr>
          <w:rFonts w:ascii="Times New Roman" w:hAnsi="Times New Roman" w:cs="Times New Roman"/>
          <w:color w:val="000000" w:themeColor="text1"/>
        </w:rPr>
        <w:t xml:space="preserve"> and economic </w:t>
      </w:r>
      <w:r w:rsidR="00BC3D3E" w:rsidRPr="00BD4950">
        <w:rPr>
          <w:rFonts w:ascii="Times New Roman" w:hAnsi="Times New Roman" w:cs="Times New Roman"/>
          <w:color w:val="000000" w:themeColor="text1"/>
        </w:rPr>
        <w:t>life</w:t>
      </w:r>
      <w:r w:rsidR="00215A47" w:rsidRPr="00BD4950">
        <w:rPr>
          <w:rFonts w:ascii="Times New Roman" w:hAnsi="Times New Roman" w:cs="Times New Roman"/>
          <w:color w:val="000000" w:themeColor="text1"/>
        </w:rPr>
        <w:t xml:space="preserve"> globally</w:t>
      </w:r>
      <w:r w:rsidR="0077753C" w:rsidRPr="00BD4950">
        <w:rPr>
          <w:rFonts w:ascii="Times New Roman" w:hAnsi="Times New Roman" w:cs="Times New Roman"/>
          <w:color w:val="000000" w:themeColor="text1"/>
        </w:rPr>
        <w:t>, with</w:t>
      </w:r>
      <w:r w:rsidR="00BC3D3E" w:rsidRPr="00BD4950">
        <w:rPr>
          <w:rFonts w:ascii="Times New Roman" w:hAnsi="Times New Roman" w:cs="Times New Roman"/>
          <w:color w:val="000000" w:themeColor="text1"/>
        </w:rPr>
        <w:t xml:space="preserve"> a </w:t>
      </w:r>
      <w:r w:rsidR="003B0336" w:rsidRPr="00BD4950">
        <w:rPr>
          <w:rFonts w:ascii="Times New Roman" w:hAnsi="Times New Roman" w:cs="Times New Roman"/>
          <w:color w:val="000000" w:themeColor="text1"/>
        </w:rPr>
        <w:t xml:space="preserve">great influence on international </w:t>
      </w:r>
      <w:r w:rsidR="00916A29" w:rsidRPr="00BD4950">
        <w:rPr>
          <w:rFonts w:ascii="Times New Roman" w:hAnsi="Times New Roman" w:cs="Times New Roman"/>
          <w:color w:val="000000" w:themeColor="text1"/>
        </w:rPr>
        <w:t>affairs</w:t>
      </w:r>
      <w:r w:rsidR="0077753C" w:rsidRPr="00BD4950">
        <w:rPr>
          <w:rFonts w:ascii="Times New Roman" w:hAnsi="Times New Roman" w:cs="Times New Roman"/>
          <w:color w:val="000000" w:themeColor="text1"/>
        </w:rPr>
        <w:t xml:space="preserve">. This </w:t>
      </w:r>
      <w:r w:rsidR="003A427A" w:rsidRPr="00BD4950">
        <w:rPr>
          <w:rFonts w:ascii="Times New Roman" w:hAnsi="Times New Roman" w:cs="Times New Roman"/>
          <w:color w:val="000000" w:themeColor="text1"/>
        </w:rPr>
        <w:t>article will look at the governance of cyberspace</w:t>
      </w:r>
      <w:r w:rsidR="0077753C" w:rsidRPr="00BD4950">
        <w:rPr>
          <w:rFonts w:ascii="Times New Roman" w:hAnsi="Times New Roman" w:cs="Times New Roman"/>
          <w:color w:val="000000" w:themeColor="text1"/>
        </w:rPr>
        <w:t>, which</w:t>
      </w:r>
      <w:r w:rsidR="003A427A" w:rsidRPr="00BD4950">
        <w:rPr>
          <w:rFonts w:ascii="Times New Roman" w:hAnsi="Times New Roman" w:cs="Times New Roman"/>
          <w:color w:val="000000" w:themeColor="text1"/>
        </w:rPr>
        <w:t xml:space="preserve"> </w:t>
      </w:r>
      <w:r w:rsidR="003B0E94" w:rsidRPr="00BD4950">
        <w:rPr>
          <w:rFonts w:ascii="Times New Roman" w:hAnsi="Times New Roman" w:cs="Times New Roman"/>
          <w:color w:val="000000" w:themeColor="text1"/>
        </w:rPr>
        <w:t>provid</w:t>
      </w:r>
      <w:r w:rsidR="00732E10" w:rsidRPr="00BD4950">
        <w:rPr>
          <w:rFonts w:ascii="Times New Roman" w:hAnsi="Times New Roman" w:cs="Times New Roman"/>
          <w:color w:val="000000" w:themeColor="text1"/>
        </w:rPr>
        <w:t>es</w:t>
      </w:r>
      <w:r w:rsidR="002C5995" w:rsidRPr="00BD4950">
        <w:rPr>
          <w:rFonts w:ascii="Times New Roman" w:hAnsi="Times New Roman" w:cs="Times New Roman"/>
          <w:color w:val="000000" w:themeColor="text1"/>
        </w:rPr>
        <w:t xml:space="preserve"> </w:t>
      </w:r>
      <w:r w:rsidR="00212041" w:rsidRPr="00BD4950">
        <w:rPr>
          <w:rFonts w:ascii="Times New Roman" w:hAnsi="Times New Roman" w:cs="Times New Roman"/>
          <w:color w:val="000000" w:themeColor="text1"/>
        </w:rPr>
        <w:t>a testing ground for global governance</w:t>
      </w:r>
      <w:r w:rsidR="00281105" w:rsidRPr="00BD4950">
        <w:rPr>
          <w:rFonts w:ascii="Times New Roman" w:hAnsi="Times New Roman" w:cs="Times New Roman"/>
          <w:color w:val="000000" w:themeColor="text1"/>
        </w:rPr>
        <w:t xml:space="preserve"> </w:t>
      </w:r>
      <w:r w:rsidR="00BC3D3E" w:rsidRPr="00BD4950">
        <w:rPr>
          <w:rFonts w:ascii="Times New Roman" w:hAnsi="Times New Roman" w:cs="Times New Roman"/>
          <w:color w:val="000000" w:themeColor="text1"/>
        </w:rPr>
        <w:t>to innovate</w:t>
      </w:r>
      <w:r w:rsidR="00462DFF" w:rsidRPr="00BD4950">
        <w:rPr>
          <w:rFonts w:ascii="Times New Roman" w:hAnsi="Times New Roman" w:cs="Times New Roman"/>
          <w:color w:val="000000" w:themeColor="text1"/>
        </w:rPr>
        <w:t xml:space="preserve"> </w:t>
      </w:r>
      <w:r w:rsidR="00CC5A6F" w:rsidRPr="00BD4950">
        <w:rPr>
          <w:rFonts w:ascii="Times New Roman" w:hAnsi="Times New Roman" w:cs="Times New Roman"/>
          <w:color w:val="000000" w:themeColor="text1"/>
        </w:rPr>
        <w:t xml:space="preserve">on </w:t>
      </w:r>
      <w:r w:rsidR="000A6F2F" w:rsidRPr="00BD4950">
        <w:rPr>
          <w:rFonts w:ascii="Times New Roman" w:hAnsi="Times New Roman" w:cs="Times New Roman"/>
          <w:color w:val="000000" w:themeColor="text1"/>
        </w:rPr>
        <w:t xml:space="preserve">its </w:t>
      </w:r>
      <w:r w:rsidR="00281105" w:rsidRPr="00BD4950">
        <w:rPr>
          <w:rFonts w:ascii="Times New Roman" w:hAnsi="Times New Roman" w:cs="Times New Roman"/>
          <w:color w:val="000000" w:themeColor="text1"/>
        </w:rPr>
        <w:t>institutional and normative foundations</w:t>
      </w:r>
      <w:r w:rsidR="00212041" w:rsidRPr="00BD4950">
        <w:rPr>
          <w:rFonts w:ascii="Times New Roman" w:hAnsi="Times New Roman" w:cs="Times New Roman"/>
          <w:color w:val="000000" w:themeColor="text1"/>
        </w:rPr>
        <w:t>.</w:t>
      </w:r>
      <w:r w:rsidR="00732E10" w:rsidRPr="00BD4950">
        <w:rPr>
          <w:rFonts w:ascii="Times New Roman" w:hAnsi="Times New Roman" w:cs="Times New Roman"/>
          <w:color w:val="000000" w:themeColor="text1"/>
        </w:rPr>
        <w:t xml:space="preserve"> </w:t>
      </w:r>
      <w:r w:rsidR="00F75C51" w:rsidRPr="00BD4950">
        <w:rPr>
          <w:rFonts w:ascii="Times New Roman" w:hAnsi="Times New Roman" w:cs="Times New Roman"/>
          <w:color w:val="000000" w:themeColor="text1"/>
        </w:rPr>
        <w:t xml:space="preserve">Because of the </w:t>
      </w:r>
      <w:r w:rsidR="00A27341" w:rsidRPr="00BD4950">
        <w:rPr>
          <w:rFonts w:ascii="Times New Roman" w:hAnsi="Times New Roman" w:cs="Times New Roman"/>
          <w:color w:val="000000" w:themeColor="text1"/>
        </w:rPr>
        <w:t>diversity</w:t>
      </w:r>
      <w:r w:rsidR="00F75C51" w:rsidRPr="00BD4950">
        <w:rPr>
          <w:rFonts w:ascii="Times New Roman" w:hAnsi="Times New Roman" w:cs="Times New Roman"/>
          <w:color w:val="000000" w:themeColor="text1"/>
        </w:rPr>
        <w:t xml:space="preserve"> of </w:t>
      </w:r>
      <w:r w:rsidR="0047742F" w:rsidRPr="00BD4950">
        <w:rPr>
          <w:rFonts w:ascii="Times New Roman" w:hAnsi="Times New Roman" w:cs="Times New Roman"/>
          <w:color w:val="000000" w:themeColor="text1"/>
        </w:rPr>
        <w:t xml:space="preserve">the </w:t>
      </w:r>
      <w:r w:rsidR="00F75C51" w:rsidRPr="00BD4950">
        <w:rPr>
          <w:rFonts w:ascii="Times New Roman" w:hAnsi="Times New Roman" w:cs="Times New Roman"/>
          <w:color w:val="000000" w:themeColor="text1"/>
        </w:rPr>
        <w:t>actors</w:t>
      </w:r>
      <w:r w:rsidR="00A63C99" w:rsidRPr="00BD4950">
        <w:rPr>
          <w:rFonts w:ascii="Times New Roman" w:hAnsi="Times New Roman" w:cs="Times New Roman"/>
          <w:color w:val="000000" w:themeColor="text1"/>
        </w:rPr>
        <w:t xml:space="preserve"> – states and non-state actors – inv</w:t>
      </w:r>
      <w:r w:rsidR="00F75C51" w:rsidRPr="00BD4950">
        <w:rPr>
          <w:rFonts w:ascii="Times New Roman" w:hAnsi="Times New Roman" w:cs="Times New Roman"/>
          <w:color w:val="000000" w:themeColor="text1"/>
        </w:rPr>
        <w:t>olved in global cyber governance</w:t>
      </w:r>
      <w:r w:rsidR="004D60BA" w:rsidRPr="00BD4950">
        <w:rPr>
          <w:rFonts w:ascii="Times New Roman" w:hAnsi="Times New Roman" w:cs="Times New Roman"/>
          <w:color w:val="000000" w:themeColor="text1"/>
        </w:rPr>
        <w:t xml:space="preserve">, </w:t>
      </w:r>
      <w:r w:rsidR="0047742F" w:rsidRPr="00BD4950">
        <w:rPr>
          <w:rFonts w:ascii="Times New Roman" w:hAnsi="Times New Roman" w:cs="Times New Roman"/>
          <w:color w:val="000000" w:themeColor="text1"/>
        </w:rPr>
        <w:t xml:space="preserve">they have taken </w:t>
      </w:r>
      <w:r w:rsidR="004D60BA" w:rsidRPr="00BD4950">
        <w:rPr>
          <w:rFonts w:ascii="Times New Roman" w:hAnsi="Times New Roman" w:cs="Times New Roman"/>
          <w:color w:val="000000" w:themeColor="text1"/>
        </w:rPr>
        <w:t>formal and informal approaches based on their respective priorities and interests.</w:t>
      </w:r>
      <w:r w:rsidR="000A43CE" w:rsidRPr="00BD4950">
        <w:rPr>
          <w:rFonts w:ascii="Times New Roman" w:hAnsi="Times New Roman" w:cs="Times New Roman"/>
          <w:color w:val="000000" w:themeColor="text1"/>
        </w:rPr>
        <w:t xml:space="preserve"> </w:t>
      </w:r>
      <w:r w:rsidR="00E550E0" w:rsidRPr="00BD4950">
        <w:rPr>
          <w:rFonts w:ascii="Times New Roman" w:hAnsi="Times New Roman" w:cs="Times New Roman"/>
          <w:color w:val="000000" w:themeColor="text1"/>
        </w:rPr>
        <w:t xml:space="preserve">On </w:t>
      </w:r>
      <w:r w:rsidR="00CC5A6F" w:rsidRPr="00BD4950">
        <w:rPr>
          <w:rFonts w:ascii="Times New Roman" w:hAnsi="Times New Roman" w:cs="Times New Roman"/>
          <w:color w:val="000000" w:themeColor="text1"/>
        </w:rPr>
        <w:t xml:space="preserve">the </w:t>
      </w:r>
      <w:r w:rsidR="00E550E0" w:rsidRPr="00BD4950">
        <w:rPr>
          <w:rFonts w:ascii="Times New Roman" w:hAnsi="Times New Roman" w:cs="Times New Roman"/>
          <w:color w:val="000000" w:themeColor="text1"/>
        </w:rPr>
        <w:t xml:space="preserve">one hand, </w:t>
      </w:r>
      <w:r w:rsidR="000B333F" w:rsidRPr="00BD4950">
        <w:rPr>
          <w:rFonts w:ascii="Times New Roman" w:hAnsi="Times New Roman" w:cs="Times New Roman"/>
          <w:color w:val="000000" w:themeColor="text1"/>
        </w:rPr>
        <w:t>formal approaches</w:t>
      </w:r>
      <w:r w:rsidR="00E550E0" w:rsidRPr="00BD4950">
        <w:rPr>
          <w:rFonts w:ascii="Times New Roman" w:hAnsi="Times New Roman" w:cs="Times New Roman"/>
          <w:color w:val="000000" w:themeColor="text1"/>
        </w:rPr>
        <w:t xml:space="preserve"> </w:t>
      </w:r>
      <w:r w:rsidR="006F6034" w:rsidRPr="00BD4950">
        <w:rPr>
          <w:rFonts w:ascii="Times New Roman" w:hAnsi="Times New Roman" w:cs="Times New Roman"/>
          <w:color w:val="000000" w:themeColor="text1"/>
        </w:rPr>
        <w:t>such as</w:t>
      </w:r>
      <w:r w:rsidR="00313E15" w:rsidRPr="00BD4950">
        <w:rPr>
          <w:rFonts w:ascii="Times New Roman" w:hAnsi="Times New Roman" w:cs="Times New Roman"/>
          <w:color w:val="000000" w:themeColor="text1"/>
        </w:rPr>
        <w:t xml:space="preserve"> international </w:t>
      </w:r>
      <w:r w:rsidR="00A77F60" w:rsidRPr="00BD4950">
        <w:rPr>
          <w:rFonts w:ascii="Times New Roman" w:hAnsi="Times New Roman" w:cs="Times New Roman"/>
          <w:color w:val="000000" w:themeColor="text1"/>
        </w:rPr>
        <w:t>treaties</w:t>
      </w:r>
      <w:r w:rsidR="00584849" w:rsidRPr="00BD4950">
        <w:rPr>
          <w:rFonts w:ascii="Times New Roman" w:hAnsi="Times New Roman" w:cs="Times New Roman"/>
          <w:color w:val="000000" w:themeColor="text1"/>
        </w:rPr>
        <w:t xml:space="preserve"> and governmental regulations</w:t>
      </w:r>
      <w:r w:rsidR="00313E15" w:rsidRPr="00BD4950">
        <w:rPr>
          <w:rFonts w:ascii="Times New Roman" w:hAnsi="Times New Roman" w:cs="Times New Roman"/>
          <w:color w:val="000000" w:themeColor="text1"/>
        </w:rPr>
        <w:t xml:space="preserve"> </w:t>
      </w:r>
      <w:r w:rsidR="00E550E0" w:rsidRPr="00BD4950">
        <w:rPr>
          <w:rFonts w:ascii="Times New Roman" w:hAnsi="Times New Roman" w:cs="Times New Roman"/>
          <w:color w:val="000000" w:themeColor="text1"/>
        </w:rPr>
        <w:t xml:space="preserve">negotiated by sovereign states through multilateral mechanisms have been </w:t>
      </w:r>
      <w:r w:rsidR="00631121" w:rsidRPr="00BD4950">
        <w:rPr>
          <w:rFonts w:ascii="Times New Roman" w:hAnsi="Times New Roman" w:cs="Times New Roman"/>
          <w:color w:val="000000" w:themeColor="text1"/>
        </w:rPr>
        <w:t xml:space="preserve">implemented </w:t>
      </w:r>
      <w:r w:rsidR="00E550E0" w:rsidRPr="00BD4950">
        <w:rPr>
          <w:rFonts w:ascii="Times New Roman" w:hAnsi="Times New Roman" w:cs="Times New Roman"/>
          <w:color w:val="000000" w:themeColor="text1"/>
        </w:rPr>
        <w:t xml:space="preserve">mainly </w:t>
      </w:r>
      <w:r w:rsidR="00631121" w:rsidRPr="00BD4950">
        <w:rPr>
          <w:rFonts w:ascii="Times New Roman" w:hAnsi="Times New Roman" w:cs="Times New Roman"/>
          <w:color w:val="000000" w:themeColor="text1"/>
        </w:rPr>
        <w:t xml:space="preserve">to </w:t>
      </w:r>
      <w:r w:rsidR="00E550E0" w:rsidRPr="00BD4950">
        <w:rPr>
          <w:rFonts w:ascii="Times New Roman" w:hAnsi="Times New Roman" w:cs="Times New Roman"/>
          <w:color w:val="000000" w:themeColor="text1"/>
        </w:rPr>
        <w:t xml:space="preserve">regulate the behaviours of states in cyberspace. </w:t>
      </w:r>
      <w:r w:rsidR="00A27341" w:rsidRPr="00BD4950">
        <w:rPr>
          <w:rFonts w:ascii="Times New Roman" w:hAnsi="Times New Roman" w:cs="Times New Roman"/>
          <w:color w:val="000000" w:themeColor="text1"/>
        </w:rPr>
        <w:t>Arguably,</w:t>
      </w:r>
      <w:r w:rsidR="000B333F" w:rsidRPr="00BD4950">
        <w:rPr>
          <w:rFonts w:ascii="Times New Roman" w:hAnsi="Times New Roman" w:cs="Times New Roman"/>
          <w:color w:val="000000" w:themeColor="text1"/>
        </w:rPr>
        <w:t xml:space="preserve"> cyberspace is subject to international law, especially the United Nations (UN) Charter</w:t>
      </w:r>
      <w:r w:rsidR="00713A8D" w:rsidRPr="00BD4950">
        <w:rPr>
          <w:rFonts w:ascii="Times New Roman" w:hAnsi="Times New Roman" w:cs="Times New Roman"/>
          <w:color w:val="000000" w:themeColor="text1"/>
        </w:rPr>
        <w:t>,</w:t>
      </w:r>
      <w:r w:rsidR="000B333F" w:rsidRPr="00BD4950">
        <w:rPr>
          <w:rFonts w:ascii="Times New Roman" w:hAnsi="Times New Roman" w:cs="Times New Roman"/>
          <w:color w:val="000000" w:themeColor="text1"/>
        </w:rPr>
        <w:t xml:space="preserve"> and</w:t>
      </w:r>
      <w:r w:rsidR="00713A8D" w:rsidRPr="00BD4950">
        <w:rPr>
          <w:rFonts w:ascii="Times New Roman" w:hAnsi="Times New Roman" w:cs="Times New Roman"/>
          <w:color w:val="000000" w:themeColor="text1"/>
        </w:rPr>
        <w:t xml:space="preserve"> is</w:t>
      </w:r>
      <w:r w:rsidR="000B333F" w:rsidRPr="00BD4950">
        <w:rPr>
          <w:rFonts w:ascii="Times New Roman" w:hAnsi="Times New Roman" w:cs="Times New Roman"/>
          <w:color w:val="000000" w:themeColor="text1"/>
        </w:rPr>
        <w:t xml:space="preserve"> regulated by the relevant UN bodies</w:t>
      </w:r>
      <w:r w:rsidR="003345AC" w:rsidRPr="00BD4950">
        <w:rPr>
          <w:rFonts w:ascii="Times New Roman" w:hAnsi="Times New Roman" w:cs="Times New Roman"/>
          <w:color w:val="000000" w:themeColor="text1"/>
        </w:rPr>
        <w:t xml:space="preserve"> like the International Telecommunications Union, a specialised UN body and the oldest Information and Communication Technologies (ICTs) organisation (Tsagourias 2015, 13)</w:t>
      </w:r>
      <w:r w:rsidR="00B068EB" w:rsidRPr="00BD4950">
        <w:rPr>
          <w:rFonts w:ascii="Times New Roman" w:hAnsi="Times New Roman" w:cs="Times New Roman"/>
          <w:color w:val="000000" w:themeColor="text1"/>
        </w:rPr>
        <w:t xml:space="preserve">. </w:t>
      </w:r>
      <w:r w:rsidR="00A45792" w:rsidRPr="00BD4950">
        <w:rPr>
          <w:rFonts w:ascii="Times New Roman" w:hAnsi="Times New Roman" w:cs="Times New Roman"/>
          <w:color w:val="000000" w:themeColor="text1"/>
        </w:rPr>
        <w:t>C</w:t>
      </w:r>
      <w:r w:rsidR="000B333F" w:rsidRPr="00BD4950">
        <w:rPr>
          <w:rFonts w:ascii="Times New Roman" w:hAnsi="Times New Roman" w:cs="Times New Roman"/>
          <w:color w:val="000000" w:themeColor="text1"/>
        </w:rPr>
        <w:t>ompulsory international law</w:t>
      </w:r>
      <w:r w:rsidR="00CF3FF9" w:rsidRPr="00BD4950">
        <w:rPr>
          <w:rFonts w:ascii="Times New Roman" w:hAnsi="Times New Roman" w:cs="Times New Roman"/>
          <w:color w:val="000000" w:themeColor="text1"/>
        </w:rPr>
        <w:t>, however,</w:t>
      </w:r>
      <w:r w:rsidR="000B333F" w:rsidRPr="00BD4950">
        <w:rPr>
          <w:rFonts w:ascii="Times New Roman" w:hAnsi="Times New Roman" w:cs="Times New Roman"/>
          <w:color w:val="000000" w:themeColor="text1"/>
        </w:rPr>
        <w:t xml:space="preserve"> can always encounter resistance from sovereign states</w:t>
      </w:r>
      <w:r w:rsidR="00B068EB" w:rsidRPr="00BD4950">
        <w:rPr>
          <w:rFonts w:ascii="Times New Roman" w:hAnsi="Times New Roman" w:cs="Times New Roman"/>
          <w:color w:val="000000" w:themeColor="text1"/>
        </w:rPr>
        <w:t>,</w:t>
      </w:r>
      <w:r w:rsidR="000B333F" w:rsidRPr="00BD4950">
        <w:rPr>
          <w:rFonts w:ascii="Times New Roman" w:hAnsi="Times New Roman" w:cs="Times New Roman"/>
          <w:color w:val="000000" w:themeColor="text1"/>
        </w:rPr>
        <w:t xml:space="preserve"> </w:t>
      </w:r>
      <w:r w:rsidR="00B068EB" w:rsidRPr="00BD4950">
        <w:rPr>
          <w:rFonts w:ascii="Times New Roman" w:hAnsi="Times New Roman" w:cs="Times New Roman"/>
          <w:color w:val="000000" w:themeColor="text1"/>
        </w:rPr>
        <w:t>as</w:t>
      </w:r>
      <w:r w:rsidR="000B333F" w:rsidRPr="00BD4950">
        <w:rPr>
          <w:rFonts w:ascii="Times New Roman" w:hAnsi="Times New Roman" w:cs="Times New Roman"/>
          <w:color w:val="000000" w:themeColor="text1"/>
        </w:rPr>
        <w:t xml:space="preserve"> it </w:t>
      </w:r>
      <w:r w:rsidR="008C4959" w:rsidRPr="00BD4950">
        <w:rPr>
          <w:rFonts w:ascii="Times New Roman" w:hAnsi="Times New Roman" w:cs="Times New Roman"/>
          <w:color w:val="000000" w:themeColor="text1"/>
        </w:rPr>
        <w:t xml:space="preserve">may </w:t>
      </w:r>
      <w:r w:rsidR="000B333F" w:rsidRPr="00BD4950">
        <w:rPr>
          <w:rFonts w:ascii="Times New Roman" w:hAnsi="Times New Roman" w:cs="Times New Roman"/>
          <w:color w:val="000000" w:themeColor="text1"/>
        </w:rPr>
        <w:t xml:space="preserve">limit their options </w:t>
      </w:r>
      <w:r w:rsidR="00B068EB" w:rsidRPr="00BD4950">
        <w:rPr>
          <w:rFonts w:ascii="Times New Roman" w:hAnsi="Times New Roman" w:cs="Times New Roman"/>
          <w:color w:val="000000" w:themeColor="text1"/>
        </w:rPr>
        <w:t xml:space="preserve">for </w:t>
      </w:r>
      <w:r w:rsidR="000B333F" w:rsidRPr="00BD4950">
        <w:rPr>
          <w:rFonts w:ascii="Times New Roman" w:hAnsi="Times New Roman" w:cs="Times New Roman"/>
          <w:color w:val="000000" w:themeColor="text1"/>
        </w:rPr>
        <w:t>action in cyberspace and clash with their varying interests.</w:t>
      </w:r>
      <w:r w:rsidR="00892D36" w:rsidRPr="00BD4950">
        <w:rPr>
          <w:rFonts w:ascii="Times New Roman" w:hAnsi="Times New Roman" w:cs="Times New Roman"/>
          <w:color w:val="000000" w:themeColor="text1"/>
        </w:rPr>
        <w:t xml:space="preserve"> </w:t>
      </w:r>
      <w:r w:rsidR="00E550E0" w:rsidRPr="00BD4950">
        <w:rPr>
          <w:rFonts w:ascii="Times New Roman" w:hAnsi="Times New Roman" w:cs="Times New Roman"/>
          <w:color w:val="000000" w:themeColor="text1"/>
        </w:rPr>
        <w:t>On the other</w:t>
      </w:r>
      <w:r w:rsidR="00CF3FF9" w:rsidRPr="00BD4950">
        <w:rPr>
          <w:rFonts w:ascii="Times New Roman" w:hAnsi="Times New Roman" w:cs="Times New Roman"/>
          <w:color w:val="000000" w:themeColor="text1"/>
        </w:rPr>
        <w:t xml:space="preserve"> hand</w:t>
      </w:r>
      <w:r w:rsidR="00E550E0" w:rsidRPr="00BD4950">
        <w:rPr>
          <w:rFonts w:ascii="Times New Roman" w:hAnsi="Times New Roman" w:cs="Times New Roman"/>
          <w:color w:val="000000" w:themeColor="text1"/>
        </w:rPr>
        <w:t xml:space="preserve">, </w:t>
      </w:r>
      <w:r w:rsidR="00CF3FF9" w:rsidRPr="00BD4950">
        <w:rPr>
          <w:rFonts w:ascii="Times New Roman" w:hAnsi="Times New Roman" w:cs="Times New Roman"/>
          <w:color w:val="000000" w:themeColor="text1"/>
        </w:rPr>
        <w:t xml:space="preserve">therefore, </w:t>
      </w:r>
      <w:r w:rsidR="00A27341" w:rsidRPr="00BD4950">
        <w:rPr>
          <w:rFonts w:ascii="Times New Roman" w:hAnsi="Times New Roman" w:cs="Times New Roman"/>
          <w:color w:val="000000" w:themeColor="text1"/>
        </w:rPr>
        <w:t>a growing number of</w:t>
      </w:r>
      <w:r w:rsidR="00C4351C" w:rsidRPr="00BD4950">
        <w:rPr>
          <w:rFonts w:ascii="Times New Roman" w:hAnsi="Times New Roman" w:cs="Times New Roman"/>
          <w:color w:val="000000" w:themeColor="text1"/>
        </w:rPr>
        <w:t xml:space="preserve"> flexible </w:t>
      </w:r>
      <w:r w:rsidR="00DB4E81" w:rsidRPr="00BD4950">
        <w:rPr>
          <w:rFonts w:ascii="Times New Roman" w:hAnsi="Times New Roman" w:cs="Times New Roman"/>
          <w:color w:val="000000" w:themeColor="text1"/>
        </w:rPr>
        <w:t>approaches</w:t>
      </w:r>
      <w:r w:rsidR="00B068EB" w:rsidRPr="00BD4950">
        <w:rPr>
          <w:rFonts w:ascii="Times New Roman" w:hAnsi="Times New Roman" w:cs="Times New Roman"/>
          <w:color w:val="000000" w:themeColor="text1"/>
        </w:rPr>
        <w:t>,</w:t>
      </w:r>
      <w:r w:rsidR="00DB4E81" w:rsidRPr="00BD4950">
        <w:rPr>
          <w:rFonts w:ascii="Times New Roman" w:hAnsi="Times New Roman" w:cs="Times New Roman"/>
          <w:color w:val="000000" w:themeColor="text1"/>
        </w:rPr>
        <w:t xml:space="preserve"> including cyber norms and confidence- and capacity-building measures </w:t>
      </w:r>
      <w:r w:rsidR="00D55A1F" w:rsidRPr="00BD4950">
        <w:rPr>
          <w:rFonts w:ascii="Times New Roman" w:hAnsi="Times New Roman" w:cs="Times New Roman"/>
          <w:color w:val="000000" w:themeColor="text1"/>
        </w:rPr>
        <w:t xml:space="preserve">based on </w:t>
      </w:r>
      <w:r w:rsidR="00CF3FF9" w:rsidRPr="00BD4950">
        <w:rPr>
          <w:rFonts w:ascii="Times New Roman" w:hAnsi="Times New Roman" w:cs="Times New Roman"/>
          <w:color w:val="000000" w:themeColor="text1"/>
        </w:rPr>
        <w:t>them</w:t>
      </w:r>
      <w:r w:rsidR="00B068EB" w:rsidRPr="00BD4950">
        <w:rPr>
          <w:rFonts w:ascii="Times New Roman" w:hAnsi="Times New Roman" w:cs="Times New Roman"/>
          <w:color w:val="000000" w:themeColor="text1"/>
        </w:rPr>
        <w:t>,</w:t>
      </w:r>
      <w:r w:rsidR="00D55A1F" w:rsidRPr="00BD4950">
        <w:rPr>
          <w:rFonts w:ascii="Times New Roman" w:hAnsi="Times New Roman" w:cs="Times New Roman"/>
          <w:color w:val="000000" w:themeColor="text1"/>
        </w:rPr>
        <w:t xml:space="preserve"> </w:t>
      </w:r>
      <w:r w:rsidR="00DB4E81" w:rsidRPr="00BD4950">
        <w:rPr>
          <w:rFonts w:ascii="Times New Roman" w:hAnsi="Times New Roman" w:cs="Times New Roman"/>
          <w:color w:val="000000" w:themeColor="text1"/>
        </w:rPr>
        <w:t>have been pursued</w:t>
      </w:r>
      <w:r w:rsidR="000B333F" w:rsidRPr="00BD4950">
        <w:rPr>
          <w:rFonts w:ascii="Times New Roman" w:hAnsi="Times New Roman" w:cs="Times New Roman"/>
          <w:color w:val="000000" w:themeColor="text1"/>
        </w:rPr>
        <w:t>, which can be an alternative and supplementary approach to the effective governance of cyberspace.</w:t>
      </w:r>
      <w:r w:rsidR="00197106" w:rsidRPr="00BD4950">
        <w:rPr>
          <w:rFonts w:ascii="Times New Roman" w:hAnsi="Times New Roman" w:cs="Times New Roman"/>
          <w:color w:val="000000" w:themeColor="text1"/>
        </w:rPr>
        <w:t xml:space="preserve"> </w:t>
      </w:r>
      <w:r w:rsidR="00CB7F1E" w:rsidRPr="00BD4950">
        <w:rPr>
          <w:rFonts w:ascii="Times New Roman" w:hAnsi="Times New Roman" w:cs="Times New Roman"/>
          <w:color w:val="000000" w:themeColor="text1"/>
        </w:rPr>
        <w:t>It accounts for n</w:t>
      </w:r>
      <w:r w:rsidR="00197106" w:rsidRPr="00BD4950">
        <w:rPr>
          <w:rFonts w:ascii="Times New Roman" w:hAnsi="Times New Roman" w:cs="Times New Roman"/>
          <w:color w:val="000000" w:themeColor="text1"/>
        </w:rPr>
        <w:t xml:space="preserve">orms </w:t>
      </w:r>
      <w:r w:rsidR="00F9026D" w:rsidRPr="00BD4950">
        <w:rPr>
          <w:rFonts w:ascii="Times New Roman" w:hAnsi="Times New Roman" w:cs="Times New Roman"/>
          <w:color w:val="000000" w:themeColor="text1"/>
        </w:rPr>
        <w:t xml:space="preserve">as a means to the end </w:t>
      </w:r>
      <w:r w:rsidR="0022191E" w:rsidRPr="00BD4950">
        <w:rPr>
          <w:rFonts w:ascii="Times New Roman" w:hAnsi="Times New Roman" w:cs="Times New Roman"/>
          <w:color w:val="000000" w:themeColor="text1"/>
        </w:rPr>
        <w:t xml:space="preserve">of increasing </w:t>
      </w:r>
      <w:r w:rsidR="00197106" w:rsidRPr="00BD4950">
        <w:rPr>
          <w:rFonts w:ascii="Times New Roman" w:hAnsi="Times New Roman" w:cs="Times New Roman"/>
          <w:color w:val="000000" w:themeColor="text1"/>
        </w:rPr>
        <w:t>the effectiveness and legitimacy of global gove</w:t>
      </w:r>
      <w:r w:rsidR="00A27341" w:rsidRPr="00BD4950">
        <w:rPr>
          <w:rFonts w:ascii="Times New Roman" w:hAnsi="Times New Roman" w:cs="Times New Roman"/>
          <w:color w:val="000000" w:themeColor="text1"/>
        </w:rPr>
        <w:t>rnance</w:t>
      </w:r>
      <w:r w:rsidR="00197106" w:rsidRPr="00BD4950">
        <w:rPr>
          <w:rFonts w:ascii="Times New Roman" w:hAnsi="Times New Roman" w:cs="Times New Roman"/>
          <w:color w:val="000000" w:themeColor="text1"/>
        </w:rPr>
        <w:t xml:space="preserve">, </w:t>
      </w:r>
      <w:r w:rsidR="0022191E" w:rsidRPr="00BD4950">
        <w:rPr>
          <w:rFonts w:ascii="Times New Roman" w:hAnsi="Times New Roman" w:cs="Times New Roman"/>
          <w:color w:val="000000" w:themeColor="text1"/>
        </w:rPr>
        <w:t>in that</w:t>
      </w:r>
      <w:r w:rsidR="00CB7F1E" w:rsidRPr="00BD4950">
        <w:rPr>
          <w:rFonts w:ascii="Times New Roman" w:hAnsi="Times New Roman" w:cs="Times New Roman"/>
          <w:color w:val="000000" w:themeColor="text1"/>
        </w:rPr>
        <w:t xml:space="preserve"> </w:t>
      </w:r>
      <w:r w:rsidR="00197106" w:rsidRPr="00BD4950">
        <w:rPr>
          <w:rFonts w:ascii="Times New Roman" w:hAnsi="Times New Roman" w:cs="Times New Roman"/>
          <w:color w:val="000000" w:themeColor="text1"/>
        </w:rPr>
        <w:t xml:space="preserve">more </w:t>
      </w:r>
      <w:r w:rsidR="002C0B2B" w:rsidRPr="00BD4950">
        <w:rPr>
          <w:rFonts w:ascii="Times New Roman" w:hAnsi="Times New Roman" w:cs="Times New Roman"/>
          <w:color w:val="000000" w:themeColor="text1"/>
        </w:rPr>
        <w:t>appropriate</w:t>
      </w:r>
      <w:r w:rsidR="00197106" w:rsidRPr="00BD4950">
        <w:rPr>
          <w:rFonts w:ascii="Times New Roman" w:hAnsi="Times New Roman" w:cs="Times New Roman"/>
          <w:color w:val="000000" w:themeColor="text1"/>
        </w:rPr>
        <w:t xml:space="preserve"> norms formulated </w:t>
      </w:r>
      <w:r w:rsidR="00646522" w:rsidRPr="00BD4950">
        <w:rPr>
          <w:rFonts w:ascii="Times New Roman" w:hAnsi="Times New Roman" w:cs="Times New Roman"/>
          <w:color w:val="000000" w:themeColor="text1"/>
        </w:rPr>
        <w:t xml:space="preserve">through </w:t>
      </w:r>
      <w:r w:rsidR="00197106" w:rsidRPr="00BD4950">
        <w:rPr>
          <w:rFonts w:ascii="Times New Roman" w:hAnsi="Times New Roman" w:cs="Times New Roman"/>
          <w:color w:val="000000" w:themeColor="text1"/>
        </w:rPr>
        <w:t xml:space="preserve">global governance will better inform the calculations of international actors, stabilise their expectations and direct them towards collaborative behaviour (Linsenmaier </w:t>
      </w:r>
      <w:r w:rsidR="00197106" w:rsidRPr="00BD4950">
        <w:rPr>
          <w:rFonts w:ascii="Times New Roman" w:hAnsi="Times New Roman" w:cs="Times New Roman"/>
          <w:i/>
          <w:iCs/>
          <w:color w:val="000000" w:themeColor="text1"/>
        </w:rPr>
        <w:t>et al</w:t>
      </w:r>
      <w:r w:rsidR="00D4511E" w:rsidRPr="00BD4950">
        <w:rPr>
          <w:rFonts w:ascii="Times New Roman" w:hAnsi="Times New Roman" w:cs="Times New Roman"/>
          <w:i/>
          <w:iCs/>
          <w:color w:val="000000" w:themeColor="text1"/>
        </w:rPr>
        <w:t>.</w:t>
      </w:r>
      <w:r w:rsidR="00197106" w:rsidRPr="00BD4950">
        <w:rPr>
          <w:rFonts w:ascii="Times New Roman" w:hAnsi="Times New Roman" w:cs="Times New Roman"/>
          <w:color w:val="000000" w:themeColor="text1"/>
        </w:rPr>
        <w:t xml:space="preserve"> 2021</w:t>
      </w:r>
      <w:r w:rsidR="00D4511E" w:rsidRPr="00BD4950">
        <w:rPr>
          <w:rFonts w:ascii="Times New Roman" w:hAnsi="Times New Roman" w:cs="Times New Roman"/>
          <w:color w:val="000000" w:themeColor="text1"/>
        </w:rPr>
        <w:t xml:space="preserve">, </w:t>
      </w:r>
      <w:r w:rsidR="00197106" w:rsidRPr="00BD4950">
        <w:rPr>
          <w:rFonts w:ascii="Times New Roman" w:hAnsi="Times New Roman" w:cs="Times New Roman"/>
          <w:color w:val="000000" w:themeColor="text1"/>
        </w:rPr>
        <w:t>3</w:t>
      </w:r>
      <w:r w:rsidR="00D4511E" w:rsidRPr="00BD4950">
        <w:rPr>
          <w:rFonts w:ascii="Times New Roman" w:hAnsi="Times New Roman" w:cs="Times New Roman"/>
          <w:color w:val="000000" w:themeColor="text1"/>
        </w:rPr>
        <w:t>–</w:t>
      </w:r>
      <w:r w:rsidR="00197106" w:rsidRPr="00BD4950">
        <w:rPr>
          <w:rFonts w:ascii="Times New Roman" w:hAnsi="Times New Roman" w:cs="Times New Roman"/>
          <w:color w:val="000000" w:themeColor="text1"/>
        </w:rPr>
        <w:t>4</w:t>
      </w:r>
      <w:r w:rsidR="0022191E" w:rsidRPr="00BD4950">
        <w:rPr>
          <w:rFonts w:ascii="Times New Roman" w:hAnsi="Times New Roman" w:cs="Times New Roman"/>
          <w:color w:val="000000" w:themeColor="text1"/>
        </w:rPr>
        <w:t>; 6</w:t>
      </w:r>
      <w:r w:rsidR="00197106" w:rsidRPr="00BD4950">
        <w:rPr>
          <w:rFonts w:ascii="Times New Roman" w:hAnsi="Times New Roman" w:cs="Times New Roman"/>
          <w:color w:val="000000" w:themeColor="text1"/>
        </w:rPr>
        <w:t xml:space="preserve">). </w:t>
      </w:r>
    </w:p>
    <w:p w14:paraId="5C118236" w14:textId="77777777" w:rsidR="00833EE8" w:rsidRPr="00BD4950" w:rsidRDefault="00833EE8" w:rsidP="00584849">
      <w:pPr>
        <w:rPr>
          <w:rFonts w:ascii="Times New Roman" w:hAnsi="Times New Roman" w:cs="Times New Roman"/>
          <w:color w:val="000000" w:themeColor="text1"/>
        </w:rPr>
      </w:pPr>
    </w:p>
    <w:p w14:paraId="49FFBA51" w14:textId="45474DD2" w:rsidR="00123862" w:rsidRPr="00BD4950" w:rsidRDefault="00A754EF" w:rsidP="00E31751">
      <w:pPr>
        <w:rPr>
          <w:rFonts w:ascii="Times New Roman" w:hAnsi="Times New Roman" w:cs="Times New Roman"/>
          <w:color w:val="000000" w:themeColor="text1"/>
        </w:rPr>
      </w:pPr>
      <w:r w:rsidRPr="00BD4950">
        <w:rPr>
          <w:rFonts w:ascii="Times New Roman" w:hAnsi="Times New Roman" w:cs="Times New Roman"/>
          <w:color w:val="000000" w:themeColor="text1"/>
        </w:rPr>
        <w:t>In discussions about</w:t>
      </w:r>
      <w:r w:rsidR="00DC7E65" w:rsidRPr="00BD4950">
        <w:rPr>
          <w:rFonts w:ascii="Times New Roman" w:hAnsi="Times New Roman" w:cs="Times New Roman"/>
          <w:color w:val="000000" w:themeColor="text1"/>
        </w:rPr>
        <w:t xml:space="preserve"> who shoulders the responsibility </w:t>
      </w:r>
      <w:r w:rsidR="00904F04" w:rsidRPr="00BD4950">
        <w:rPr>
          <w:rFonts w:ascii="Times New Roman" w:hAnsi="Times New Roman" w:cs="Times New Roman"/>
          <w:color w:val="000000" w:themeColor="text1"/>
        </w:rPr>
        <w:t xml:space="preserve">for </w:t>
      </w:r>
      <w:r w:rsidR="00DC7E65" w:rsidRPr="00BD4950">
        <w:rPr>
          <w:rFonts w:ascii="Times New Roman" w:hAnsi="Times New Roman" w:cs="Times New Roman"/>
          <w:color w:val="000000" w:themeColor="text1"/>
        </w:rPr>
        <w:t xml:space="preserve">governing cyberspace, </w:t>
      </w:r>
      <w:r w:rsidR="00EC6530" w:rsidRPr="00BD4950">
        <w:rPr>
          <w:rFonts w:ascii="Times New Roman" w:hAnsi="Times New Roman" w:cs="Times New Roman"/>
          <w:color w:val="000000" w:themeColor="text1"/>
        </w:rPr>
        <w:t xml:space="preserve">a </w:t>
      </w:r>
      <w:r w:rsidR="00DC7E65" w:rsidRPr="00BD4950">
        <w:rPr>
          <w:rFonts w:ascii="Times New Roman" w:hAnsi="Times New Roman" w:cs="Times New Roman"/>
          <w:color w:val="000000" w:themeColor="text1"/>
        </w:rPr>
        <w:t xml:space="preserve">heated debate </w:t>
      </w:r>
      <w:r w:rsidR="00602DB2" w:rsidRPr="00BD4950">
        <w:rPr>
          <w:rFonts w:ascii="Times New Roman" w:hAnsi="Times New Roman" w:cs="Times New Roman"/>
          <w:color w:val="000000" w:themeColor="text1"/>
        </w:rPr>
        <w:t xml:space="preserve">has ignited </w:t>
      </w:r>
      <w:r w:rsidR="00DC7E65" w:rsidRPr="00BD4950">
        <w:rPr>
          <w:rFonts w:ascii="Times New Roman" w:hAnsi="Times New Roman" w:cs="Times New Roman"/>
          <w:color w:val="000000" w:themeColor="text1"/>
        </w:rPr>
        <w:t>between West</w:t>
      </w:r>
      <w:r w:rsidR="00602DB2" w:rsidRPr="00BD4950">
        <w:rPr>
          <w:rFonts w:ascii="Times New Roman" w:hAnsi="Times New Roman" w:cs="Times New Roman"/>
          <w:color w:val="000000" w:themeColor="text1"/>
        </w:rPr>
        <w:t>ern</w:t>
      </w:r>
      <w:r w:rsidR="00DC7E65" w:rsidRPr="00BD4950">
        <w:rPr>
          <w:rFonts w:ascii="Times New Roman" w:hAnsi="Times New Roman" w:cs="Times New Roman"/>
          <w:color w:val="000000" w:themeColor="text1"/>
        </w:rPr>
        <w:t xml:space="preserve"> and non-Western countries. </w:t>
      </w:r>
      <w:r w:rsidR="004860DF" w:rsidRPr="00BD4950">
        <w:rPr>
          <w:rFonts w:ascii="Times New Roman" w:hAnsi="Times New Roman" w:cs="Times New Roman"/>
          <w:color w:val="000000" w:themeColor="text1"/>
        </w:rPr>
        <w:t>Admittedly</w:t>
      </w:r>
      <w:r w:rsidR="000174F9" w:rsidRPr="00BD4950">
        <w:rPr>
          <w:rFonts w:ascii="Times New Roman" w:hAnsi="Times New Roman" w:cs="Times New Roman"/>
          <w:color w:val="000000" w:themeColor="text1"/>
        </w:rPr>
        <w:t>,</w:t>
      </w:r>
      <w:r w:rsidR="004860DF" w:rsidRPr="00BD4950">
        <w:rPr>
          <w:rFonts w:ascii="Times New Roman" w:hAnsi="Times New Roman" w:cs="Times New Roman"/>
          <w:color w:val="000000" w:themeColor="text1"/>
        </w:rPr>
        <w:t xml:space="preserve"> the West</w:t>
      </w:r>
      <w:r w:rsidR="00BC7729" w:rsidRPr="00BD4950">
        <w:rPr>
          <w:rFonts w:ascii="Times New Roman" w:hAnsi="Times New Roman" w:cs="Times New Roman"/>
          <w:color w:val="000000" w:themeColor="text1"/>
        </w:rPr>
        <w:t xml:space="preserve"> </w:t>
      </w:r>
      <w:r w:rsidR="00A81EAC" w:rsidRPr="00BD4950">
        <w:rPr>
          <w:rFonts w:ascii="Times New Roman" w:hAnsi="Times New Roman" w:cs="Times New Roman"/>
          <w:color w:val="000000" w:themeColor="text1"/>
        </w:rPr>
        <w:t>-</w:t>
      </w:r>
      <w:r w:rsidR="00BC7729" w:rsidRPr="00BD4950">
        <w:rPr>
          <w:rFonts w:ascii="Times New Roman" w:hAnsi="Times New Roman" w:cs="Times New Roman"/>
          <w:color w:val="000000" w:themeColor="text1"/>
        </w:rPr>
        <w:t>mainly</w:t>
      </w:r>
      <w:r w:rsidR="005B3E1A" w:rsidRPr="00BD4950">
        <w:rPr>
          <w:rFonts w:ascii="Times New Roman" w:hAnsi="Times New Roman" w:cs="Times New Roman"/>
          <w:color w:val="000000" w:themeColor="text1"/>
        </w:rPr>
        <w:t xml:space="preserve"> referring to </w:t>
      </w:r>
      <w:r w:rsidR="00BC7729" w:rsidRPr="00BD4950">
        <w:rPr>
          <w:rFonts w:ascii="Times New Roman" w:hAnsi="Times New Roman" w:cs="Times New Roman"/>
          <w:color w:val="000000" w:themeColor="text1"/>
        </w:rPr>
        <w:t xml:space="preserve">the </w:t>
      </w:r>
      <w:r w:rsidR="00A81EAC" w:rsidRPr="00BD4950">
        <w:rPr>
          <w:rFonts w:ascii="Times New Roman" w:hAnsi="Times New Roman" w:cs="Times New Roman"/>
          <w:color w:val="000000" w:themeColor="text1"/>
        </w:rPr>
        <w:t xml:space="preserve">United States (US) </w:t>
      </w:r>
      <w:r w:rsidR="00BC7729" w:rsidRPr="00BD4950">
        <w:rPr>
          <w:rFonts w:ascii="Times New Roman" w:hAnsi="Times New Roman" w:cs="Times New Roman"/>
          <w:color w:val="000000" w:themeColor="text1"/>
        </w:rPr>
        <w:t>and European Union (EU)</w:t>
      </w:r>
      <w:r w:rsidR="00A81EAC" w:rsidRPr="00BD4950">
        <w:rPr>
          <w:rFonts w:ascii="Times New Roman" w:hAnsi="Times New Roman" w:cs="Times New Roman"/>
          <w:color w:val="000000" w:themeColor="text1"/>
        </w:rPr>
        <w:t xml:space="preserve"> -</w:t>
      </w:r>
      <w:r w:rsidR="004860DF" w:rsidRPr="00BD4950">
        <w:rPr>
          <w:rFonts w:ascii="Times New Roman" w:hAnsi="Times New Roman" w:cs="Times New Roman"/>
          <w:color w:val="000000" w:themeColor="text1"/>
        </w:rPr>
        <w:t xml:space="preserve"> </w:t>
      </w:r>
      <w:r w:rsidR="00D2330D" w:rsidRPr="00BD4950">
        <w:rPr>
          <w:rFonts w:ascii="Times New Roman" w:hAnsi="Times New Roman" w:cs="Times New Roman"/>
          <w:color w:val="000000" w:themeColor="text1"/>
        </w:rPr>
        <w:t>does enjoy</w:t>
      </w:r>
      <w:r w:rsidR="004860DF" w:rsidRPr="00BD4950">
        <w:rPr>
          <w:rFonts w:ascii="Times New Roman" w:hAnsi="Times New Roman" w:cs="Times New Roman"/>
          <w:color w:val="000000" w:themeColor="text1"/>
        </w:rPr>
        <w:t xml:space="preserve"> a pri</w:t>
      </w:r>
      <w:r w:rsidR="00D2330D" w:rsidRPr="00BD4950">
        <w:rPr>
          <w:rFonts w:ascii="Times New Roman" w:hAnsi="Times New Roman" w:cs="Times New Roman"/>
          <w:color w:val="000000" w:themeColor="text1"/>
        </w:rPr>
        <w:t>vileged</w:t>
      </w:r>
      <w:r w:rsidR="00176C29" w:rsidRPr="00BD4950">
        <w:rPr>
          <w:rFonts w:ascii="Times New Roman" w:hAnsi="Times New Roman" w:cs="Times New Roman"/>
          <w:color w:val="000000" w:themeColor="text1"/>
        </w:rPr>
        <w:t xml:space="preserve"> position </w:t>
      </w:r>
      <w:r w:rsidR="00602DB2" w:rsidRPr="00BD4950">
        <w:rPr>
          <w:rFonts w:ascii="Times New Roman" w:hAnsi="Times New Roman" w:cs="Times New Roman"/>
          <w:color w:val="000000" w:themeColor="text1"/>
        </w:rPr>
        <w:t xml:space="preserve">in </w:t>
      </w:r>
      <w:r w:rsidR="004860DF" w:rsidRPr="00BD4950">
        <w:rPr>
          <w:rFonts w:ascii="Times New Roman" w:hAnsi="Times New Roman" w:cs="Times New Roman"/>
          <w:color w:val="000000" w:themeColor="text1"/>
        </w:rPr>
        <w:t>cyber governance</w:t>
      </w:r>
      <w:r w:rsidR="000174F9" w:rsidRPr="00BD4950">
        <w:rPr>
          <w:rFonts w:ascii="Times New Roman" w:hAnsi="Times New Roman" w:cs="Times New Roman"/>
          <w:color w:val="000000" w:themeColor="text1"/>
        </w:rPr>
        <w:t xml:space="preserve"> </w:t>
      </w:r>
      <w:r w:rsidR="00E91C8B" w:rsidRPr="00BD4950">
        <w:rPr>
          <w:rFonts w:ascii="Times New Roman" w:hAnsi="Times New Roman" w:cs="Times New Roman"/>
          <w:color w:val="000000" w:themeColor="text1"/>
        </w:rPr>
        <w:t>because of</w:t>
      </w:r>
      <w:r w:rsidR="004860DF" w:rsidRPr="00BD4950">
        <w:rPr>
          <w:rFonts w:ascii="Times New Roman" w:hAnsi="Times New Roman" w:cs="Times New Roman"/>
          <w:color w:val="000000" w:themeColor="text1"/>
        </w:rPr>
        <w:t xml:space="preserve"> its</w:t>
      </w:r>
      <w:r w:rsidR="00E91C8B" w:rsidRPr="00BD4950">
        <w:rPr>
          <w:rFonts w:ascii="Times New Roman" w:hAnsi="Times New Roman" w:cs="Times New Roman"/>
          <w:color w:val="000000" w:themeColor="text1"/>
        </w:rPr>
        <w:t xml:space="preserve"> power </w:t>
      </w:r>
      <w:r w:rsidR="00E911B1" w:rsidRPr="00BD4950">
        <w:rPr>
          <w:rFonts w:ascii="Times New Roman" w:hAnsi="Times New Roman" w:cs="Times New Roman"/>
          <w:color w:val="000000" w:themeColor="text1"/>
        </w:rPr>
        <w:t>over the</w:t>
      </w:r>
      <w:r w:rsidR="004860DF" w:rsidRPr="00BD4950">
        <w:rPr>
          <w:rFonts w:ascii="Times New Roman" w:hAnsi="Times New Roman" w:cs="Times New Roman"/>
          <w:color w:val="000000" w:themeColor="text1"/>
        </w:rPr>
        <w:t xml:space="preserve"> technological</w:t>
      </w:r>
      <w:r w:rsidR="00E91C8B" w:rsidRPr="00BD4950">
        <w:rPr>
          <w:rFonts w:ascii="Times New Roman" w:hAnsi="Times New Roman" w:cs="Times New Roman"/>
          <w:color w:val="000000" w:themeColor="text1"/>
        </w:rPr>
        <w:t xml:space="preserve">, </w:t>
      </w:r>
      <w:r w:rsidR="00E1696D" w:rsidRPr="00BD4950">
        <w:rPr>
          <w:rFonts w:ascii="Times New Roman" w:hAnsi="Times New Roman" w:cs="Times New Roman"/>
          <w:color w:val="000000" w:themeColor="text1"/>
        </w:rPr>
        <w:t>institutional</w:t>
      </w:r>
      <w:r w:rsidR="00E91C8B" w:rsidRPr="00BD4950">
        <w:rPr>
          <w:rFonts w:ascii="Times New Roman" w:hAnsi="Times New Roman" w:cs="Times New Roman"/>
          <w:color w:val="000000" w:themeColor="text1"/>
        </w:rPr>
        <w:t xml:space="preserve"> and normative aspects</w:t>
      </w:r>
      <w:r w:rsidR="00315AF8" w:rsidRPr="00BD4950">
        <w:rPr>
          <w:rFonts w:ascii="Times New Roman" w:hAnsi="Times New Roman" w:cs="Times New Roman"/>
          <w:color w:val="000000" w:themeColor="text1"/>
        </w:rPr>
        <w:t xml:space="preserve">. </w:t>
      </w:r>
      <w:r w:rsidR="00FF0EDC" w:rsidRPr="00BD4950">
        <w:rPr>
          <w:rFonts w:ascii="Times New Roman" w:hAnsi="Times New Roman" w:cs="Times New Roman"/>
          <w:color w:val="000000" w:themeColor="text1"/>
        </w:rPr>
        <w:t>However,</w:t>
      </w:r>
      <w:r w:rsidR="00E91C8B" w:rsidRPr="00BD4950">
        <w:rPr>
          <w:rFonts w:ascii="Times New Roman" w:hAnsi="Times New Roman" w:cs="Times New Roman"/>
          <w:color w:val="000000" w:themeColor="text1"/>
        </w:rPr>
        <w:t xml:space="preserve"> its superiority is eroding</w:t>
      </w:r>
      <w:r w:rsidR="00FF0EDC" w:rsidRPr="00BD4950">
        <w:rPr>
          <w:rFonts w:ascii="Times New Roman" w:hAnsi="Times New Roman" w:cs="Times New Roman"/>
          <w:color w:val="000000" w:themeColor="text1"/>
        </w:rPr>
        <w:t>,</w:t>
      </w:r>
      <w:r w:rsidR="0098688F" w:rsidRPr="00BD4950">
        <w:rPr>
          <w:rFonts w:ascii="Times New Roman" w:hAnsi="Times New Roman" w:cs="Times New Roman"/>
          <w:color w:val="000000" w:themeColor="text1"/>
        </w:rPr>
        <w:t xml:space="preserve"> as</w:t>
      </w:r>
      <w:r w:rsidR="00FF0EDC" w:rsidRPr="00BD4950">
        <w:rPr>
          <w:rFonts w:ascii="Times New Roman" w:hAnsi="Times New Roman" w:cs="Times New Roman"/>
          <w:color w:val="000000" w:themeColor="text1"/>
        </w:rPr>
        <w:t xml:space="preserve"> evident in the popularity of</w:t>
      </w:r>
      <w:r w:rsidR="0098688F" w:rsidRPr="00BD4950">
        <w:rPr>
          <w:rFonts w:ascii="Times New Roman" w:hAnsi="Times New Roman" w:cs="Times New Roman"/>
          <w:color w:val="000000" w:themeColor="text1"/>
        </w:rPr>
        <w:t xml:space="preserve"> the notion of</w:t>
      </w:r>
      <w:r w:rsidR="00FF0EDC" w:rsidRPr="00BD4950">
        <w:rPr>
          <w:rFonts w:ascii="Times New Roman" w:hAnsi="Times New Roman" w:cs="Times New Roman"/>
          <w:color w:val="000000" w:themeColor="text1"/>
        </w:rPr>
        <w:t xml:space="preserve"> “Westlessness” in political and academic discussions after the Munich Security Conference in 2020</w:t>
      </w:r>
      <w:r w:rsidR="00293982" w:rsidRPr="00BD4950">
        <w:rPr>
          <w:rFonts w:ascii="Times New Roman" w:hAnsi="Times New Roman" w:cs="Times New Roman"/>
          <w:color w:val="000000" w:themeColor="text1"/>
        </w:rPr>
        <w:t>.</w:t>
      </w:r>
      <w:r w:rsidR="00E85F4B" w:rsidRPr="00BD4950">
        <w:rPr>
          <w:rStyle w:val="aa"/>
          <w:rFonts w:ascii="Times New Roman" w:hAnsi="Times New Roman" w:cs="Times New Roman"/>
          <w:color w:val="000000" w:themeColor="text1"/>
        </w:rPr>
        <w:footnoteReference w:id="1"/>
      </w:r>
      <w:r w:rsidR="00293982" w:rsidRPr="00BD4950">
        <w:rPr>
          <w:rFonts w:ascii="Times New Roman" w:hAnsi="Times New Roman" w:cs="Times New Roman"/>
          <w:color w:val="000000" w:themeColor="text1"/>
        </w:rPr>
        <w:t xml:space="preserve"> </w:t>
      </w:r>
      <w:r w:rsidR="000C0712" w:rsidRPr="00BD4950">
        <w:rPr>
          <w:rFonts w:ascii="Times New Roman" w:hAnsi="Times New Roman" w:cs="Times New Roman"/>
          <w:color w:val="000000" w:themeColor="text1"/>
        </w:rPr>
        <w:t xml:space="preserve">In short, </w:t>
      </w:r>
      <w:r w:rsidR="003A1C34" w:rsidRPr="00BD4950">
        <w:rPr>
          <w:rFonts w:ascii="Times New Roman" w:hAnsi="Times New Roman" w:cs="Times New Roman"/>
          <w:color w:val="000000" w:themeColor="text1"/>
        </w:rPr>
        <w:t xml:space="preserve">Westlessness was described as </w:t>
      </w:r>
      <w:r w:rsidR="0098688F" w:rsidRPr="00BD4950">
        <w:rPr>
          <w:rFonts w:ascii="Times New Roman" w:hAnsi="Times New Roman" w:cs="Times New Roman"/>
          <w:color w:val="000000" w:themeColor="text1"/>
        </w:rPr>
        <w:t>“</w:t>
      </w:r>
      <w:r w:rsidR="003A1C34" w:rsidRPr="00BD4950">
        <w:rPr>
          <w:rFonts w:ascii="Times New Roman" w:hAnsi="Times New Roman" w:cs="Times New Roman"/>
          <w:color w:val="000000" w:themeColor="text1"/>
        </w:rPr>
        <w:t>the sense that the world, but also the West itself, was getting less Western, less rule-based, less value-oriented</w:t>
      </w:r>
      <w:r w:rsidR="0098688F" w:rsidRPr="00BD4950">
        <w:rPr>
          <w:rFonts w:ascii="Times New Roman" w:hAnsi="Times New Roman" w:cs="Times New Roman"/>
          <w:color w:val="000000" w:themeColor="text1"/>
        </w:rPr>
        <w:t>”</w:t>
      </w:r>
      <w:r w:rsidR="003A1C34" w:rsidRPr="00BD4950">
        <w:rPr>
          <w:rFonts w:ascii="Times New Roman" w:hAnsi="Times New Roman" w:cs="Times New Roman"/>
          <w:color w:val="000000" w:themeColor="text1"/>
        </w:rPr>
        <w:t xml:space="preserve"> (</w:t>
      </w:r>
      <w:r w:rsidR="003A1C34" w:rsidRPr="00BD4950">
        <w:rPr>
          <w:rFonts w:ascii="Times New Roman" w:hAnsi="Times New Roman" w:cs="Times New Roman"/>
          <w:i/>
          <w:iCs/>
          <w:color w:val="000000" w:themeColor="text1"/>
        </w:rPr>
        <w:t>Securityconference.org</w:t>
      </w:r>
      <w:r w:rsidR="003A1C34" w:rsidRPr="00BD4950">
        <w:rPr>
          <w:rFonts w:ascii="Times New Roman" w:hAnsi="Times New Roman" w:cs="Times New Roman"/>
          <w:color w:val="000000" w:themeColor="text1"/>
        </w:rPr>
        <w:t xml:space="preserve"> 2021). </w:t>
      </w:r>
      <w:r w:rsidR="002C0B2B" w:rsidRPr="00BD4950">
        <w:rPr>
          <w:rFonts w:ascii="Times New Roman" w:hAnsi="Times New Roman" w:cs="Times New Roman"/>
          <w:color w:val="000000" w:themeColor="text1"/>
        </w:rPr>
        <w:t xml:space="preserve">Following this logic, it seems </w:t>
      </w:r>
      <w:r w:rsidR="003D76F2" w:rsidRPr="00BD4950">
        <w:rPr>
          <w:rFonts w:ascii="Times New Roman" w:hAnsi="Times New Roman" w:cs="Times New Roman"/>
          <w:color w:val="000000" w:themeColor="text1"/>
        </w:rPr>
        <w:t>that the West is now so divided and challenged by the rise of the East</w:t>
      </w:r>
      <w:r w:rsidR="00C619F1" w:rsidRPr="00BD4950">
        <w:rPr>
          <w:rFonts w:ascii="Times New Roman" w:hAnsi="Times New Roman" w:cs="Times New Roman"/>
          <w:color w:val="000000" w:themeColor="text1"/>
        </w:rPr>
        <w:t>, especially</w:t>
      </w:r>
      <w:r w:rsidR="003D76F2" w:rsidRPr="00BD4950">
        <w:rPr>
          <w:rFonts w:ascii="Times New Roman" w:hAnsi="Times New Roman" w:cs="Times New Roman"/>
          <w:color w:val="000000" w:themeColor="text1"/>
        </w:rPr>
        <w:t xml:space="preserve"> China</w:t>
      </w:r>
      <w:r w:rsidR="000C0712" w:rsidRPr="00BD4950">
        <w:rPr>
          <w:rFonts w:ascii="Times New Roman" w:hAnsi="Times New Roman" w:cs="Times New Roman"/>
          <w:color w:val="000000" w:themeColor="text1"/>
        </w:rPr>
        <w:t>,</w:t>
      </w:r>
      <w:r w:rsidR="005D7F08" w:rsidRPr="00BD4950">
        <w:rPr>
          <w:rStyle w:val="aa"/>
          <w:rFonts w:ascii="Times New Roman" w:hAnsi="Times New Roman" w:cs="Times New Roman"/>
          <w:color w:val="000000" w:themeColor="text1"/>
        </w:rPr>
        <w:footnoteReference w:id="2"/>
      </w:r>
      <w:r w:rsidR="000174F9" w:rsidRPr="00BD4950">
        <w:rPr>
          <w:rFonts w:ascii="Times New Roman" w:hAnsi="Times New Roman" w:cs="Times New Roman"/>
          <w:color w:val="000000" w:themeColor="text1"/>
        </w:rPr>
        <w:t xml:space="preserve"> </w:t>
      </w:r>
      <w:r w:rsidR="00C619F1" w:rsidRPr="00BD4950">
        <w:rPr>
          <w:rFonts w:ascii="Times New Roman" w:hAnsi="Times New Roman" w:cs="Times New Roman"/>
          <w:color w:val="000000" w:themeColor="text1"/>
        </w:rPr>
        <w:t xml:space="preserve">that </w:t>
      </w:r>
      <w:r w:rsidR="003D76F2" w:rsidRPr="00BD4950">
        <w:rPr>
          <w:rFonts w:ascii="Times New Roman" w:hAnsi="Times New Roman" w:cs="Times New Roman"/>
          <w:color w:val="000000" w:themeColor="text1"/>
        </w:rPr>
        <w:t xml:space="preserve">its </w:t>
      </w:r>
      <w:r w:rsidR="00AC2DA3" w:rsidRPr="00BD4950">
        <w:rPr>
          <w:rFonts w:ascii="Times New Roman" w:hAnsi="Times New Roman" w:cs="Times New Roman"/>
          <w:color w:val="000000" w:themeColor="text1"/>
        </w:rPr>
        <w:t xml:space="preserve">entire </w:t>
      </w:r>
      <w:r w:rsidR="003D76F2" w:rsidRPr="00BD4950">
        <w:rPr>
          <w:rFonts w:ascii="Times New Roman" w:hAnsi="Times New Roman" w:cs="Times New Roman"/>
          <w:color w:val="000000" w:themeColor="text1"/>
        </w:rPr>
        <w:t xml:space="preserve">existence </w:t>
      </w:r>
      <w:r w:rsidR="00C619F1" w:rsidRPr="00BD4950">
        <w:rPr>
          <w:rFonts w:ascii="Times New Roman" w:hAnsi="Times New Roman" w:cs="Times New Roman"/>
          <w:color w:val="000000" w:themeColor="text1"/>
        </w:rPr>
        <w:t xml:space="preserve">is </w:t>
      </w:r>
      <w:r w:rsidR="003D76F2" w:rsidRPr="00BD4950">
        <w:rPr>
          <w:rFonts w:ascii="Times New Roman" w:hAnsi="Times New Roman" w:cs="Times New Roman"/>
          <w:color w:val="000000" w:themeColor="text1"/>
        </w:rPr>
        <w:t>imperilled.</w:t>
      </w:r>
      <w:r w:rsidR="0054060D" w:rsidRPr="00BD4950">
        <w:rPr>
          <w:rFonts w:ascii="Times New Roman" w:hAnsi="Times New Roman" w:cs="Times New Roman"/>
          <w:color w:val="000000" w:themeColor="text1"/>
        </w:rPr>
        <w:t xml:space="preserve"> </w:t>
      </w:r>
      <w:r w:rsidR="00F2664B" w:rsidRPr="00BD4950">
        <w:rPr>
          <w:rFonts w:ascii="Times New Roman" w:hAnsi="Times New Roman" w:cs="Times New Roman"/>
          <w:color w:val="000000" w:themeColor="text1"/>
        </w:rPr>
        <w:t xml:space="preserve">Responding </w:t>
      </w:r>
      <w:r w:rsidR="0054060D" w:rsidRPr="00BD4950">
        <w:rPr>
          <w:rFonts w:ascii="Times New Roman" w:hAnsi="Times New Roman" w:cs="Times New Roman"/>
          <w:color w:val="000000" w:themeColor="text1"/>
        </w:rPr>
        <w:t>to these discussions, Joseph Nye</w:t>
      </w:r>
      <w:r w:rsidR="00262AC0" w:rsidRPr="00BD4950">
        <w:rPr>
          <w:rFonts w:ascii="Times New Roman" w:hAnsi="Times New Roman" w:cs="Times New Roman"/>
          <w:color w:val="000000" w:themeColor="text1"/>
        </w:rPr>
        <w:t xml:space="preserve"> (2020)</w:t>
      </w:r>
      <w:r w:rsidR="0054060D" w:rsidRPr="00BD4950">
        <w:rPr>
          <w:rFonts w:ascii="Times New Roman" w:hAnsi="Times New Roman" w:cs="Times New Roman"/>
          <w:color w:val="000000" w:themeColor="text1"/>
        </w:rPr>
        <w:t xml:space="preserve"> </w:t>
      </w:r>
      <w:r w:rsidR="00F2664B" w:rsidRPr="00BD4950">
        <w:rPr>
          <w:rFonts w:ascii="Times New Roman" w:hAnsi="Times New Roman" w:cs="Times New Roman"/>
          <w:color w:val="000000" w:themeColor="text1"/>
        </w:rPr>
        <w:t xml:space="preserve">suggests </w:t>
      </w:r>
      <w:r w:rsidR="0054060D" w:rsidRPr="00BD4950">
        <w:rPr>
          <w:rFonts w:ascii="Times New Roman" w:hAnsi="Times New Roman" w:cs="Times New Roman"/>
          <w:color w:val="000000" w:themeColor="text1"/>
        </w:rPr>
        <w:t xml:space="preserve">that the West </w:t>
      </w:r>
      <w:r w:rsidR="000544A6" w:rsidRPr="00BD4950">
        <w:rPr>
          <w:rFonts w:ascii="Times New Roman" w:hAnsi="Times New Roman" w:cs="Times New Roman"/>
          <w:color w:val="000000" w:themeColor="text1"/>
        </w:rPr>
        <w:t xml:space="preserve">will </w:t>
      </w:r>
      <w:r w:rsidR="0054060D" w:rsidRPr="00BD4950">
        <w:rPr>
          <w:rFonts w:ascii="Times New Roman" w:hAnsi="Times New Roman" w:cs="Times New Roman"/>
          <w:color w:val="000000" w:themeColor="text1"/>
        </w:rPr>
        <w:t xml:space="preserve">still hold </w:t>
      </w:r>
      <w:r w:rsidR="00F2664B" w:rsidRPr="00BD4950">
        <w:rPr>
          <w:rFonts w:ascii="Times New Roman" w:hAnsi="Times New Roman" w:cs="Times New Roman"/>
          <w:color w:val="000000" w:themeColor="text1"/>
        </w:rPr>
        <w:t xml:space="preserve">an </w:t>
      </w:r>
      <w:r w:rsidR="00717316" w:rsidRPr="00BD4950">
        <w:rPr>
          <w:rFonts w:ascii="Times New Roman" w:hAnsi="Times New Roman" w:cs="Times New Roman"/>
          <w:color w:val="000000" w:themeColor="text1"/>
        </w:rPr>
        <w:t>advantage</w:t>
      </w:r>
      <w:r w:rsidR="0054060D" w:rsidRPr="00BD4950">
        <w:rPr>
          <w:rFonts w:ascii="Times New Roman" w:hAnsi="Times New Roman" w:cs="Times New Roman"/>
          <w:color w:val="000000" w:themeColor="text1"/>
        </w:rPr>
        <w:t xml:space="preserve"> in its competition with China unless </w:t>
      </w:r>
      <w:r w:rsidR="00F2664B" w:rsidRPr="00BD4950">
        <w:rPr>
          <w:rFonts w:ascii="Times New Roman" w:hAnsi="Times New Roman" w:cs="Times New Roman"/>
          <w:color w:val="000000" w:themeColor="text1"/>
        </w:rPr>
        <w:t>it</w:t>
      </w:r>
      <w:r w:rsidR="00262AC0" w:rsidRPr="00BD4950">
        <w:rPr>
          <w:rFonts w:ascii="Times New Roman" w:hAnsi="Times New Roman" w:cs="Times New Roman"/>
          <w:color w:val="000000" w:themeColor="text1"/>
        </w:rPr>
        <w:t xml:space="preserve"> loses its confidence and </w:t>
      </w:r>
      <w:r w:rsidR="00CD38E9" w:rsidRPr="00BD4950">
        <w:rPr>
          <w:rFonts w:ascii="Times New Roman" w:hAnsi="Times New Roman" w:cs="Times New Roman"/>
          <w:color w:val="000000" w:themeColor="text1"/>
        </w:rPr>
        <w:t>is</w:t>
      </w:r>
      <w:r w:rsidR="00262AC0" w:rsidRPr="00BD4950">
        <w:rPr>
          <w:rFonts w:ascii="Times New Roman" w:hAnsi="Times New Roman" w:cs="Times New Roman"/>
          <w:color w:val="000000" w:themeColor="text1"/>
        </w:rPr>
        <w:t xml:space="preserve"> overwhelmed by the rise</w:t>
      </w:r>
      <w:r w:rsidR="00852558" w:rsidRPr="00BD4950">
        <w:rPr>
          <w:rFonts w:ascii="Times New Roman" w:hAnsi="Times New Roman" w:cs="Times New Roman"/>
          <w:color w:val="000000" w:themeColor="text1"/>
        </w:rPr>
        <w:t xml:space="preserve"> </w:t>
      </w:r>
      <w:r w:rsidR="00F2664B" w:rsidRPr="00BD4950">
        <w:rPr>
          <w:rFonts w:ascii="Times New Roman" w:hAnsi="Times New Roman" w:cs="Times New Roman"/>
          <w:color w:val="000000" w:themeColor="text1"/>
        </w:rPr>
        <w:t xml:space="preserve">of </w:t>
      </w:r>
      <w:r w:rsidR="00852558" w:rsidRPr="00BD4950">
        <w:rPr>
          <w:rFonts w:ascii="Times New Roman" w:hAnsi="Times New Roman" w:cs="Times New Roman"/>
          <w:color w:val="000000" w:themeColor="text1"/>
        </w:rPr>
        <w:t>populist isolationism</w:t>
      </w:r>
      <w:r w:rsidR="00262AC0" w:rsidRPr="00BD4950">
        <w:rPr>
          <w:rFonts w:ascii="Times New Roman" w:hAnsi="Times New Roman" w:cs="Times New Roman"/>
          <w:color w:val="000000" w:themeColor="text1"/>
        </w:rPr>
        <w:t xml:space="preserve"> at home</w:t>
      </w:r>
      <w:r w:rsidR="00852558" w:rsidRPr="00BD4950">
        <w:rPr>
          <w:rFonts w:ascii="Times New Roman" w:hAnsi="Times New Roman" w:cs="Times New Roman"/>
          <w:color w:val="000000" w:themeColor="text1"/>
        </w:rPr>
        <w:t>.</w:t>
      </w:r>
      <w:r w:rsidR="006C27B7" w:rsidRPr="00BD4950">
        <w:rPr>
          <w:rFonts w:ascii="Times New Roman" w:hAnsi="Times New Roman" w:cs="Times New Roman"/>
          <w:color w:val="000000" w:themeColor="text1"/>
        </w:rPr>
        <w:t xml:space="preserve"> </w:t>
      </w:r>
      <w:r w:rsidR="00BB6858" w:rsidRPr="00BD4950">
        <w:rPr>
          <w:rFonts w:ascii="Times New Roman" w:hAnsi="Times New Roman" w:cs="Times New Roman"/>
          <w:color w:val="000000" w:themeColor="text1"/>
        </w:rPr>
        <w:t>Yet, o</w:t>
      </w:r>
      <w:r w:rsidR="005C7652" w:rsidRPr="00BD4950">
        <w:rPr>
          <w:rFonts w:ascii="Times New Roman" w:hAnsi="Times New Roman" w:cs="Times New Roman"/>
          <w:color w:val="000000" w:themeColor="text1"/>
        </w:rPr>
        <w:t xml:space="preserve">veremphasising Westlessness might miss the key point </w:t>
      </w:r>
      <w:r w:rsidR="00FB7994" w:rsidRPr="00BD4950">
        <w:rPr>
          <w:rFonts w:ascii="Times New Roman" w:hAnsi="Times New Roman" w:cs="Times New Roman"/>
          <w:color w:val="000000" w:themeColor="text1"/>
        </w:rPr>
        <w:t xml:space="preserve">of governance </w:t>
      </w:r>
      <w:r w:rsidR="005C7652" w:rsidRPr="00BD4950">
        <w:rPr>
          <w:rFonts w:ascii="Times New Roman" w:hAnsi="Times New Roman" w:cs="Times New Roman"/>
          <w:color w:val="000000" w:themeColor="text1"/>
        </w:rPr>
        <w:t>discussions</w:t>
      </w:r>
      <w:r w:rsidR="00FB7994" w:rsidRPr="00BD4950">
        <w:rPr>
          <w:rFonts w:ascii="Times New Roman" w:hAnsi="Times New Roman" w:cs="Times New Roman"/>
          <w:color w:val="000000" w:themeColor="text1"/>
        </w:rPr>
        <w:t xml:space="preserve"> to some extent,</w:t>
      </w:r>
      <w:r w:rsidR="005C7652" w:rsidRPr="00BD4950">
        <w:rPr>
          <w:rFonts w:ascii="Times New Roman" w:hAnsi="Times New Roman" w:cs="Times New Roman"/>
          <w:color w:val="000000" w:themeColor="text1"/>
        </w:rPr>
        <w:t xml:space="preserve"> </w:t>
      </w:r>
      <w:r w:rsidR="00076984" w:rsidRPr="00BD4950">
        <w:rPr>
          <w:rFonts w:ascii="Times New Roman" w:hAnsi="Times New Roman" w:cs="Times New Roman"/>
          <w:color w:val="000000" w:themeColor="text1"/>
        </w:rPr>
        <w:t>given that</w:t>
      </w:r>
      <w:r w:rsidR="005C7652" w:rsidRPr="00BD4950">
        <w:rPr>
          <w:rFonts w:ascii="Times New Roman" w:hAnsi="Times New Roman" w:cs="Times New Roman"/>
          <w:color w:val="000000" w:themeColor="text1"/>
        </w:rPr>
        <w:t xml:space="preserve"> we are gradually witnessing a world without the West’s dominance but not without the West’s ideas.</w:t>
      </w:r>
    </w:p>
    <w:p w14:paraId="5518F245" w14:textId="77777777" w:rsidR="00123862" w:rsidRPr="00BD4950" w:rsidRDefault="00123862" w:rsidP="00E31751">
      <w:pPr>
        <w:rPr>
          <w:rFonts w:ascii="Times New Roman" w:hAnsi="Times New Roman" w:cs="Times New Roman"/>
          <w:color w:val="000000" w:themeColor="text1"/>
        </w:rPr>
      </w:pPr>
    </w:p>
    <w:p w14:paraId="1D27041E" w14:textId="68A91620" w:rsidR="00FF0EDC" w:rsidRPr="00BD4950" w:rsidRDefault="00D20F57" w:rsidP="00E31751">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Against this backdrop, because of the diversification of </w:t>
      </w:r>
      <w:r w:rsidR="00DC7E65" w:rsidRPr="00BD4950">
        <w:rPr>
          <w:rFonts w:ascii="Times New Roman" w:hAnsi="Times New Roman" w:cs="Times New Roman"/>
          <w:color w:val="000000" w:themeColor="text1"/>
        </w:rPr>
        <w:t xml:space="preserve">approaches </w:t>
      </w:r>
      <w:r w:rsidR="002C0EA2" w:rsidRPr="00BD4950">
        <w:rPr>
          <w:rFonts w:ascii="Times New Roman" w:hAnsi="Times New Roman" w:cs="Times New Roman"/>
          <w:color w:val="000000" w:themeColor="text1"/>
        </w:rPr>
        <w:t>and</w:t>
      </w:r>
      <w:r w:rsidRPr="00BD4950">
        <w:rPr>
          <w:rFonts w:ascii="Times New Roman" w:hAnsi="Times New Roman" w:cs="Times New Roman"/>
          <w:color w:val="000000" w:themeColor="text1"/>
        </w:rPr>
        <w:t xml:space="preserve"> interests</w:t>
      </w:r>
      <w:r w:rsidR="00DC7E65" w:rsidRPr="00BD4950">
        <w:rPr>
          <w:rFonts w:ascii="Times New Roman" w:hAnsi="Times New Roman" w:cs="Times New Roman"/>
          <w:color w:val="000000" w:themeColor="text1"/>
        </w:rPr>
        <w:t xml:space="preserve"> of different actors</w:t>
      </w:r>
      <w:r w:rsidRPr="00BD4950">
        <w:rPr>
          <w:rFonts w:ascii="Times New Roman" w:hAnsi="Times New Roman" w:cs="Times New Roman"/>
          <w:color w:val="000000" w:themeColor="text1"/>
        </w:rPr>
        <w:t xml:space="preserve">, global cyber governance </w:t>
      </w:r>
      <w:r w:rsidR="00FB7994" w:rsidRPr="00BD4950">
        <w:rPr>
          <w:rFonts w:ascii="Times New Roman" w:hAnsi="Times New Roman" w:cs="Times New Roman"/>
          <w:color w:val="000000" w:themeColor="text1"/>
        </w:rPr>
        <w:t xml:space="preserve">systems </w:t>
      </w:r>
      <w:r w:rsidR="002A0E36" w:rsidRPr="00BD4950">
        <w:rPr>
          <w:rFonts w:ascii="Times New Roman" w:hAnsi="Times New Roman" w:cs="Times New Roman"/>
          <w:color w:val="000000" w:themeColor="text1"/>
        </w:rPr>
        <w:t xml:space="preserve">may </w:t>
      </w:r>
      <w:r w:rsidRPr="00BD4950">
        <w:rPr>
          <w:rFonts w:ascii="Times New Roman" w:hAnsi="Times New Roman" w:cs="Times New Roman"/>
          <w:color w:val="000000" w:themeColor="text1"/>
        </w:rPr>
        <w:t>become more fragmented</w:t>
      </w:r>
      <w:r w:rsidR="00347209" w:rsidRPr="00BD4950">
        <w:rPr>
          <w:rFonts w:ascii="Times New Roman" w:hAnsi="Times New Roman" w:cs="Times New Roman"/>
          <w:color w:val="000000" w:themeColor="text1"/>
        </w:rPr>
        <w:t>,</w:t>
      </w:r>
      <w:r w:rsidRPr="00BD4950">
        <w:rPr>
          <w:rFonts w:ascii="Times New Roman" w:hAnsi="Times New Roman" w:cs="Times New Roman"/>
          <w:color w:val="000000" w:themeColor="text1"/>
        </w:rPr>
        <w:t xml:space="preserve"> while also creat</w:t>
      </w:r>
      <w:r w:rsidR="00B75DC3" w:rsidRPr="00BD4950">
        <w:rPr>
          <w:rFonts w:ascii="Times New Roman" w:hAnsi="Times New Roman" w:cs="Times New Roman"/>
          <w:color w:val="000000" w:themeColor="text1"/>
        </w:rPr>
        <w:t>ing</w:t>
      </w:r>
      <w:r w:rsidRPr="00BD4950">
        <w:rPr>
          <w:rFonts w:ascii="Times New Roman" w:hAnsi="Times New Roman" w:cs="Times New Roman"/>
          <w:color w:val="000000" w:themeColor="text1"/>
        </w:rPr>
        <w:t xml:space="preserve"> space for </w:t>
      </w:r>
      <w:r w:rsidR="000551E5" w:rsidRPr="00BD4950">
        <w:rPr>
          <w:rFonts w:ascii="Times New Roman" w:hAnsi="Times New Roman" w:cs="Times New Roman"/>
          <w:color w:val="000000" w:themeColor="text1"/>
        </w:rPr>
        <w:t xml:space="preserve">further </w:t>
      </w:r>
      <w:r w:rsidRPr="00BD4950">
        <w:rPr>
          <w:rFonts w:ascii="Times New Roman" w:hAnsi="Times New Roman" w:cs="Times New Roman"/>
          <w:color w:val="000000" w:themeColor="text1"/>
        </w:rPr>
        <w:t xml:space="preserve">dialogue and </w:t>
      </w:r>
      <w:r w:rsidR="000551E5" w:rsidRPr="00BD4950">
        <w:rPr>
          <w:rFonts w:ascii="Times New Roman" w:hAnsi="Times New Roman" w:cs="Times New Roman"/>
          <w:color w:val="000000" w:themeColor="text1"/>
        </w:rPr>
        <w:t xml:space="preserve">enhanced </w:t>
      </w:r>
      <w:r w:rsidRPr="00BD4950">
        <w:rPr>
          <w:rFonts w:ascii="Times New Roman" w:hAnsi="Times New Roman" w:cs="Times New Roman"/>
          <w:color w:val="000000" w:themeColor="text1"/>
        </w:rPr>
        <w:t>cooperation</w:t>
      </w:r>
      <w:r w:rsidR="000551E5" w:rsidRPr="00BD4950">
        <w:rPr>
          <w:rFonts w:ascii="Times New Roman" w:hAnsi="Times New Roman" w:cs="Times New Roman"/>
          <w:color w:val="000000" w:themeColor="text1"/>
        </w:rPr>
        <w:t xml:space="preserve"> rather than </w:t>
      </w:r>
      <w:r w:rsidR="00F87EE3" w:rsidRPr="00BD4950">
        <w:rPr>
          <w:rFonts w:ascii="Times New Roman" w:hAnsi="Times New Roman" w:cs="Times New Roman"/>
          <w:color w:val="000000" w:themeColor="text1"/>
        </w:rPr>
        <w:t xml:space="preserve">compulsory standards imposed </w:t>
      </w:r>
      <w:r w:rsidR="00B75DC3" w:rsidRPr="00BD4950">
        <w:rPr>
          <w:rFonts w:ascii="Times New Roman" w:hAnsi="Times New Roman" w:cs="Times New Roman"/>
          <w:color w:val="000000" w:themeColor="text1"/>
        </w:rPr>
        <w:t xml:space="preserve">only </w:t>
      </w:r>
      <w:r w:rsidR="00F87EE3" w:rsidRPr="00BD4950">
        <w:rPr>
          <w:rFonts w:ascii="Times New Roman" w:hAnsi="Times New Roman" w:cs="Times New Roman"/>
          <w:color w:val="000000" w:themeColor="text1"/>
        </w:rPr>
        <w:t>by West</w:t>
      </w:r>
      <w:r w:rsidR="00D94312" w:rsidRPr="00BD4950">
        <w:rPr>
          <w:rFonts w:ascii="Times New Roman" w:hAnsi="Times New Roman" w:cs="Times New Roman"/>
          <w:color w:val="000000" w:themeColor="text1"/>
        </w:rPr>
        <w:t>ern countries</w:t>
      </w:r>
      <w:r w:rsidRPr="00BD4950">
        <w:rPr>
          <w:rFonts w:ascii="Times New Roman" w:hAnsi="Times New Roman" w:cs="Times New Roman"/>
          <w:color w:val="000000" w:themeColor="text1"/>
        </w:rPr>
        <w:t xml:space="preserve">. </w:t>
      </w:r>
      <w:r w:rsidR="002C0EA2" w:rsidRPr="00BD4950">
        <w:rPr>
          <w:rFonts w:ascii="Times New Roman" w:hAnsi="Times New Roman" w:cs="Times New Roman"/>
          <w:color w:val="000000" w:themeColor="text1"/>
        </w:rPr>
        <w:t xml:space="preserve">To be sure, according </w:t>
      </w:r>
      <w:r w:rsidR="00530660" w:rsidRPr="00BD4950">
        <w:rPr>
          <w:rFonts w:ascii="Times New Roman" w:hAnsi="Times New Roman" w:cs="Times New Roman"/>
          <w:color w:val="000000" w:themeColor="text1"/>
        </w:rPr>
        <w:t xml:space="preserve">to </w:t>
      </w:r>
      <w:r w:rsidR="00B75DC3" w:rsidRPr="00BD4950">
        <w:rPr>
          <w:rFonts w:ascii="Times New Roman" w:hAnsi="Times New Roman" w:cs="Times New Roman"/>
          <w:color w:val="000000" w:themeColor="text1"/>
        </w:rPr>
        <w:t>the</w:t>
      </w:r>
      <w:r w:rsidR="00530660" w:rsidRPr="00BD4950">
        <w:rPr>
          <w:rFonts w:ascii="Times New Roman" w:hAnsi="Times New Roman" w:cs="Times New Roman"/>
          <w:color w:val="000000" w:themeColor="text1"/>
        </w:rPr>
        <w:t xml:space="preserve"> report “</w:t>
      </w:r>
      <w:r w:rsidR="00530660" w:rsidRPr="00BD4950">
        <w:rPr>
          <w:rFonts w:ascii="Times New Roman" w:hAnsi="Times New Roman" w:cs="Times New Roman"/>
          <w:iCs/>
          <w:color w:val="000000" w:themeColor="text1"/>
        </w:rPr>
        <w:t>Cyber Capabilities and National Power: A Net Assessment</w:t>
      </w:r>
      <w:r w:rsidR="00530660" w:rsidRPr="00BD4950">
        <w:rPr>
          <w:rFonts w:ascii="Times New Roman" w:hAnsi="Times New Roman" w:cs="Times New Roman"/>
          <w:color w:val="000000" w:themeColor="text1"/>
        </w:rPr>
        <w:t>”</w:t>
      </w:r>
      <w:r w:rsidR="00E710FE" w:rsidRPr="00BD4950">
        <w:rPr>
          <w:rFonts w:ascii="Times New Roman" w:hAnsi="Times New Roman" w:cs="Times New Roman" w:hint="eastAsia"/>
          <w:color w:val="000000" w:themeColor="text1"/>
        </w:rPr>
        <w:t xml:space="preserve"> </w:t>
      </w:r>
      <w:r w:rsidR="00530660" w:rsidRPr="00BD4950">
        <w:rPr>
          <w:rFonts w:ascii="Times New Roman" w:hAnsi="Times New Roman" w:cs="Times New Roman"/>
          <w:color w:val="000000" w:themeColor="text1"/>
        </w:rPr>
        <w:t>(</w:t>
      </w:r>
      <w:r w:rsidR="00FC3DC2" w:rsidRPr="00BD4950">
        <w:rPr>
          <w:rFonts w:ascii="Times New Roman" w:hAnsi="Times New Roman" w:cs="Times New Roman"/>
          <w:color w:val="000000" w:themeColor="text1"/>
        </w:rPr>
        <w:t>IISS</w:t>
      </w:r>
      <w:r w:rsidR="00530660" w:rsidRPr="00BD4950">
        <w:rPr>
          <w:rFonts w:ascii="Times New Roman" w:hAnsi="Times New Roman" w:cs="Times New Roman"/>
          <w:color w:val="000000" w:themeColor="text1"/>
        </w:rPr>
        <w:t xml:space="preserve"> 2021), the</w:t>
      </w:r>
      <w:r w:rsidR="002C0B2B" w:rsidRPr="00BD4950">
        <w:rPr>
          <w:rFonts w:ascii="Times New Roman" w:hAnsi="Times New Roman" w:cs="Times New Roman"/>
          <w:color w:val="000000" w:themeColor="text1"/>
        </w:rPr>
        <w:t xml:space="preserve"> US </w:t>
      </w:r>
      <w:r w:rsidR="00530660" w:rsidRPr="00BD4950">
        <w:rPr>
          <w:rFonts w:ascii="Times New Roman" w:hAnsi="Times New Roman" w:cs="Times New Roman"/>
          <w:color w:val="000000" w:themeColor="text1"/>
        </w:rPr>
        <w:t>remains the world’s dominant power in cyberspace</w:t>
      </w:r>
      <w:r w:rsidR="00B75DC3" w:rsidRPr="00BD4950">
        <w:rPr>
          <w:rFonts w:ascii="Times New Roman" w:hAnsi="Times New Roman" w:cs="Times New Roman"/>
          <w:color w:val="000000" w:themeColor="text1"/>
        </w:rPr>
        <w:t xml:space="preserve"> as it has</w:t>
      </w:r>
      <w:r w:rsidR="00EE1A8C" w:rsidRPr="00BD4950">
        <w:rPr>
          <w:rFonts w:ascii="Times New Roman" w:hAnsi="Times New Roman" w:cs="Times New Roman"/>
          <w:color w:val="000000" w:themeColor="text1"/>
        </w:rPr>
        <w:t xml:space="preserve"> been</w:t>
      </w:r>
      <w:r w:rsidR="00530660" w:rsidRPr="00BD4950">
        <w:rPr>
          <w:rFonts w:ascii="Times New Roman" w:hAnsi="Times New Roman" w:cs="Times New Roman"/>
          <w:color w:val="000000" w:themeColor="text1"/>
        </w:rPr>
        <w:t xml:space="preserve"> since the mid-1990s, given that it is the only country with a heavy global footprint in both </w:t>
      </w:r>
      <w:r w:rsidR="00B75DC3" w:rsidRPr="00BD4950">
        <w:rPr>
          <w:rFonts w:ascii="Times New Roman" w:hAnsi="Times New Roman" w:cs="Times New Roman"/>
          <w:color w:val="000000" w:themeColor="text1"/>
        </w:rPr>
        <w:t xml:space="preserve">the </w:t>
      </w:r>
      <w:r w:rsidR="00530660" w:rsidRPr="00BD4950">
        <w:rPr>
          <w:rFonts w:ascii="Times New Roman" w:hAnsi="Times New Roman" w:cs="Times New Roman"/>
          <w:color w:val="000000" w:themeColor="text1"/>
        </w:rPr>
        <w:t xml:space="preserve">civil and military use of cyberspace. </w:t>
      </w:r>
      <w:r w:rsidR="00EF5CFB" w:rsidRPr="00BD4950">
        <w:rPr>
          <w:rFonts w:ascii="Times New Roman" w:hAnsi="Times New Roman" w:cs="Times New Roman"/>
          <w:color w:val="000000" w:themeColor="text1"/>
        </w:rPr>
        <w:t xml:space="preserve">However, </w:t>
      </w:r>
      <w:r w:rsidR="002C0EA2" w:rsidRPr="00BD4950">
        <w:rPr>
          <w:rFonts w:ascii="Times New Roman" w:hAnsi="Times New Roman" w:cs="Times New Roman"/>
          <w:color w:val="000000" w:themeColor="text1"/>
        </w:rPr>
        <w:t>the US’</w:t>
      </w:r>
      <w:r w:rsidR="00E63BD3" w:rsidRPr="00BD4950">
        <w:rPr>
          <w:rFonts w:ascii="Times New Roman" w:hAnsi="Times New Roman" w:cs="Times New Roman"/>
          <w:color w:val="000000" w:themeColor="text1"/>
        </w:rPr>
        <w:t xml:space="preserve"> central</w:t>
      </w:r>
      <w:r w:rsidR="00EF5CFB" w:rsidRPr="00BD4950">
        <w:rPr>
          <w:rFonts w:ascii="Times New Roman" w:hAnsi="Times New Roman" w:cs="Times New Roman"/>
          <w:color w:val="000000" w:themeColor="text1"/>
        </w:rPr>
        <w:t xml:space="preserve"> position has been challenged by such </w:t>
      </w:r>
      <w:r w:rsidR="00887FEA" w:rsidRPr="00BD4950">
        <w:rPr>
          <w:rFonts w:ascii="Times New Roman" w:hAnsi="Times New Roman" w:cs="Times New Roman"/>
          <w:color w:val="000000" w:themeColor="text1"/>
        </w:rPr>
        <w:t>stakeholders</w:t>
      </w:r>
      <w:r w:rsidR="00EF5CFB" w:rsidRPr="00BD4950">
        <w:rPr>
          <w:rFonts w:ascii="Times New Roman" w:hAnsi="Times New Roman" w:cs="Times New Roman"/>
          <w:color w:val="000000" w:themeColor="text1"/>
        </w:rPr>
        <w:t xml:space="preserve"> as sovereign states, regional organisations and private sectors within and beyond the </w:t>
      </w:r>
      <w:r w:rsidR="00347209" w:rsidRPr="00BD4950">
        <w:rPr>
          <w:rFonts w:ascii="Times New Roman" w:hAnsi="Times New Roman" w:cs="Times New Roman"/>
          <w:color w:val="000000" w:themeColor="text1"/>
        </w:rPr>
        <w:t>West</w:t>
      </w:r>
      <w:r w:rsidR="00EF5CFB" w:rsidRPr="00BD4950">
        <w:rPr>
          <w:rFonts w:ascii="Times New Roman" w:hAnsi="Times New Roman" w:cs="Times New Roman"/>
          <w:color w:val="000000" w:themeColor="text1"/>
        </w:rPr>
        <w:t>.</w:t>
      </w:r>
      <w:r w:rsidR="00BD4950" w:rsidRPr="00BD4950">
        <w:rPr>
          <w:rFonts w:ascii="Times New Roman" w:hAnsi="Times New Roman" w:cs="Times New Roman" w:hint="eastAsia"/>
          <w:color w:val="000000" w:themeColor="text1"/>
        </w:rPr>
        <w:t xml:space="preserve"> </w:t>
      </w:r>
      <w:r w:rsidR="00BD4950" w:rsidRPr="00BD4950">
        <w:rPr>
          <w:rFonts w:ascii="Times New Roman" w:hAnsi="Times New Roman" w:cs="Times New Roman"/>
          <w:color w:val="000000" w:themeColor="text1"/>
        </w:rPr>
        <w:t xml:space="preserve">Among these challengers, regional </w:t>
      </w:r>
      <w:r w:rsidR="00BD4950" w:rsidRPr="00BD4950">
        <w:rPr>
          <w:rFonts w:ascii="Times New Roman" w:hAnsi="Times New Roman" w:cs="Times New Roman"/>
          <w:color w:val="000000" w:themeColor="text1"/>
        </w:rPr>
        <w:lastRenderedPageBreak/>
        <w:t>organisations such as the EU and ASEAN have a special role to play.</w:t>
      </w:r>
    </w:p>
    <w:p w14:paraId="7CE39B16" w14:textId="77777777" w:rsidR="00FF0EDC" w:rsidRPr="00BD4950" w:rsidRDefault="00FF0EDC" w:rsidP="00E31751">
      <w:pPr>
        <w:rPr>
          <w:rFonts w:ascii="Times New Roman" w:hAnsi="Times New Roman" w:cs="Times New Roman"/>
          <w:color w:val="000000" w:themeColor="text1"/>
        </w:rPr>
      </w:pPr>
    </w:p>
    <w:p w14:paraId="4ADAF4EC" w14:textId="7397DE93" w:rsidR="00530660" w:rsidRPr="00BD4950" w:rsidRDefault="000127DF" w:rsidP="00E31751">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Within the Western world, </w:t>
      </w:r>
      <w:r w:rsidR="00E63BD3" w:rsidRPr="00BD4950">
        <w:rPr>
          <w:rFonts w:ascii="Times New Roman" w:hAnsi="Times New Roman" w:cs="Times New Roman"/>
          <w:color w:val="000000" w:themeColor="text1"/>
        </w:rPr>
        <w:t xml:space="preserve">the </w:t>
      </w:r>
      <w:r w:rsidR="00864B0D" w:rsidRPr="00BD4950">
        <w:rPr>
          <w:rFonts w:ascii="Times New Roman" w:hAnsi="Times New Roman" w:cs="Times New Roman"/>
          <w:color w:val="000000" w:themeColor="text1"/>
        </w:rPr>
        <w:t xml:space="preserve">cyber governance strategies </w:t>
      </w:r>
      <w:r w:rsidR="00E63BD3" w:rsidRPr="00BD4950">
        <w:rPr>
          <w:rFonts w:ascii="Times New Roman" w:hAnsi="Times New Roman" w:cs="Times New Roman"/>
          <w:color w:val="000000" w:themeColor="text1"/>
        </w:rPr>
        <w:t xml:space="preserve">of the </w:t>
      </w:r>
      <w:r w:rsidRPr="00BD4950">
        <w:rPr>
          <w:rFonts w:ascii="Times New Roman" w:hAnsi="Times New Roman" w:cs="Times New Roman"/>
          <w:color w:val="000000" w:themeColor="text1"/>
        </w:rPr>
        <w:t xml:space="preserve">US and </w:t>
      </w:r>
      <w:r w:rsidR="00E63BD3" w:rsidRPr="00BD4950">
        <w:rPr>
          <w:rFonts w:ascii="Times New Roman" w:hAnsi="Times New Roman" w:cs="Times New Roman"/>
          <w:color w:val="000000" w:themeColor="text1"/>
        </w:rPr>
        <w:t xml:space="preserve">the </w:t>
      </w:r>
      <w:r w:rsidR="0098640F" w:rsidRPr="00BD4950">
        <w:rPr>
          <w:rFonts w:ascii="Times New Roman" w:hAnsi="Times New Roman" w:cs="Times New Roman"/>
          <w:color w:val="000000" w:themeColor="text1"/>
        </w:rPr>
        <w:t>EU</w:t>
      </w:r>
      <w:r w:rsidRPr="00BD4950">
        <w:rPr>
          <w:rFonts w:ascii="Times New Roman" w:hAnsi="Times New Roman" w:cs="Times New Roman"/>
          <w:color w:val="000000" w:themeColor="text1"/>
        </w:rPr>
        <w:t xml:space="preserve"> </w:t>
      </w:r>
      <w:r w:rsidR="00022816" w:rsidRPr="00BD4950">
        <w:rPr>
          <w:rFonts w:ascii="Times New Roman" w:hAnsi="Times New Roman" w:cs="Times New Roman"/>
          <w:color w:val="000000" w:themeColor="text1"/>
        </w:rPr>
        <w:t xml:space="preserve">are not </w:t>
      </w:r>
      <w:r w:rsidR="005C5101" w:rsidRPr="00BD4950">
        <w:rPr>
          <w:rFonts w:ascii="Times New Roman" w:hAnsi="Times New Roman" w:cs="Times New Roman"/>
          <w:color w:val="000000" w:themeColor="text1"/>
        </w:rPr>
        <w:t xml:space="preserve">as </w:t>
      </w:r>
      <w:r w:rsidR="00022816" w:rsidRPr="00BD4950">
        <w:rPr>
          <w:rFonts w:ascii="Times New Roman" w:hAnsi="Times New Roman" w:cs="Times New Roman"/>
          <w:color w:val="000000" w:themeColor="text1"/>
        </w:rPr>
        <w:t>aligned as expected</w:t>
      </w:r>
      <w:r w:rsidR="00076984" w:rsidRPr="00BD4950">
        <w:rPr>
          <w:rFonts w:ascii="Times New Roman" w:hAnsi="Times New Roman" w:cs="Times New Roman"/>
          <w:color w:val="000000" w:themeColor="text1"/>
        </w:rPr>
        <w:t xml:space="preserve"> (Komaitis and Sherman 2021)</w:t>
      </w:r>
      <w:r w:rsidR="00022816" w:rsidRPr="00BD4950">
        <w:rPr>
          <w:rFonts w:ascii="Times New Roman" w:hAnsi="Times New Roman" w:cs="Times New Roman"/>
          <w:color w:val="000000" w:themeColor="text1"/>
        </w:rPr>
        <w:t xml:space="preserve">. </w:t>
      </w:r>
      <w:r w:rsidR="000C0712" w:rsidRPr="00BD4950">
        <w:rPr>
          <w:rFonts w:ascii="Times New Roman" w:hAnsi="Times New Roman" w:cs="Times New Roman"/>
          <w:color w:val="000000" w:themeColor="text1"/>
        </w:rPr>
        <w:t>F</w:t>
      </w:r>
      <w:r w:rsidR="005C5101" w:rsidRPr="00BD4950">
        <w:rPr>
          <w:rFonts w:ascii="Times New Roman" w:hAnsi="Times New Roman" w:cs="Times New Roman"/>
          <w:color w:val="000000" w:themeColor="text1"/>
        </w:rPr>
        <w:t xml:space="preserve">acing </w:t>
      </w:r>
      <w:r w:rsidR="00864B0D" w:rsidRPr="00BD4950">
        <w:rPr>
          <w:rFonts w:ascii="Times New Roman" w:hAnsi="Times New Roman" w:cs="Times New Roman"/>
          <w:color w:val="000000" w:themeColor="text1"/>
        </w:rPr>
        <w:t xml:space="preserve">the US’ </w:t>
      </w:r>
      <w:r w:rsidR="00AF5DE2" w:rsidRPr="00BD4950">
        <w:rPr>
          <w:rFonts w:ascii="Times New Roman" w:hAnsi="Times New Roman" w:cs="Times New Roman"/>
          <w:color w:val="000000" w:themeColor="text1"/>
        </w:rPr>
        <w:t>securitisation of cyberspace</w:t>
      </w:r>
      <w:r w:rsidR="005C5101" w:rsidRPr="00BD4950">
        <w:rPr>
          <w:rFonts w:ascii="Times New Roman" w:hAnsi="Times New Roman" w:cs="Times New Roman"/>
          <w:color w:val="000000" w:themeColor="text1"/>
        </w:rPr>
        <w:t xml:space="preserve"> and the fierce competition over cyberspace between the US and China, the EU </w:t>
      </w:r>
      <w:r w:rsidR="00E63BD3" w:rsidRPr="00BD4950">
        <w:rPr>
          <w:rFonts w:ascii="Times New Roman" w:hAnsi="Times New Roman" w:cs="Times New Roman"/>
          <w:color w:val="000000" w:themeColor="text1"/>
        </w:rPr>
        <w:t xml:space="preserve">has introduced </w:t>
      </w:r>
      <w:r w:rsidR="005C5101" w:rsidRPr="00BD4950">
        <w:rPr>
          <w:rFonts w:ascii="Times New Roman" w:hAnsi="Times New Roman" w:cs="Times New Roman"/>
          <w:color w:val="000000" w:themeColor="text1"/>
        </w:rPr>
        <w:t xml:space="preserve">the concept of </w:t>
      </w:r>
      <w:r w:rsidR="00076984" w:rsidRPr="00BD4950">
        <w:rPr>
          <w:rFonts w:ascii="Times New Roman" w:hAnsi="Times New Roman" w:cs="Times New Roman"/>
          <w:color w:val="000000" w:themeColor="text1"/>
        </w:rPr>
        <w:t xml:space="preserve">digital </w:t>
      </w:r>
      <w:r w:rsidR="005C5101" w:rsidRPr="00BD4950">
        <w:rPr>
          <w:rFonts w:ascii="Times New Roman" w:hAnsi="Times New Roman" w:cs="Times New Roman"/>
          <w:color w:val="000000" w:themeColor="text1"/>
        </w:rPr>
        <w:t>sovereignty</w:t>
      </w:r>
      <w:r w:rsidR="00E63BD3" w:rsidRPr="00BD4950">
        <w:rPr>
          <w:rFonts w:ascii="Times New Roman" w:hAnsi="Times New Roman" w:cs="Times New Roman"/>
          <w:color w:val="000000" w:themeColor="text1"/>
        </w:rPr>
        <w:t>,</w:t>
      </w:r>
      <w:r w:rsidR="00D473B2" w:rsidRPr="00BD4950">
        <w:rPr>
          <w:rFonts w:ascii="Times New Roman" w:hAnsi="Times New Roman" w:cs="Times New Roman"/>
          <w:color w:val="000000" w:themeColor="text1"/>
        </w:rPr>
        <w:t xml:space="preserve"> </w:t>
      </w:r>
      <w:r w:rsidR="00E63BD3" w:rsidRPr="00BD4950">
        <w:rPr>
          <w:rFonts w:ascii="Times New Roman" w:hAnsi="Times New Roman" w:cs="Times New Roman"/>
          <w:color w:val="000000" w:themeColor="text1"/>
        </w:rPr>
        <w:t xml:space="preserve">which </w:t>
      </w:r>
      <w:r w:rsidR="005C5101" w:rsidRPr="00BD4950">
        <w:rPr>
          <w:rFonts w:ascii="Times New Roman" w:hAnsi="Times New Roman" w:cs="Times New Roman"/>
          <w:color w:val="000000" w:themeColor="text1"/>
        </w:rPr>
        <w:t>both reflects and shape</w:t>
      </w:r>
      <w:r w:rsidR="00E63BD3" w:rsidRPr="00BD4950">
        <w:rPr>
          <w:rFonts w:ascii="Times New Roman" w:hAnsi="Times New Roman" w:cs="Times New Roman"/>
          <w:color w:val="000000" w:themeColor="text1"/>
        </w:rPr>
        <w:t>s</w:t>
      </w:r>
      <w:r w:rsidR="005C5101" w:rsidRPr="00BD4950">
        <w:rPr>
          <w:rFonts w:ascii="Times New Roman" w:hAnsi="Times New Roman" w:cs="Times New Roman"/>
          <w:color w:val="000000" w:themeColor="text1"/>
        </w:rPr>
        <w:t xml:space="preserve"> the different political contexts in which member states are designin</w:t>
      </w:r>
      <w:r w:rsidR="00743071" w:rsidRPr="00BD4950">
        <w:rPr>
          <w:rFonts w:ascii="Times New Roman" w:hAnsi="Times New Roman" w:cs="Times New Roman"/>
          <w:color w:val="000000" w:themeColor="text1"/>
        </w:rPr>
        <w:t xml:space="preserve">g their </w:t>
      </w:r>
      <w:r w:rsidR="00CC6961" w:rsidRPr="00BD4950">
        <w:rPr>
          <w:rFonts w:ascii="Times New Roman" w:hAnsi="Times New Roman" w:cs="Times New Roman"/>
          <w:color w:val="000000" w:themeColor="text1"/>
        </w:rPr>
        <w:t xml:space="preserve">respective </w:t>
      </w:r>
      <w:r w:rsidR="00743071" w:rsidRPr="00BD4950">
        <w:rPr>
          <w:rFonts w:ascii="Times New Roman" w:hAnsi="Times New Roman" w:cs="Times New Roman"/>
          <w:color w:val="000000" w:themeColor="text1"/>
        </w:rPr>
        <w:t xml:space="preserve">cyber governance models. To protect the EU’s digital economy and counter </w:t>
      </w:r>
      <w:r w:rsidR="003E62A8" w:rsidRPr="00BD4950">
        <w:rPr>
          <w:rFonts w:ascii="Times New Roman" w:hAnsi="Times New Roman" w:cs="Times New Roman"/>
          <w:color w:val="000000" w:themeColor="text1"/>
        </w:rPr>
        <w:t xml:space="preserve">competition from </w:t>
      </w:r>
      <w:r w:rsidR="00743071" w:rsidRPr="00BD4950">
        <w:rPr>
          <w:rFonts w:ascii="Times New Roman" w:hAnsi="Times New Roman" w:cs="Times New Roman"/>
          <w:color w:val="000000" w:themeColor="text1"/>
        </w:rPr>
        <w:t xml:space="preserve">the US and other nations, </w:t>
      </w:r>
      <w:r w:rsidR="00316E1A" w:rsidRPr="00BD4950">
        <w:rPr>
          <w:rFonts w:ascii="Times New Roman" w:hAnsi="Times New Roman" w:cs="Times New Roman"/>
          <w:color w:val="000000" w:themeColor="text1"/>
        </w:rPr>
        <w:t>Brussels</w:t>
      </w:r>
      <w:r w:rsidR="00743071" w:rsidRPr="00BD4950">
        <w:rPr>
          <w:rFonts w:ascii="Times New Roman" w:hAnsi="Times New Roman" w:cs="Times New Roman"/>
          <w:color w:val="000000" w:themeColor="text1"/>
        </w:rPr>
        <w:t xml:space="preserve"> is planning to adopt more regulations</w:t>
      </w:r>
      <w:r w:rsidR="00CC6961" w:rsidRPr="00BD4950">
        <w:rPr>
          <w:rFonts w:ascii="Times New Roman" w:hAnsi="Times New Roman" w:cs="Times New Roman"/>
          <w:color w:val="000000" w:themeColor="text1"/>
        </w:rPr>
        <w:t>. In general,</w:t>
      </w:r>
      <w:r w:rsidR="00743071" w:rsidRPr="00BD4950">
        <w:rPr>
          <w:rFonts w:ascii="Times New Roman" w:hAnsi="Times New Roman" w:cs="Times New Roman"/>
          <w:color w:val="000000" w:themeColor="text1"/>
        </w:rPr>
        <w:t xml:space="preserve"> the </w:t>
      </w:r>
      <w:r w:rsidR="005C5101" w:rsidRPr="00BD4950">
        <w:rPr>
          <w:rFonts w:ascii="Times New Roman" w:hAnsi="Times New Roman" w:cs="Times New Roman"/>
          <w:color w:val="000000" w:themeColor="text1"/>
        </w:rPr>
        <w:t>EU and its member states</w:t>
      </w:r>
      <w:r w:rsidR="00743071" w:rsidRPr="00BD4950">
        <w:rPr>
          <w:rFonts w:ascii="Times New Roman" w:hAnsi="Times New Roman" w:cs="Times New Roman"/>
          <w:color w:val="000000" w:themeColor="text1"/>
        </w:rPr>
        <w:t xml:space="preserve"> are</w:t>
      </w:r>
      <w:r w:rsidR="005C5101" w:rsidRPr="00BD4950">
        <w:rPr>
          <w:rFonts w:ascii="Times New Roman" w:hAnsi="Times New Roman" w:cs="Times New Roman"/>
          <w:color w:val="000000" w:themeColor="text1"/>
        </w:rPr>
        <w:t xml:space="preserve"> more willing to embrace regulation than the US (</w:t>
      </w:r>
      <w:r w:rsidR="00D473B2" w:rsidRPr="00BD4950">
        <w:rPr>
          <w:rFonts w:ascii="Times New Roman" w:hAnsi="Times New Roman" w:cs="Times New Roman"/>
          <w:color w:val="000000" w:themeColor="text1"/>
        </w:rPr>
        <w:t>Burwell and Propp 2020</w:t>
      </w:r>
      <w:r w:rsidR="006F5776" w:rsidRPr="00BD4950">
        <w:rPr>
          <w:rFonts w:ascii="Times New Roman" w:hAnsi="Times New Roman" w:cs="Times New Roman"/>
          <w:color w:val="000000" w:themeColor="text1"/>
        </w:rPr>
        <w:t>; Taylor and Hoffmann 2019</w:t>
      </w:r>
      <w:r w:rsidR="00EC2531" w:rsidRPr="00BD4950">
        <w:rPr>
          <w:rFonts w:ascii="Times New Roman" w:hAnsi="Times New Roman" w:cs="Times New Roman"/>
          <w:color w:val="000000" w:themeColor="text1"/>
        </w:rPr>
        <w:t xml:space="preserve">, </w:t>
      </w:r>
      <w:r w:rsidR="006F5776" w:rsidRPr="00BD4950">
        <w:rPr>
          <w:rFonts w:ascii="Times New Roman" w:hAnsi="Times New Roman" w:cs="Times New Roman"/>
          <w:color w:val="000000" w:themeColor="text1"/>
        </w:rPr>
        <w:t>17</w:t>
      </w:r>
      <w:r w:rsidR="005C5101" w:rsidRPr="00BD4950">
        <w:rPr>
          <w:rFonts w:ascii="Times New Roman" w:hAnsi="Times New Roman" w:cs="Times New Roman"/>
          <w:color w:val="000000" w:themeColor="text1"/>
        </w:rPr>
        <w:t>).</w:t>
      </w:r>
      <w:r w:rsidR="00456D40" w:rsidRPr="00BD4950">
        <w:rPr>
          <w:rFonts w:ascii="Times New Roman" w:hAnsi="Times New Roman" w:cs="Times New Roman"/>
          <w:color w:val="000000" w:themeColor="text1"/>
        </w:rPr>
        <w:t xml:space="preserve"> </w:t>
      </w:r>
      <w:r w:rsidR="00CC6961" w:rsidRPr="00BD4950">
        <w:rPr>
          <w:rFonts w:ascii="Times New Roman" w:hAnsi="Times New Roman" w:cs="Times New Roman"/>
          <w:color w:val="000000" w:themeColor="text1"/>
        </w:rPr>
        <w:t xml:space="preserve">Outside the Western world, a regional organisation such as the </w:t>
      </w:r>
      <w:r w:rsidR="00DC7E65" w:rsidRPr="00BD4950">
        <w:rPr>
          <w:rFonts w:ascii="Times New Roman" w:hAnsi="Times New Roman" w:cs="Times New Roman"/>
          <w:color w:val="000000" w:themeColor="text1"/>
        </w:rPr>
        <w:t>Association of Southeast Asian Nations (ASEAN)</w:t>
      </w:r>
      <w:r w:rsidR="008D4F5E" w:rsidRPr="00BD4950">
        <w:rPr>
          <w:rFonts w:ascii="Times New Roman" w:hAnsi="Times New Roman" w:cs="Times New Roman"/>
          <w:color w:val="000000" w:themeColor="text1"/>
        </w:rPr>
        <w:t xml:space="preserve">, due to the heterogeneity </w:t>
      </w:r>
      <w:r w:rsidR="00CC6961" w:rsidRPr="00BD4950">
        <w:rPr>
          <w:rFonts w:ascii="Times New Roman" w:hAnsi="Times New Roman" w:cs="Times New Roman"/>
          <w:color w:val="000000" w:themeColor="text1"/>
        </w:rPr>
        <w:t>among its member states</w:t>
      </w:r>
      <w:r w:rsidR="008D4F5E" w:rsidRPr="00BD4950">
        <w:rPr>
          <w:rFonts w:ascii="Times New Roman" w:hAnsi="Times New Roman" w:cs="Times New Roman"/>
          <w:color w:val="000000" w:themeColor="text1"/>
        </w:rPr>
        <w:t xml:space="preserve"> in </w:t>
      </w:r>
      <w:r w:rsidR="005748FC" w:rsidRPr="00BD4950">
        <w:rPr>
          <w:rFonts w:ascii="Times New Roman" w:hAnsi="Times New Roman" w:cs="Times New Roman"/>
          <w:color w:val="000000" w:themeColor="text1"/>
        </w:rPr>
        <w:t>terms of regime type and technical capabilities,</w:t>
      </w:r>
      <w:r w:rsidR="00E63BD3" w:rsidRPr="00BD4950">
        <w:rPr>
          <w:rFonts w:ascii="Times New Roman" w:hAnsi="Times New Roman" w:cs="Times New Roman"/>
          <w:color w:val="000000" w:themeColor="text1"/>
        </w:rPr>
        <w:t xml:space="preserve"> </w:t>
      </w:r>
      <w:r w:rsidR="00234345" w:rsidRPr="00BD4950">
        <w:rPr>
          <w:rFonts w:ascii="Times New Roman" w:hAnsi="Times New Roman" w:cs="Times New Roman"/>
          <w:color w:val="000000" w:themeColor="text1"/>
        </w:rPr>
        <w:t>resort</w:t>
      </w:r>
      <w:r w:rsidR="00E63BD3" w:rsidRPr="00BD4950">
        <w:rPr>
          <w:rFonts w:ascii="Times New Roman" w:hAnsi="Times New Roman" w:cs="Times New Roman"/>
          <w:color w:val="000000" w:themeColor="text1"/>
        </w:rPr>
        <w:t>ed</w:t>
      </w:r>
      <w:r w:rsidR="00234345" w:rsidRPr="00BD4950">
        <w:rPr>
          <w:rFonts w:ascii="Times New Roman" w:hAnsi="Times New Roman" w:cs="Times New Roman"/>
          <w:color w:val="000000" w:themeColor="text1"/>
        </w:rPr>
        <w:t xml:space="preserve"> to norm </w:t>
      </w:r>
      <w:r w:rsidR="003E62A8" w:rsidRPr="00BD4950">
        <w:rPr>
          <w:rFonts w:ascii="Times New Roman" w:hAnsi="Times New Roman" w:cs="Times New Roman"/>
          <w:color w:val="000000" w:themeColor="text1"/>
        </w:rPr>
        <w:t>subsidiarity by</w:t>
      </w:r>
      <w:r w:rsidR="00234345" w:rsidRPr="00BD4950">
        <w:rPr>
          <w:rFonts w:ascii="Times New Roman" w:hAnsi="Times New Roman" w:cs="Times New Roman"/>
          <w:color w:val="000000" w:themeColor="text1"/>
        </w:rPr>
        <w:t xml:space="preserve"> </w:t>
      </w:r>
      <w:r w:rsidR="003E62A8" w:rsidRPr="00BD4950">
        <w:rPr>
          <w:rFonts w:ascii="Times New Roman" w:hAnsi="Times New Roman" w:cs="Times New Roman"/>
          <w:color w:val="000000" w:themeColor="text1"/>
        </w:rPr>
        <w:t xml:space="preserve">either </w:t>
      </w:r>
      <w:r w:rsidR="00030030" w:rsidRPr="00BD4950">
        <w:rPr>
          <w:rFonts w:ascii="Times New Roman" w:hAnsi="Times New Roman" w:cs="Times New Roman"/>
          <w:color w:val="000000" w:themeColor="text1"/>
        </w:rPr>
        <w:t xml:space="preserve">reaffirming international norms in the local context or highlighting regional norms </w:t>
      </w:r>
      <w:r w:rsidR="00234345" w:rsidRPr="00BD4950">
        <w:rPr>
          <w:rFonts w:ascii="Times New Roman" w:hAnsi="Times New Roman" w:cs="Times New Roman"/>
          <w:color w:val="000000" w:themeColor="text1"/>
        </w:rPr>
        <w:t>that are integral to preserv</w:t>
      </w:r>
      <w:r w:rsidR="00912BE4" w:rsidRPr="00BD4950">
        <w:rPr>
          <w:rFonts w:ascii="Times New Roman" w:hAnsi="Times New Roman" w:cs="Times New Roman"/>
          <w:color w:val="000000" w:themeColor="text1"/>
        </w:rPr>
        <w:t>ing</w:t>
      </w:r>
      <w:r w:rsidR="00234345" w:rsidRPr="00BD4950">
        <w:rPr>
          <w:rFonts w:ascii="Times New Roman" w:hAnsi="Times New Roman" w:cs="Times New Roman"/>
          <w:color w:val="000000" w:themeColor="text1"/>
        </w:rPr>
        <w:t xml:space="preserve"> the autonomy of its member states (Ali 2021</w:t>
      </w:r>
      <w:r w:rsidR="00D4511E" w:rsidRPr="00BD4950">
        <w:rPr>
          <w:rFonts w:ascii="Times New Roman" w:hAnsi="Times New Roman" w:cs="Times New Roman"/>
          <w:color w:val="000000" w:themeColor="text1"/>
        </w:rPr>
        <w:t>,</w:t>
      </w:r>
      <w:r w:rsidR="002623AD" w:rsidRPr="00BD4950">
        <w:rPr>
          <w:rFonts w:ascii="Times New Roman" w:hAnsi="Times New Roman" w:cs="Times New Roman"/>
          <w:color w:val="000000" w:themeColor="text1"/>
        </w:rPr>
        <w:t xml:space="preserve"> </w:t>
      </w:r>
      <w:r w:rsidR="00234345" w:rsidRPr="00BD4950">
        <w:rPr>
          <w:rFonts w:ascii="Times New Roman" w:hAnsi="Times New Roman" w:cs="Times New Roman"/>
          <w:color w:val="000000" w:themeColor="text1"/>
        </w:rPr>
        <w:t>133</w:t>
      </w:r>
      <w:r w:rsidR="00D4511E" w:rsidRPr="00BD4950">
        <w:rPr>
          <w:rFonts w:ascii="Times New Roman" w:hAnsi="Times New Roman" w:cs="Times New Roman"/>
          <w:color w:val="000000" w:themeColor="text1"/>
        </w:rPr>
        <w:t>–</w:t>
      </w:r>
      <w:r w:rsidR="00234345" w:rsidRPr="00BD4950">
        <w:rPr>
          <w:rFonts w:ascii="Times New Roman" w:hAnsi="Times New Roman" w:cs="Times New Roman"/>
          <w:color w:val="000000" w:themeColor="text1"/>
        </w:rPr>
        <w:t>4).</w:t>
      </w:r>
      <w:r w:rsidR="00590263" w:rsidRPr="00BD4950">
        <w:rPr>
          <w:rFonts w:ascii="Times New Roman" w:hAnsi="Times New Roman" w:cs="Times New Roman"/>
          <w:color w:val="000000" w:themeColor="text1"/>
        </w:rPr>
        <w:t xml:space="preserve"> </w:t>
      </w:r>
    </w:p>
    <w:p w14:paraId="4CF2E1B8" w14:textId="5AC96CC1" w:rsidR="00530660" w:rsidRPr="00BD4950" w:rsidRDefault="00530660" w:rsidP="00E31751">
      <w:pPr>
        <w:rPr>
          <w:rFonts w:ascii="Times New Roman" w:hAnsi="Times New Roman" w:cs="Times New Roman"/>
          <w:color w:val="000000" w:themeColor="text1"/>
        </w:rPr>
      </w:pPr>
    </w:p>
    <w:p w14:paraId="4D24613C" w14:textId="43F4B361" w:rsidR="00BA074D" w:rsidRPr="00BD4950" w:rsidRDefault="00750398" w:rsidP="00E31751">
      <w:pPr>
        <w:rPr>
          <w:rFonts w:ascii="Times New Roman" w:hAnsi="Times New Roman" w:cs="Times New Roman"/>
          <w:color w:val="000000" w:themeColor="text1"/>
        </w:rPr>
      </w:pPr>
      <w:r w:rsidRPr="00BD4950">
        <w:rPr>
          <w:rFonts w:ascii="Times New Roman" w:hAnsi="Times New Roman" w:cs="Times New Roman"/>
          <w:color w:val="000000" w:themeColor="text1"/>
        </w:rPr>
        <w:t>As two important regi</w:t>
      </w:r>
      <w:r w:rsidR="00B90650" w:rsidRPr="00BD4950">
        <w:rPr>
          <w:rFonts w:ascii="Times New Roman" w:hAnsi="Times New Roman" w:cs="Times New Roman"/>
          <w:color w:val="000000" w:themeColor="text1"/>
        </w:rPr>
        <w:t>o</w:t>
      </w:r>
      <w:r w:rsidRPr="00BD4950">
        <w:rPr>
          <w:rFonts w:ascii="Times New Roman" w:hAnsi="Times New Roman" w:cs="Times New Roman"/>
          <w:color w:val="000000" w:themeColor="text1"/>
        </w:rPr>
        <w:t xml:space="preserve">nal organisations with different characteristics, </w:t>
      </w:r>
      <w:r w:rsidR="000127DF" w:rsidRPr="00BD4950">
        <w:rPr>
          <w:rFonts w:ascii="Times New Roman" w:hAnsi="Times New Roman" w:cs="Times New Roman"/>
          <w:color w:val="000000" w:themeColor="text1"/>
        </w:rPr>
        <w:t>the EU</w:t>
      </w:r>
      <w:r w:rsidRPr="00BD4950">
        <w:rPr>
          <w:rFonts w:ascii="Times New Roman" w:hAnsi="Times New Roman" w:cs="Times New Roman"/>
          <w:color w:val="000000" w:themeColor="text1"/>
        </w:rPr>
        <w:t xml:space="preserve"> and </w:t>
      </w:r>
      <w:r w:rsidR="00DC7E65" w:rsidRPr="00BD4950">
        <w:rPr>
          <w:rFonts w:ascii="Times New Roman" w:hAnsi="Times New Roman" w:cs="Times New Roman"/>
          <w:color w:val="000000" w:themeColor="text1"/>
        </w:rPr>
        <w:t xml:space="preserve">ASEAN </w:t>
      </w:r>
      <w:r w:rsidRPr="00BD4950">
        <w:rPr>
          <w:rFonts w:ascii="Times New Roman" w:hAnsi="Times New Roman" w:cs="Times New Roman"/>
          <w:color w:val="000000" w:themeColor="text1"/>
        </w:rPr>
        <w:t>have</w:t>
      </w:r>
      <w:r w:rsidR="00B90650" w:rsidRPr="00BD4950">
        <w:rPr>
          <w:rFonts w:ascii="Times New Roman" w:hAnsi="Times New Roman" w:cs="Times New Roman"/>
          <w:color w:val="000000" w:themeColor="text1"/>
        </w:rPr>
        <w:t xml:space="preserve"> therefore</w:t>
      </w:r>
      <w:r w:rsidRPr="00BD4950">
        <w:rPr>
          <w:rFonts w:ascii="Times New Roman" w:hAnsi="Times New Roman" w:cs="Times New Roman"/>
          <w:color w:val="000000" w:themeColor="text1"/>
        </w:rPr>
        <w:t xml:space="preserve"> developed their </w:t>
      </w:r>
      <w:r w:rsidR="00076984" w:rsidRPr="00BD4950">
        <w:rPr>
          <w:rFonts w:ascii="Times New Roman" w:hAnsi="Times New Roman" w:cs="Times New Roman"/>
          <w:color w:val="000000" w:themeColor="text1"/>
        </w:rPr>
        <w:t>respective</w:t>
      </w:r>
      <w:r w:rsidRPr="00BD4950">
        <w:rPr>
          <w:rFonts w:ascii="Times New Roman" w:hAnsi="Times New Roman" w:cs="Times New Roman"/>
          <w:color w:val="000000" w:themeColor="text1"/>
        </w:rPr>
        <w:t xml:space="preserve"> institutional and normative frameworks to address the challenges and problems </w:t>
      </w:r>
      <w:r w:rsidR="00F729BF" w:rsidRPr="00BD4950">
        <w:rPr>
          <w:rFonts w:ascii="Times New Roman" w:hAnsi="Times New Roman" w:cs="Times New Roman"/>
          <w:color w:val="000000" w:themeColor="text1"/>
        </w:rPr>
        <w:t>of</w:t>
      </w:r>
      <w:r w:rsidRPr="00BD4950">
        <w:rPr>
          <w:rFonts w:ascii="Times New Roman" w:hAnsi="Times New Roman" w:cs="Times New Roman"/>
          <w:color w:val="000000" w:themeColor="text1"/>
        </w:rPr>
        <w:t xml:space="preserve"> cyberspace. </w:t>
      </w:r>
      <w:r w:rsidR="00DF6F20" w:rsidRPr="00BD4950">
        <w:rPr>
          <w:rFonts w:ascii="Times New Roman" w:hAnsi="Times New Roman" w:cs="Times New Roman"/>
          <w:color w:val="000000" w:themeColor="text1"/>
        </w:rPr>
        <w:t>T</w:t>
      </w:r>
      <w:r w:rsidR="009D3BE2" w:rsidRPr="00BD4950">
        <w:rPr>
          <w:rFonts w:ascii="Times New Roman" w:hAnsi="Times New Roman" w:cs="Times New Roman"/>
          <w:color w:val="000000" w:themeColor="text1"/>
        </w:rPr>
        <w:t xml:space="preserve">he EU </w:t>
      </w:r>
      <w:r w:rsidR="00943A4B" w:rsidRPr="00BD4950">
        <w:rPr>
          <w:rFonts w:ascii="Times New Roman" w:hAnsi="Times New Roman" w:cs="Times New Roman"/>
          <w:color w:val="000000" w:themeColor="text1"/>
        </w:rPr>
        <w:t xml:space="preserve">has taken </w:t>
      </w:r>
      <w:r w:rsidR="009D3BE2" w:rsidRPr="00BD4950">
        <w:rPr>
          <w:rFonts w:ascii="Times New Roman" w:hAnsi="Times New Roman" w:cs="Times New Roman"/>
          <w:color w:val="000000" w:themeColor="text1"/>
        </w:rPr>
        <w:t>on the role of norm entrepreneur both within and beyond its borders</w:t>
      </w:r>
      <w:r w:rsidR="0011284B" w:rsidRPr="00BD4950">
        <w:rPr>
          <w:rFonts w:ascii="Times New Roman" w:hAnsi="Times New Roman" w:cs="Times New Roman"/>
          <w:color w:val="000000" w:themeColor="text1"/>
        </w:rPr>
        <w:t xml:space="preserve">, </w:t>
      </w:r>
      <w:r w:rsidR="009D3BE2" w:rsidRPr="00BD4950">
        <w:rPr>
          <w:rFonts w:ascii="Times New Roman" w:hAnsi="Times New Roman" w:cs="Times New Roman"/>
          <w:color w:val="000000" w:themeColor="text1"/>
        </w:rPr>
        <w:t>aim</w:t>
      </w:r>
      <w:r w:rsidR="0011284B" w:rsidRPr="00BD4950">
        <w:rPr>
          <w:rFonts w:ascii="Times New Roman" w:hAnsi="Times New Roman" w:cs="Times New Roman"/>
          <w:color w:val="000000" w:themeColor="text1"/>
        </w:rPr>
        <w:t>ing</w:t>
      </w:r>
      <w:r w:rsidR="009D3BE2" w:rsidRPr="00BD4950">
        <w:rPr>
          <w:rFonts w:ascii="Times New Roman" w:hAnsi="Times New Roman" w:cs="Times New Roman"/>
          <w:color w:val="000000" w:themeColor="text1"/>
        </w:rPr>
        <w:t xml:space="preserve"> to apply </w:t>
      </w:r>
      <w:r w:rsidR="00EB28D6" w:rsidRPr="00BD4950">
        <w:rPr>
          <w:rFonts w:ascii="Times New Roman" w:hAnsi="Times New Roman" w:cs="Times New Roman"/>
          <w:color w:val="000000" w:themeColor="text1"/>
        </w:rPr>
        <w:t xml:space="preserve">“the same norms, principles and values that the EU upholds </w:t>
      </w:r>
      <w:r w:rsidR="00413ECB" w:rsidRPr="00BD4950">
        <w:rPr>
          <w:rFonts w:ascii="Times New Roman" w:hAnsi="Times New Roman" w:cs="Times New Roman"/>
          <w:color w:val="000000" w:themeColor="text1"/>
        </w:rPr>
        <w:t xml:space="preserve">[namely, fundamental rights, democracy and the rule of law] </w:t>
      </w:r>
      <w:r w:rsidR="00EB28D6" w:rsidRPr="00BD4950">
        <w:rPr>
          <w:rFonts w:ascii="Times New Roman" w:hAnsi="Times New Roman" w:cs="Times New Roman"/>
          <w:color w:val="000000" w:themeColor="text1"/>
        </w:rPr>
        <w:t>to the online”</w:t>
      </w:r>
      <w:r w:rsidR="00AF5A9B" w:rsidRPr="00BD4950">
        <w:rPr>
          <w:rFonts w:ascii="Times New Roman" w:hAnsi="Times New Roman" w:cs="Times New Roman"/>
          <w:color w:val="000000" w:themeColor="text1"/>
        </w:rPr>
        <w:t xml:space="preserve"> space</w:t>
      </w:r>
      <w:r w:rsidR="00EF1DEA" w:rsidRPr="00BD4950">
        <w:rPr>
          <w:rFonts w:ascii="Times New Roman" w:hAnsi="Times New Roman" w:cs="Times New Roman"/>
          <w:color w:val="000000" w:themeColor="text1"/>
        </w:rPr>
        <w:t xml:space="preserve"> (Claessen 2020</w:t>
      </w:r>
      <w:r w:rsidR="00D4511E" w:rsidRPr="00BD4950">
        <w:rPr>
          <w:rFonts w:ascii="Times New Roman" w:hAnsi="Times New Roman" w:cs="Times New Roman"/>
          <w:color w:val="000000" w:themeColor="text1"/>
        </w:rPr>
        <w:t xml:space="preserve">, </w:t>
      </w:r>
      <w:r w:rsidR="00EF1DEA" w:rsidRPr="00BD4950">
        <w:rPr>
          <w:rFonts w:ascii="Times New Roman" w:hAnsi="Times New Roman" w:cs="Times New Roman"/>
          <w:color w:val="000000" w:themeColor="text1"/>
        </w:rPr>
        <w:t>152)</w:t>
      </w:r>
      <w:r w:rsidR="00413ECB" w:rsidRPr="00BD4950">
        <w:rPr>
          <w:rFonts w:ascii="Times New Roman" w:hAnsi="Times New Roman" w:cs="Times New Roman"/>
          <w:color w:val="000000" w:themeColor="text1"/>
        </w:rPr>
        <w:t>; at the same time, it has</w:t>
      </w:r>
      <w:r w:rsidR="00C41558" w:rsidRPr="00BD4950">
        <w:rPr>
          <w:rFonts w:ascii="Times New Roman" w:hAnsi="Times New Roman" w:cs="Times New Roman"/>
          <w:color w:val="000000" w:themeColor="text1"/>
        </w:rPr>
        <w:t xml:space="preserve"> </w:t>
      </w:r>
      <w:r w:rsidR="00AF5A9B" w:rsidRPr="00BD4950">
        <w:rPr>
          <w:rFonts w:ascii="Times New Roman" w:hAnsi="Times New Roman" w:cs="Times New Roman"/>
          <w:color w:val="000000" w:themeColor="text1"/>
        </w:rPr>
        <w:t xml:space="preserve">also </w:t>
      </w:r>
      <w:r w:rsidR="00C41558" w:rsidRPr="00BD4950">
        <w:rPr>
          <w:rFonts w:ascii="Times New Roman" w:hAnsi="Times New Roman" w:cs="Times New Roman"/>
          <w:color w:val="000000" w:themeColor="text1"/>
        </w:rPr>
        <w:t>mov</w:t>
      </w:r>
      <w:r w:rsidR="00413ECB" w:rsidRPr="00BD4950">
        <w:rPr>
          <w:rFonts w:ascii="Times New Roman" w:hAnsi="Times New Roman" w:cs="Times New Roman"/>
          <w:color w:val="000000" w:themeColor="text1"/>
        </w:rPr>
        <w:t>ed</w:t>
      </w:r>
      <w:r w:rsidR="00C41558" w:rsidRPr="00BD4950">
        <w:rPr>
          <w:rFonts w:ascii="Times New Roman" w:hAnsi="Times New Roman" w:cs="Times New Roman"/>
          <w:color w:val="000000" w:themeColor="text1"/>
        </w:rPr>
        <w:t xml:space="preserve"> to more inward-looking cyber governance</w:t>
      </w:r>
      <w:r w:rsidR="00EB28D6" w:rsidRPr="00BD4950">
        <w:rPr>
          <w:rFonts w:ascii="Times New Roman" w:hAnsi="Times New Roman" w:cs="Times New Roman"/>
          <w:color w:val="000000" w:themeColor="text1"/>
        </w:rPr>
        <w:t>.</w:t>
      </w:r>
      <w:r w:rsidR="00660204" w:rsidRPr="00BD4950">
        <w:rPr>
          <w:rFonts w:ascii="Times New Roman" w:hAnsi="Times New Roman" w:cs="Times New Roman"/>
          <w:color w:val="000000" w:themeColor="text1"/>
        </w:rPr>
        <w:t xml:space="preserve"> The ASEAN</w:t>
      </w:r>
      <w:r w:rsidR="009A36C4" w:rsidRPr="00BD4950">
        <w:rPr>
          <w:rFonts w:ascii="Times New Roman" w:hAnsi="Times New Roman" w:cs="Times New Roman"/>
          <w:color w:val="000000" w:themeColor="text1"/>
        </w:rPr>
        <w:t xml:space="preserve"> </w:t>
      </w:r>
      <w:r w:rsidR="00D447BB" w:rsidRPr="00BD4950">
        <w:rPr>
          <w:rFonts w:ascii="Times New Roman" w:hAnsi="Times New Roman" w:cs="Times New Roman"/>
          <w:color w:val="000000" w:themeColor="text1"/>
        </w:rPr>
        <w:t xml:space="preserve">method </w:t>
      </w:r>
      <w:r w:rsidR="009A36C4" w:rsidRPr="00BD4950">
        <w:rPr>
          <w:rFonts w:ascii="Times New Roman" w:hAnsi="Times New Roman" w:cs="Times New Roman"/>
          <w:color w:val="000000" w:themeColor="text1"/>
        </w:rPr>
        <w:t>of cyber governance</w:t>
      </w:r>
      <w:r w:rsidR="00660204" w:rsidRPr="00BD4950">
        <w:rPr>
          <w:rFonts w:ascii="Times New Roman" w:hAnsi="Times New Roman" w:cs="Times New Roman"/>
          <w:color w:val="000000" w:themeColor="text1"/>
        </w:rPr>
        <w:t xml:space="preserve"> </w:t>
      </w:r>
      <w:r w:rsidR="00D447BB" w:rsidRPr="00BD4950">
        <w:rPr>
          <w:rFonts w:ascii="Times New Roman" w:hAnsi="Times New Roman" w:cs="Times New Roman"/>
          <w:color w:val="000000" w:themeColor="text1"/>
        </w:rPr>
        <w:t>is</w:t>
      </w:r>
      <w:r w:rsidR="006160B5" w:rsidRPr="00BD4950">
        <w:rPr>
          <w:rFonts w:ascii="Times New Roman" w:hAnsi="Times New Roman" w:cs="Times New Roman"/>
          <w:color w:val="000000" w:themeColor="text1"/>
        </w:rPr>
        <w:t xml:space="preserve"> reflected in its confidence- and capacity-building measures</w:t>
      </w:r>
      <w:r w:rsidR="00107A2E" w:rsidRPr="00BD4950">
        <w:rPr>
          <w:rFonts w:ascii="Times New Roman" w:hAnsi="Times New Roman" w:cs="Times New Roman"/>
          <w:color w:val="000000" w:themeColor="text1"/>
        </w:rPr>
        <w:t xml:space="preserve">, </w:t>
      </w:r>
      <w:r w:rsidR="002371E4" w:rsidRPr="00BD4950">
        <w:rPr>
          <w:rFonts w:ascii="Times New Roman" w:hAnsi="Times New Roman" w:cs="Times New Roman"/>
          <w:color w:val="000000" w:themeColor="text1"/>
        </w:rPr>
        <w:t>intended</w:t>
      </w:r>
      <w:r w:rsidR="006160B5" w:rsidRPr="00BD4950">
        <w:rPr>
          <w:rFonts w:ascii="Times New Roman" w:hAnsi="Times New Roman" w:cs="Times New Roman"/>
          <w:color w:val="000000" w:themeColor="text1"/>
        </w:rPr>
        <w:t xml:space="preserve"> as practical solutions </w:t>
      </w:r>
      <w:r w:rsidR="00107A2E" w:rsidRPr="00BD4950">
        <w:rPr>
          <w:rFonts w:ascii="Times New Roman" w:hAnsi="Times New Roman" w:cs="Times New Roman"/>
          <w:color w:val="000000" w:themeColor="text1"/>
        </w:rPr>
        <w:t>to</w:t>
      </w:r>
      <w:r w:rsidR="006160B5" w:rsidRPr="00BD4950">
        <w:rPr>
          <w:rFonts w:ascii="Times New Roman" w:hAnsi="Times New Roman" w:cs="Times New Roman"/>
          <w:color w:val="000000" w:themeColor="text1"/>
        </w:rPr>
        <w:t xml:space="preserve"> establish</w:t>
      </w:r>
      <w:r w:rsidR="002371E4" w:rsidRPr="00BD4950">
        <w:rPr>
          <w:rFonts w:ascii="Times New Roman" w:hAnsi="Times New Roman" w:cs="Times New Roman"/>
          <w:color w:val="000000" w:themeColor="text1"/>
        </w:rPr>
        <w:t xml:space="preserve"> </w:t>
      </w:r>
      <w:r w:rsidR="006160B5" w:rsidRPr="00BD4950">
        <w:rPr>
          <w:rFonts w:ascii="Times New Roman" w:hAnsi="Times New Roman" w:cs="Times New Roman"/>
          <w:color w:val="000000" w:themeColor="text1"/>
        </w:rPr>
        <w:t>region-wide cyber norms</w:t>
      </w:r>
      <w:r w:rsidR="00081827" w:rsidRPr="00BD4950">
        <w:rPr>
          <w:rFonts w:ascii="Times New Roman" w:hAnsi="Times New Roman" w:cs="Times New Roman"/>
          <w:color w:val="000000" w:themeColor="text1"/>
        </w:rPr>
        <w:t xml:space="preserve"> (Tran Dai and Gomez 2018</w:t>
      </w:r>
      <w:r w:rsidR="00724B69" w:rsidRPr="00BD4950">
        <w:rPr>
          <w:rFonts w:ascii="Times New Roman" w:hAnsi="Times New Roman" w:cs="Times New Roman"/>
          <w:color w:val="000000" w:themeColor="text1"/>
        </w:rPr>
        <w:t xml:space="preserve">, </w:t>
      </w:r>
      <w:r w:rsidR="00081827" w:rsidRPr="00BD4950">
        <w:rPr>
          <w:rFonts w:ascii="Times New Roman" w:hAnsi="Times New Roman" w:cs="Times New Roman"/>
          <w:color w:val="000000" w:themeColor="text1"/>
        </w:rPr>
        <w:t>229)</w:t>
      </w:r>
      <w:r w:rsidR="003B27A7" w:rsidRPr="00BD4950">
        <w:rPr>
          <w:rFonts w:ascii="Times New Roman" w:hAnsi="Times New Roman" w:cs="Times New Roman"/>
          <w:color w:val="000000" w:themeColor="text1"/>
        </w:rPr>
        <w:t xml:space="preserve"> while still maintaining </w:t>
      </w:r>
      <w:r w:rsidR="00234345" w:rsidRPr="00BD4950">
        <w:rPr>
          <w:rFonts w:ascii="Times New Roman" w:hAnsi="Times New Roman" w:cs="Times New Roman"/>
          <w:color w:val="000000" w:themeColor="text1"/>
        </w:rPr>
        <w:t>strict adherence to the historical principle of non-interference in the internal affairs of ASEAN member states.</w:t>
      </w:r>
      <w:r w:rsidR="005E46AC" w:rsidRPr="00BD4950">
        <w:rPr>
          <w:rFonts w:ascii="Times New Roman" w:hAnsi="Times New Roman" w:cs="Times New Roman"/>
          <w:color w:val="000000" w:themeColor="text1"/>
        </w:rPr>
        <w:t xml:space="preserve"> Both the EU </w:t>
      </w:r>
      <w:r w:rsidR="00BA0076" w:rsidRPr="00BD4950">
        <w:rPr>
          <w:rFonts w:ascii="Times New Roman" w:hAnsi="Times New Roman" w:cs="Times New Roman"/>
          <w:color w:val="000000" w:themeColor="text1"/>
        </w:rPr>
        <w:t>within</w:t>
      </w:r>
      <w:r w:rsidR="00DE5EC5" w:rsidRPr="00BD4950">
        <w:rPr>
          <w:rFonts w:ascii="Times New Roman" w:hAnsi="Times New Roman" w:cs="Times New Roman"/>
          <w:color w:val="000000" w:themeColor="text1"/>
        </w:rPr>
        <w:t xml:space="preserve"> </w:t>
      </w:r>
      <w:r w:rsidR="005E46AC" w:rsidRPr="00BD4950">
        <w:rPr>
          <w:rFonts w:ascii="Times New Roman" w:hAnsi="Times New Roman" w:cs="Times New Roman"/>
          <w:color w:val="000000" w:themeColor="text1"/>
        </w:rPr>
        <w:t>and ASEAN</w:t>
      </w:r>
      <w:r w:rsidR="00BA0076" w:rsidRPr="00BD4950">
        <w:rPr>
          <w:rFonts w:ascii="Times New Roman" w:hAnsi="Times New Roman" w:cs="Times New Roman"/>
          <w:color w:val="000000" w:themeColor="text1"/>
        </w:rPr>
        <w:t xml:space="preserve"> without the Western camp</w:t>
      </w:r>
      <w:r w:rsidR="005E46AC" w:rsidRPr="00BD4950">
        <w:rPr>
          <w:rFonts w:ascii="Times New Roman" w:hAnsi="Times New Roman" w:cs="Times New Roman"/>
          <w:color w:val="000000" w:themeColor="text1"/>
        </w:rPr>
        <w:t xml:space="preserve"> </w:t>
      </w:r>
      <w:r w:rsidR="00EF6B60" w:rsidRPr="00BD4950">
        <w:rPr>
          <w:rFonts w:ascii="Times New Roman" w:hAnsi="Times New Roman" w:cs="Times New Roman"/>
          <w:color w:val="000000" w:themeColor="text1"/>
        </w:rPr>
        <w:t xml:space="preserve">thus </w:t>
      </w:r>
      <w:r w:rsidR="005E46AC" w:rsidRPr="00BD4950">
        <w:rPr>
          <w:rFonts w:ascii="Times New Roman" w:hAnsi="Times New Roman" w:cs="Times New Roman"/>
          <w:color w:val="000000" w:themeColor="text1"/>
        </w:rPr>
        <w:t>seem to</w:t>
      </w:r>
      <w:r w:rsidR="00BA0076" w:rsidRPr="00BD4950">
        <w:rPr>
          <w:rFonts w:ascii="Times New Roman" w:hAnsi="Times New Roman" w:cs="Times New Roman"/>
          <w:color w:val="000000" w:themeColor="text1"/>
        </w:rPr>
        <w:t xml:space="preserve"> be</w:t>
      </w:r>
      <w:r w:rsidR="005E46AC" w:rsidRPr="00BD4950">
        <w:rPr>
          <w:rFonts w:ascii="Times New Roman" w:hAnsi="Times New Roman" w:cs="Times New Roman"/>
          <w:color w:val="000000" w:themeColor="text1"/>
        </w:rPr>
        <w:t xml:space="preserve"> adopt</w:t>
      </w:r>
      <w:r w:rsidR="00BA0076" w:rsidRPr="00BD4950">
        <w:rPr>
          <w:rFonts w:ascii="Times New Roman" w:hAnsi="Times New Roman" w:cs="Times New Roman"/>
          <w:color w:val="000000" w:themeColor="text1"/>
        </w:rPr>
        <w:t>ing</w:t>
      </w:r>
      <w:r w:rsidR="005E46AC" w:rsidRPr="00BD4950">
        <w:rPr>
          <w:rFonts w:ascii="Times New Roman" w:hAnsi="Times New Roman" w:cs="Times New Roman"/>
          <w:color w:val="000000" w:themeColor="text1"/>
        </w:rPr>
        <w:t xml:space="preserve"> approaches to cyber governance beyond traditional Western-centric </w:t>
      </w:r>
      <w:r w:rsidR="00EF6B60" w:rsidRPr="00BD4950">
        <w:rPr>
          <w:rFonts w:ascii="Times New Roman" w:hAnsi="Times New Roman" w:cs="Times New Roman"/>
          <w:color w:val="000000" w:themeColor="text1"/>
        </w:rPr>
        <w:t xml:space="preserve">methods, </w:t>
      </w:r>
      <w:r w:rsidR="005E46AC" w:rsidRPr="00BD4950">
        <w:rPr>
          <w:rFonts w:ascii="Times New Roman" w:hAnsi="Times New Roman" w:cs="Times New Roman"/>
          <w:color w:val="000000" w:themeColor="text1"/>
        </w:rPr>
        <w:t>reflect</w:t>
      </w:r>
      <w:r w:rsidR="00EF6B60" w:rsidRPr="00BD4950">
        <w:rPr>
          <w:rFonts w:ascii="Times New Roman" w:hAnsi="Times New Roman" w:cs="Times New Roman"/>
          <w:color w:val="000000" w:themeColor="text1"/>
        </w:rPr>
        <w:t xml:space="preserve">ing </w:t>
      </w:r>
      <w:r w:rsidR="005E46AC" w:rsidRPr="00BD4950">
        <w:rPr>
          <w:rFonts w:ascii="Times New Roman" w:hAnsi="Times New Roman" w:cs="Times New Roman"/>
          <w:color w:val="000000" w:themeColor="text1"/>
        </w:rPr>
        <w:t xml:space="preserve">their regional </w:t>
      </w:r>
      <w:r w:rsidR="005A5AF5" w:rsidRPr="00BD4950">
        <w:rPr>
          <w:rFonts w:ascii="Times New Roman" w:hAnsi="Times New Roman" w:cs="Times New Roman"/>
          <w:color w:val="000000" w:themeColor="text1"/>
        </w:rPr>
        <w:t>specificities</w:t>
      </w:r>
      <w:r w:rsidR="00EC6530" w:rsidRPr="00BD4950">
        <w:rPr>
          <w:rFonts w:ascii="Times New Roman" w:hAnsi="Times New Roman" w:cs="Times New Roman"/>
          <w:color w:val="000000" w:themeColor="text1"/>
        </w:rPr>
        <w:t xml:space="preserve"> instead</w:t>
      </w:r>
      <w:r w:rsidR="005E46AC" w:rsidRPr="00BD4950">
        <w:rPr>
          <w:rFonts w:ascii="Times New Roman" w:hAnsi="Times New Roman" w:cs="Times New Roman"/>
          <w:color w:val="000000" w:themeColor="text1"/>
        </w:rPr>
        <w:t>.</w:t>
      </w:r>
      <w:r w:rsidR="00EC129D" w:rsidRPr="00BD4950">
        <w:rPr>
          <w:rFonts w:ascii="Times New Roman" w:hAnsi="Times New Roman" w:cs="Times New Roman"/>
          <w:color w:val="000000" w:themeColor="text1"/>
        </w:rPr>
        <w:t xml:space="preserve"> In any event, </w:t>
      </w:r>
      <w:r w:rsidR="005A5AF5" w:rsidRPr="00BD4950">
        <w:rPr>
          <w:rFonts w:ascii="Times New Roman" w:hAnsi="Times New Roman" w:cs="Times New Roman"/>
          <w:color w:val="000000" w:themeColor="text1"/>
        </w:rPr>
        <w:t xml:space="preserve">this </w:t>
      </w:r>
      <w:r w:rsidR="00EC129D" w:rsidRPr="00BD4950">
        <w:rPr>
          <w:rFonts w:ascii="Times New Roman" w:hAnsi="Times New Roman" w:cs="Times New Roman"/>
          <w:color w:val="000000" w:themeColor="text1"/>
        </w:rPr>
        <w:t xml:space="preserve">diversity of approaches to cyber governance clearly shows that the </w:t>
      </w:r>
      <w:r w:rsidR="005A5AF5" w:rsidRPr="00BD4950">
        <w:rPr>
          <w:rFonts w:ascii="Times New Roman" w:hAnsi="Times New Roman" w:cs="Times New Roman"/>
          <w:color w:val="000000" w:themeColor="text1"/>
        </w:rPr>
        <w:t>‘</w:t>
      </w:r>
      <w:r w:rsidR="00EC129D" w:rsidRPr="00BD4950">
        <w:rPr>
          <w:rFonts w:ascii="Times New Roman" w:hAnsi="Times New Roman" w:cs="Times New Roman"/>
          <w:color w:val="000000" w:themeColor="text1"/>
        </w:rPr>
        <w:t>West</w:t>
      </w:r>
      <w:r w:rsidR="005A5AF5" w:rsidRPr="00BD4950">
        <w:rPr>
          <w:rFonts w:ascii="Times New Roman" w:hAnsi="Times New Roman" w:cs="Times New Roman"/>
          <w:color w:val="000000" w:themeColor="text1"/>
        </w:rPr>
        <w:t>’</w:t>
      </w:r>
      <w:r w:rsidR="00EC129D" w:rsidRPr="00BD4950">
        <w:rPr>
          <w:rFonts w:ascii="Times New Roman" w:hAnsi="Times New Roman" w:cs="Times New Roman"/>
          <w:color w:val="000000" w:themeColor="text1"/>
        </w:rPr>
        <w:t xml:space="preserve"> and</w:t>
      </w:r>
      <w:r w:rsidR="005A5AF5" w:rsidRPr="00BD4950">
        <w:rPr>
          <w:rFonts w:ascii="Times New Roman" w:hAnsi="Times New Roman" w:cs="Times New Roman"/>
          <w:color w:val="000000" w:themeColor="text1"/>
        </w:rPr>
        <w:t xml:space="preserve"> the</w:t>
      </w:r>
      <w:r w:rsidR="00EC129D" w:rsidRPr="00BD4950">
        <w:rPr>
          <w:rFonts w:ascii="Times New Roman" w:hAnsi="Times New Roman" w:cs="Times New Roman"/>
          <w:color w:val="000000" w:themeColor="text1"/>
        </w:rPr>
        <w:t xml:space="preserve"> </w:t>
      </w:r>
      <w:r w:rsidR="005A5AF5" w:rsidRPr="00BD4950">
        <w:rPr>
          <w:rFonts w:ascii="Times New Roman" w:hAnsi="Times New Roman" w:cs="Times New Roman"/>
          <w:color w:val="000000" w:themeColor="text1"/>
        </w:rPr>
        <w:t>‘</w:t>
      </w:r>
      <w:r w:rsidR="00EC129D" w:rsidRPr="00BD4950">
        <w:rPr>
          <w:rFonts w:ascii="Times New Roman" w:hAnsi="Times New Roman" w:cs="Times New Roman"/>
          <w:color w:val="000000" w:themeColor="text1"/>
        </w:rPr>
        <w:t>non-West</w:t>
      </w:r>
      <w:r w:rsidR="005A5AF5" w:rsidRPr="00BD4950">
        <w:rPr>
          <w:rFonts w:ascii="Times New Roman" w:hAnsi="Times New Roman" w:cs="Times New Roman"/>
          <w:color w:val="000000" w:themeColor="text1"/>
        </w:rPr>
        <w:t>’</w:t>
      </w:r>
      <w:r w:rsidR="00EC129D" w:rsidRPr="00BD4950">
        <w:rPr>
          <w:rFonts w:ascii="Times New Roman" w:hAnsi="Times New Roman" w:cs="Times New Roman"/>
          <w:color w:val="000000" w:themeColor="text1"/>
        </w:rPr>
        <w:t xml:space="preserve"> are not homogenous camps or blocs.</w:t>
      </w:r>
    </w:p>
    <w:p w14:paraId="7E61C968" w14:textId="77777777" w:rsidR="00BA074D" w:rsidRPr="00BD4950" w:rsidRDefault="00BA074D" w:rsidP="00E31751">
      <w:pPr>
        <w:rPr>
          <w:rFonts w:ascii="Times New Roman" w:hAnsi="Times New Roman" w:cs="Times New Roman"/>
          <w:color w:val="000000" w:themeColor="text1"/>
        </w:rPr>
      </w:pPr>
    </w:p>
    <w:p w14:paraId="0D023AE2" w14:textId="1C35CE1A" w:rsidR="00750398" w:rsidRPr="00BD4950" w:rsidRDefault="00A96A14" w:rsidP="00E31751">
      <w:pPr>
        <w:rPr>
          <w:rFonts w:ascii="Times New Roman" w:hAnsi="Times New Roman" w:cs="Times New Roman"/>
          <w:color w:val="000000" w:themeColor="text1"/>
        </w:rPr>
      </w:pPr>
      <w:r w:rsidRPr="00BD4950">
        <w:rPr>
          <w:rFonts w:ascii="Times New Roman" w:hAnsi="Times New Roman" w:cs="Times New Roman"/>
          <w:color w:val="000000" w:themeColor="text1"/>
        </w:rPr>
        <w:t>By</w:t>
      </w:r>
      <w:r w:rsidR="00826D4C" w:rsidRPr="00BD4950">
        <w:rPr>
          <w:rFonts w:ascii="Times New Roman" w:hAnsi="Times New Roman" w:cs="Times New Roman"/>
          <w:color w:val="000000" w:themeColor="text1"/>
        </w:rPr>
        <w:t xml:space="preserve"> studying and comparing the normative</w:t>
      </w:r>
      <w:r w:rsidR="00DC7E65" w:rsidRPr="00BD4950">
        <w:rPr>
          <w:rFonts w:ascii="Times New Roman" w:hAnsi="Times New Roman" w:cs="Times New Roman"/>
          <w:color w:val="000000" w:themeColor="text1"/>
        </w:rPr>
        <w:t xml:space="preserve"> and institutional</w:t>
      </w:r>
      <w:r w:rsidR="00826D4C" w:rsidRPr="00BD4950">
        <w:rPr>
          <w:rFonts w:ascii="Times New Roman" w:hAnsi="Times New Roman" w:cs="Times New Roman"/>
          <w:color w:val="000000" w:themeColor="text1"/>
        </w:rPr>
        <w:t xml:space="preserve"> foundations of</w:t>
      </w:r>
      <w:r w:rsidR="00D363CE" w:rsidRPr="00BD4950">
        <w:rPr>
          <w:rFonts w:ascii="Times New Roman" w:hAnsi="Times New Roman" w:cs="Times New Roman"/>
          <w:color w:val="000000" w:themeColor="text1"/>
        </w:rPr>
        <w:t xml:space="preserve"> the</w:t>
      </w:r>
      <w:r w:rsidR="00826D4C" w:rsidRPr="00BD4950">
        <w:rPr>
          <w:rFonts w:ascii="Times New Roman" w:hAnsi="Times New Roman" w:cs="Times New Roman"/>
          <w:color w:val="000000" w:themeColor="text1"/>
        </w:rPr>
        <w:t xml:space="preserve"> cyber governance practices of the EU and ASEAN</w:t>
      </w:r>
      <w:r w:rsidR="00E31751" w:rsidRPr="00BD4950">
        <w:rPr>
          <w:rFonts w:ascii="Times New Roman" w:hAnsi="Times New Roman" w:cs="Times New Roman"/>
          <w:color w:val="000000" w:themeColor="text1"/>
        </w:rPr>
        <w:t xml:space="preserve">, </w:t>
      </w:r>
      <w:r w:rsidR="00826D4C" w:rsidRPr="00BD4950">
        <w:rPr>
          <w:rFonts w:ascii="Times New Roman" w:hAnsi="Times New Roman" w:cs="Times New Roman"/>
          <w:color w:val="000000" w:themeColor="text1"/>
        </w:rPr>
        <w:t xml:space="preserve">this </w:t>
      </w:r>
      <w:r w:rsidR="004F5E29" w:rsidRPr="00BD4950">
        <w:rPr>
          <w:rFonts w:ascii="Times New Roman" w:hAnsi="Times New Roman" w:cs="Times New Roman"/>
          <w:color w:val="000000" w:themeColor="text1"/>
        </w:rPr>
        <w:t>article</w:t>
      </w:r>
      <w:r w:rsidR="00E31751" w:rsidRPr="00BD4950">
        <w:rPr>
          <w:rFonts w:ascii="Times New Roman" w:hAnsi="Times New Roman" w:cs="Times New Roman"/>
          <w:color w:val="000000" w:themeColor="text1"/>
        </w:rPr>
        <w:t xml:space="preserve"> </w:t>
      </w:r>
      <w:r w:rsidR="00F677DC" w:rsidRPr="00BD4950">
        <w:rPr>
          <w:rFonts w:ascii="Times New Roman" w:hAnsi="Times New Roman" w:cs="Times New Roman"/>
          <w:color w:val="000000" w:themeColor="text1"/>
        </w:rPr>
        <w:t>aims</w:t>
      </w:r>
      <w:r w:rsidR="005E46AC" w:rsidRPr="00BD4950">
        <w:rPr>
          <w:rFonts w:ascii="Times New Roman" w:hAnsi="Times New Roman" w:cs="Times New Roman"/>
          <w:color w:val="000000" w:themeColor="text1"/>
        </w:rPr>
        <w:t xml:space="preserve"> to </w:t>
      </w:r>
      <w:r w:rsidR="006B3AA4" w:rsidRPr="00BD4950">
        <w:rPr>
          <w:rFonts w:ascii="Times New Roman" w:hAnsi="Times New Roman" w:cs="Times New Roman"/>
          <w:color w:val="000000" w:themeColor="text1"/>
        </w:rPr>
        <w:t xml:space="preserve">discuss and compare </w:t>
      </w:r>
      <w:r w:rsidR="00256C64" w:rsidRPr="00BD4950">
        <w:rPr>
          <w:rFonts w:ascii="Times New Roman" w:hAnsi="Times New Roman" w:cs="Times New Roman"/>
          <w:color w:val="000000" w:themeColor="text1"/>
        </w:rPr>
        <w:t>their respective</w:t>
      </w:r>
      <w:r w:rsidR="006B3AA4" w:rsidRPr="00BD4950">
        <w:rPr>
          <w:rFonts w:ascii="Times New Roman" w:hAnsi="Times New Roman" w:cs="Times New Roman"/>
          <w:color w:val="000000" w:themeColor="text1"/>
        </w:rPr>
        <w:t xml:space="preserve"> approaches to governing cyberspace, </w:t>
      </w:r>
      <w:r w:rsidR="00A258CD" w:rsidRPr="00BD4950">
        <w:rPr>
          <w:rFonts w:ascii="Times New Roman" w:hAnsi="Times New Roman" w:cs="Times New Roman"/>
          <w:color w:val="000000" w:themeColor="text1"/>
        </w:rPr>
        <w:t>to</w:t>
      </w:r>
      <w:r w:rsidR="005E46AC" w:rsidRPr="00BD4950">
        <w:rPr>
          <w:rFonts w:ascii="Times New Roman" w:hAnsi="Times New Roman" w:cs="Times New Roman"/>
          <w:color w:val="000000" w:themeColor="text1"/>
        </w:rPr>
        <w:t xml:space="preserve"> </w:t>
      </w:r>
      <w:r w:rsidR="00A258CD" w:rsidRPr="00BD4950">
        <w:rPr>
          <w:rFonts w:ascii="Times New Roman" w:hAnsi="Times New Roman" w:cs="Times New Roman"/>
          <w:color w:val="000000" w:themeColor="text1"/>
        </w:rPr>
        <w:t>determine</w:t>
      </w:r>
      <w:r w:rsidR="00E31751" w:rsidRPr="00BD4950">
        <w:rPr>
          <w:rFonts w:ascii="Times New Roman" w:hAnsi="Times New Roman" w:cs="Times New Roman"/>
          <w:color w:val="000000" w:themeColor="text1"/>
        </w:rPr>
        <w:t xml:space="preserve"> </w:t>
      </w:r>
      <w:r w:rsidR="00496AF1" w:rsidRPr="00BD4950">
        <w:rPr>
          <w:rFonts w:ascii="Times New Roman" w:hAnsi="Times New Roman" w:cs="Times New Roman"/>
          <w:color w:val="000000" w:themeColor="text1"/>
        </w:rPr>
        <w:t>how</w:t>
      </w:r>
      <w:r w:rsidR="00C9378A" w:rsidRPr="00BD4950">
        <w:rPr>
          <w:rFonts w:ascii="Times New Roman" w:hAnsi="Times New Roman" w:cs="Times New Roman"/>
          <w:color w:val="000000" w:themeColor="text1"/>
        </w:rPr>
        <w:t xml:space="preserve"> Westlessness has gradually </w:t>
      </w:r>
      <w:r w:rsidR="00256C64" w:rsidRPr="00BD4950">
        <w:rPr>
          <w:rFonts w:ascii="Times New Roman" w:hAnsi="Times New Roman" w:cs="Times New Roman"/>
          <w:color w:val="000000" w:themeColor="text1"/>
        </w:rPr>
        <w:t xml:space="preserve">emerged </w:t>
      </w:r>
      <w:r w:rsidR="009F38FD" w:rsidRPr="00BD4950">
        <w:rPr>
          <w:rFonts w:ascii="Times New Roman" w:hAnsi="Times New Roman" w:cs="Times New Roman"/>
          <w:color w:val="000000" w:themeColor="text1"/>
        </w:rPr>
        <w:t xml:space="preserve">as the </w:t>
      </w:r>
      <w:r w:rsidR="00256C64" w:rsidRPr="00BD4950">
        <w:rPr>
          <w:rFonts w:ascii="Times New Roman" w:hAnsi="Times New Roman" w:cs="Times New Roman"/>
          <w:color w:val="000000" w:themeColor="text1"/>
        </w:rPr>
        <w:t>‘</w:t>
      </w:r>
      <w:r w:rsidR="009F38FD" w:rsidRPr="00BD4950">
        <w:rPr>
          <w:rFonts w:ascii="Times New Roman" w:hAnsi="Times New Roman" w:cs="Times New Roman"/>
          <w:color w:val="000000" w:themeColor="text1"/>
        </w:rPr>
        <w:t>new normal</w:t>
      </w:r>
      <w:r w:rsidR="00256C64" w:rsidRPr="00BD4950">
        <w:rPr>
          <w:rFonts w:ascii="Times New Roman" w:hAnsi="Times New Roman" w:cs="Times New Roman"/>
          <w:color w:val="000000" w:themeColor="text1"/>
        </w:rPr>
        <w:t>’</w:t>
      </w:r>
      <w:r w:rsidR="00C9378A" w:rsidRPr="00BD4950">
        <w:rPr>
          <w:rFonts w:ascii="Times New Roman" w:hAnsi="Times New Roman" w:cs="Times New Roman"/>
          <w:color w:val="000000" w:themeColor="text1"/>
        </w:rPr>
        <w:t xml:space="preserve"> in cyber governance</w:t>
      </w:r>
      <w:r w:rsidR="00E31751" w:rsidRPr="00BD4950">
        <w:rPr>
          <w:rFonts w:ascii="Times New Roman" w:hAnsi="Times New Roman" w:cs="Times New Roman"/>
          <w:color w:val="000000" w:themeColor="text1"/>
        </w:rPr>
        <w:t>.</w:t>
      </w:r>
      <w:r w:rsidR="005E46AC" w:rsidRPr="00BD4950">
        <w:rPr>
          <w:rFonts w:ascii="Times New Roman" w:hAnsi="Times New Roman" w:cs="Times New Roman"/>
          <w:color w:val="000000" w:themeColor="text1"/>
        </w:rPr>
        <w:t xml:space="preserve"> </w:t>
      </w:r>
      <w:r w:rsidR="0031647C" w:rsidRPr="00BD4950">
        <w:rPr>
          <w:rFonts w:ascii="Times New Roman" w:hAnsi="Times New Roman" w:cs="Times New Roman"/>
          <w:color w:val="000000" w:themeColor="text1"/>
        </w:rPr>
        <w:t>The</w:t>
      </w:r>
      <w:r w:rsidR="00E31751" w:rsidRPr="00BD4950">
        <w:rPr>
          <w:rFonts w:ascii="Times New Roman" w:hAnsi="Times New Roman" w:cs="Times New Roman"/>
          <w:color w:val="000000" w:themeColor="text1"/>
        </w:rPr>
        <w:t xml:space="preserve"> remainder of this article consists of four </w:t>
      </w:r>
      <w:r w:rsidR="00256C64" w:rsidRPr="00BD4950">
        <w:rPr>
          <w:rFonts w:ascii="Times New Roman" w:hAnsi="Times New Roman" w:cs="Times New Roman"/>
          <w:color w:val="000000" w:themeColor="text1"/>
        </w:rPr>
        <w:t>sections</w:t>
      </w:r>
      <w:r w:rsidR="00E31751" w:rsidRPr="00BD4950">
        <w:rPr>
          <w:rFonts w:ascii="Times New Roman" w:hAnsi="Times New Roman" w:cs="Times New Roman"/>
          <w:color w:val="000000" w:themeColor="text1"/>
        </w:rPr>
        <w:t>. The first provide</w:t>
      </w:r>
      <w:r w:rsidR="0031647C" w:rsidRPr="00BD4950">
        <w:rPr>
          <w:rFonts w:ascii="Times New Roman" w:hAnsi="Times New Roman" w:cs="Times New Roman"/>
          <w:color w:val="000000" w:themeColor="text1"/>
        </w:rPr>
        <w:t>s</w:t>
      </w:r>
      <w:r w:rsidR="00E31751" w:rsidRPr="00BD4950">
        <w:rPr>
          <w:rFonts w:ascii="Times New Roman" w:hAnsi="Times New Roman" w:cs="Times New Roman"/>
          <w:color w:val="000000" w:themeColor="text1"/>
        </w:rPr>
        <w:t xml:space="preserve"> an overview of cyber governance practices in international politics and the importance of cyber norms in governing cyberspace</w:t>
      </w:r>
      <w:r w:rsidR="005508C2" w:rsidRPr="00BD4950">
        <w:rPr>
          <w:rFonts w:ascii="Times New Roman" w:hAnsi="Times New Roman" w:cs="Times New Roman"/>
          <w:color w:val="000000" w:themeColor="text1"/>
        </w:rPr>
        <w:t xml:space="preserve">. The second </w:t>
      </w:r>
      <w:r w:rsidR="003B52C7" w:rsidRPr="00BD4950">
        <w:rPr>
          <w:rFonts w:ascii="Times New Roman" w:hAnsi="Times New Roman" w:cs="Times New Roman"/>
          <w:color w:val="000000" w:themeColor="text1"/>
        </w:rPr>
        <w:t>offers</w:t>
      </w:r>
      <w:r w:rsidR="005508C2" w:rsidRPr="00BD4950">
        <w:rPr>
          <w:rFonts w:ascii="Times New Roman" w:hAnsi="Times New Roman" w:cs="Times New Roman"/>
          <w:color w:val="000000" w:themeColor="text1"/>
        </w:rPr>
        <w:t xml:space="preserve"> a comparison between the </w:t>
      </w:r>
      <w:r w:rsidR="003B52C7" w:rsidRPr="00BD4950">
        <w:rPr>
          <w:rFonts w:ascii="Times New Roman" w:hAnsi="Times New Roman" w:cs="Times New Roman"/>
          <w:color w:val="000000" w:themeColor="text1"/>
        </w:rPr>
        <w:t>EU</w:t>
      </w:r>
      <w:r w:rsidR="005508C2" w:rsidRPr="00BD4950">
        <w:rPr>
          <w:rFonts w:ascii="Times New Roman" w:hAnsi="Times New Roman" w:cs="Times New Roman"/>
          <w:color w:val="000000" w:themeColor="text1"/>
        </w:rPr>
        <w:t>’</w:t>
      </w:r>
      <w:r w:rsidR="00EA4B7B" w:rsidRPr="00BD4950">
        <w:rPr>
          <w:rFonts w:ascii="Times New Roman" w:hAnsi="Times New Roman" w:cs="Times New Roman"/>
          <w:color w:val="000000" w:themeColor="text1"/>
        </w:rPr>
        <w:t>s</w:t>
      </w:r>
      <w:r w:rsidR="003B52C7" w:rsidRPr="00BD4950">
        <w:rPr>
          <w:rFonts w:ascii="Times New Roman" w:hAnsi="Times New Roman" w:cs="Times New Roman"/>
          <w:color w:val="000000" w:themeColor="text1"/>
        </w:rPr>
        <w:t xml:space="preserve"> and ASEAN’s</w:t>
      </w:r>
      <w:r w:rsidR="005508C2" w:rsidRPr="00BD4950">
        <w:rPr>
          <w:rFonts w:ascii="Times New Roman" w:hAnsi="Times New Roman" w:cs="Times New Roman"/>
          <w:color w:val="000000" w:themeColor="text1"/>
        </w:rPr>
        <w:t xml:space="preserve"> norms and approaches to cyber governance, </w:t>
      </w:r>
      <w:r w:rsidR="003B52C7" w:rsidRPr="00BD4950">
        <w:rPr>
          <w:rFonts w:ascii="Times New Roman" w:hAnsi="Times New Roman" w:cs="Times New Roman"/>
          <w:color w:val="000000" w:themeColor="text1"/>
        </w:rPr>
        <w:t>shedding</w:t>
      </w:r>
      <w:r w:rsidR="005508C2" w:rsidRPr="00BD4950">
        <w:rPr>
          <w:rFonts w:ascii="Times New Roman" w:hAnsi="Times New Roman" w:cs="Times New Roman"/>
          <w:color w:val="000000" w:themeColor="text1"/>
        </w:rPr>
        <w:t xml:space="preserve"> light on how the traditional Western-centric approach has been challenged within and beyond the Western world and how the idea of</w:t>
      </w:r>
      <w:r w:rsidR="00076984" w:rsidRPr="00BD4950">
        <w:rPr>
          <w:rFonts w:ascii="Times New Roman" w:hAnsi="Times New Roman" w:cs="Times New Roman"/>
          <w:color w:val="000000" w:themeColor="text1"/>
        </w:rPr>
        <w:t xml:space="preserve"> Westlessness can be a </w:t>
      </w:r>
      <w:r w:rsidR="00A17B65" w:rsidRPr="00BD4950">
        <w:rPr>
          <w:rFonts w:ascii="Times New Roman" w:hAnsi="Times New Roman" w:cs="Times New Roman"/>
          <w:color w:val="000000" w:themeColor="text1"/>
        </w:rPr>
        <w:t>solution</w:t>
      </w:r>
      <w:r w:rsidR="00076984" w:rsidRPr="00BD4950">
        <w:rPr>
          <w:rFonts w:ascii="Times New Roman" w:hAnsi="Times New Roman" w:cs="Times New Roman"/>
          <w:color w:val="000000" w:themeColor="text1"/>
        </w:rPr>
        <w:t xml:space="preserve"> </w:t>
      </w:r>
      <w:r w:rsidR="00A17B65" w:rsidRPr="00BD4950">
        <w:rPr>
          <w:rFonts w:ascii="Times New Roman" w:hAnsi="Times New Roman" w:cs="Times New Roman"/>
          <w:color w:val="000000" w:themeColor="text1"/>
        </w:rPr>
        <w:t xml:space="preserve">to </w:t>
      </w:r>
      <w:r w:rsidR="00076984" w:rsidRPr="00BD4950">
        <w:rPr>
          <w:rFonts w:ascii="Times New Roman" w:hAnsi="Times New Roman" w:cs="Times New Roman"/>
          <w:color w:val="000000" w:themeColor="text1"/>
        </w:rPr>
        <w:t xml:space="preserve">the fragmented structure of cyber governance rather than </w:t>
      </w:r>
      <w:r w:rsidR="00A17B65" w:rsidRPr="00BD4950">
        <w:rPr>
          <w:rFonts w:ascii="Times New Roman" w:hAnsi="Times New Roman" w:cs="Times New Roman"/>
          <w:color w:val="000000" w:themeColor="text1"/>
        </w:rPr>
        <w:t>the cause of</w:t>
      </w:r>
      <w:r w:rsidR="00076984" w:rsidRPr="00BD4950">
        <w:rPr>
          <w:rFonts w:ascii="Times New Roman" w:hAnsi="Times New Roman" w:cs="Times New Roman"/>
          <w:color w:val="000000" w:themeColor="text1"/>
        </w:rPr>
        <w:t xml:space="preserve"> more chaos</w:t>
      </w:r>
      <w:r w:rsidR="00CF4119" w:rsidRPr="00BD4950">
        <w:rPr>
          <w:rFonts w:ascii="Times New Roman" w:hAnsi="Times New Roman" w:cs="Times New Roman"/>
          <w:color w:val="000000" w:themeColor="text1"/>
        </w:rPr>
        <w:t xml:space="preserve">. </w:t>
      </w:r>
      <w:r w:rsidR="00E31751" w:rsidRPr="00BD4950">
        <w:rPr>
          <w:rFonts w:ascii="Times New Roman" w:hAnsi="Times New Roman" w:cs="Times New Roman"/>
          <w:color w:val="000000" w:themeColor="text1"/>
        </w:rPr>
        <w:t xml:space="preserve">The </w:t>
      </w:r>
      <w:r w:rsidR="005508C2" w:rsidRPr="00BD4950">
        <w:rPr>
          <w:rFonts w:ascii="Times New Roman" w:hAnsi="Times New Roman" w:cs="Times New Roman"/>
          <w:color w:val="000000" w:themeColor="text1"/>
        </w:rPr>
        <w:t xml:space="preserve">third </w:t>
      </w:r>
      <w:r w:rsidR="00A17B65" w:rsidRPr="00BD4950">
        <w:rPr>
          <w:rFonts w:ascii="Times New Roman" w:hAnsi="Times New Roman" w:cs="Times New Roman"/>
          <w:color w:val="000000" w:themeColor="text1"/>
        </w:rPr>
        <w:t>discusses</w:t>
      </w:r>
      <w:r w:rsidR="005508C2" w:rsidRPr="00BD4950">
        <w:rPr>
          <w:rFonts w:ascii="Times New Roman" w:hAnsi="Times New Roman" w:cs="Times New Roman"/>
          <w:color w:val="000000" w:themeColor="text1"/>
        </w:rPr>
        <w:t xml:space="preserve"> how EU</w:t>
      </w:r>
      <w:r w:rsidR="00A17B65" w:rsidRPr="00BD4950">
        <w:rPr>
          <w:rFonts w:ascii="Times New Roman" w:hAnsi="Times New Roman" w:cs="Times New Roman"/>
          <w:color w:val="000000" w:themeColor="text1"/>
        </w:rPr>
        <w:t>–</w:t>
      </w:r>
      <w:r w:rsidR="005508C2" w:rsidRPr="00BD4950">
        <w:rPr>
          <w:rFonts w:ascii="Times New Roman" w:hAnsi="Times New Roman" w:cs="Times New Roman"/>
          <w:color w:val="000000" w:themeColor="text1"/>
        </w:rPr>
        <w:t xml:space="preserve">ASEAN interactions and engagement in cyber governance can contribute to </w:t>
      </w:r>
      <w:r w:rsidR="001E5911" w:rsidRPr="00BD4950">
        <w:rPr>
          <w:rFonts w:ascii="Times New Roman" w:hAnsi="Times New Roman" w:cs="Times New Roman"/>
          <w:color w:val="000000" w:themeColor="text1"/>
        </w:rPr>
        <w:t xml:space="preserve">dissolving </w:t>
      </w:r>
      <w:r w:rsidR="005508C2" w:rsidRPr="00BD4950">
        <w:rPr>
          <w:rFonts w:ascii="Times New Roman" w:hAnsi="Times New Roman" w:cs="Times New Roman"/>
          <w:color w:val="000000" w:themeColor="text1"/>
        </w:rPr>
        <w:t xml:space="preserve">the West </w:t>
      </w:r>
      <w:r w:rsidR="004C37DF" w:rsidRPr="00BD4950">
        <w:rPr>
          <w:rFonts w:ascii="Times New Roman" w:hAnsi="Times New Roman" w:cs="Times New Roman"/>
          <w:color w:val="000000" w:themeColor="text1"/>
        </w:rPr>
        <w:t xml:space="preserve">vs. </w:t>
      </w:r>
      <w:r w:rsidR="00A17B65" w:rsidRPr="00BD4950">
        <w:rPr>
          <w:rFonts w:ascii="Times New Roman" w:hAnsi="Times New Roman" w:cs="Times New Roman"/>
          <w:color w:val="000000" w:themeColor="text1"/>
        </w:rPr>
        <w:t>non</w:t>
      </w:r>
      <w:r w:rsidR="005508C2" w:rsidRPr="00BD4950">
        <w:rPr>
          <w:rFonts w:ascii="Times New Roman" w:hAnsi="Times New Roman" w:cs="Times New Roman"/>
          <w:color w:val="000000" w:themeColor="text1"/>
        </w:rPr>
        <w:t xml:space="preserve">-West dichotomy, followed by a </w:t>
      </w:r>
      <w:r w:rsidR="00E31751" w:rsidRPr="00BD4950">
        <w:rPr>
          <w:rFonts w:ascii="Times New Roman" w:hAnsi="Times New Roman" w:cs="Times New Roman"/>
          <w:color w:val="000000" w:themeColor="text1"/>
        </w:rPr>
        <w:t>conclusion.</w:t>
      </w:r>
    </w:p>
    <w:p w14:paraId="09B75AD8" w14:textId="77777777" w:rsidR="00BA3084" w:rsidRPr="00BD4950" w:rsidRDefault="00BA3084" w:rsidP="00750398">
      <w:pPr>
        <w:rPr>
          <w:rFonts w:ascii="Times New Roman" w:hAnsi="Times New Roman" w:cs="Times New Roman"/>
          <w:color w:val="000000" w:themeColor="text1"/>
          <w:u w:val="single"/>
        </w:rPr>
      </w:pPr>
    </w:p>
    <w:p w14:paraId="5A24C6F1" w14:textId="77777777" w:rsidR="00BA3084" w:rsidRPr="00BD4950" w:rsidRDefault="00BA3084" w:rsidP="00750398">
      <w:pPr>
        <w:rPr>
          <w:rFonts w:ascii="Times New Roman" w:hAnsi="Times New Roman" w:cs="Times New Roman"/>
          <w:color w:val="000000" w:themeColor="text1"/>
          <w:u w:val="single"/>
        </w:rPr>
      </w:pPr>
    </w:p>
    <w:p w14:paraId="2999B3EA" w14:textId="4DC34F75" w:rsidR="00750398" w:rsidRPr="00BD4950" w:rsidRDefault="00B924F9" w:rsidP="00750398">
      <w:pPr>
        <w:rPr>
          <w:rFonts w:ascii="Times New Roman" w:hAnsi="Times New Roman" w:cs="Times New Roman"/>
          <w:b/>
          <w:bCs/>
          <w:color w:val="000000" w:themeColor="text1"/>
        </w:rPr>
      </w:pPr>
      <w:r w:rsidRPr="00BD4950">
        <w:rPr>
          <w:rFonts w:ascii="Times New Roman" w:hAnsi="Times New Roman" w:cs="Times New Roman"/>
          <w:b/>
          <w:bCs/>
          <w:color w:val="000000" w:themeColor="text1"/>
        </w:rPr>
        <w:t>Cyber governance and cyber norms</w:t>
      </w:r>
    </w:p>
    <w:p w14:paraId="15DADF37" w14:textId="77777777" w:rsidR="00750398" w:rsidRPr="00BD4950" w:rsidRDefault="00750398" w:rsidP="00584849">
      <w:pPr>
        <w:rPr>
          <w:rFonts w:ascii="Times New Roman" w:hAnsi="Times New Roman" w:cs="Times New Roman"/>
          <w:color w:val="000000" w:themeColor="text1"/>
        </w:rPr>
      </w:pPr>
    </w:p>
    <w:p w14:paraId="50274932" w14:textId="11749377" w:rsidR="00177608" w:rsidRPr="00BD4950" w:rsidRDefault="00E66A40" w:rsidP="00750398">
      <w:pPr>
        <w:rPr>
          <w:rFonts w:ascii="Times New Roman" w:hAnsi="Times New Roman" w:cs="Times New Roman"/>
          <w:i/>
          <w:color w:val="000000" w:themeColor="text1"/>
        </w:rPr>
      </w:pPr>
      <w:r w:rsidRPr="00BD4950">
        <w:rPr>
          <w:rFonts w:ascii="Times New Roman" w:hAnsi="Times New Roman" w:cs="Times New Roman"/>
          <w:i/>
          <w:color w:val="000000" w:themeColor="text1"/>
        </w:rPr>
        <w:t xml:space="preserve">Cyber </w:t>
      </w:r>
      <w:r w:rsidR="00177608" w:rsidRPr="00BD4950">
        <w:rPr>
          <w:rFonts w:ascii="Times New Roman" w:hAnsi="Times New Roman" w:cs="Times New Roman"/>
          <w:i/>
          <w:color w:val="000000" w:themeColor="text1"/>
        </w:rPr>
        <w:t>governance in a globalised world</w:t>
      </w:r>
    </w:p>
    <w:p w14:paraId="0E2FEBFE" w14:textId="77777777" w:rsidR="00177608" w:rsidRPr="00BD4950" w:rsidRDefault="00177608" w:rsidP="00750398">
      <w:pPr>
        <w:rPr>
          <w:rFonts w:ascii="Times New Roman" w:hAnsi="Times New Roman" w:cs="Times New Roman"/>
          <w:color w:val="000000" w:themeColor="text1"/>
        </w:rPr>
      </w:pPr>
    </w:p>
    <w:p w14:paraId="750B00F3" w14:textId="3B3230C7" w:rsidR="004E5CFB" w:rsidRPr="00BD4950" w:rsidRDefault="004E5CFB" w:rsidP="004E5CFB">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Since </w:t>
      </w:r>
      <w:r w:rsidR="00E66A40" w:rsidRPr="00BD4950">
        <w:rPr>
          <w:rFonts w:ascii="Times New Roman" w:hAnsi="Times New Roman" w:cs="Times New Roman"/>
          <w:color w:val="000000" w:themeColor="text1"/>
        </w:rPr>
        <w:t xml:space="preserve">the </w:t>
      </w:r>
      <w:r w:rsidRPr="00BD4950">
        <w:rPr>
          <w:rFonts w:ascii="Times New Roman" w:hAnsi="Times New Roman" w:cs="Times New Roman"/>
          <w:color w:val="000000" w:themeColor="text1"/>
        </w:rPr>
        <w:t>mid-1990s</w:t>
      </w:r>
      <w:r w:rsidR="00E66A40" w:rsidRPr="00BD4950">
        <w:rPr>
          <w:rFonts w:ascii="Times New Roman" w:hAnsi="Times New Roman" w:cs="Times New Roman"/>
          <w:color w:val="000000" w:themeColor="text1"/>
        </w:rPr>
        <w:t>,</w:t>
      </w:r>
      <w:r w:rsidRPr="00BD4950">
        <w:rPr>
          <w:rFonts w:ascii="Times New Roman" w:hAnsi="Times New Roman" w:cs="Times New Roman"/>
          <w:color w:val="000000" w:themeColor="text1"/>
        </w:rPr>
        <w:t xml:space="preserve"> governing the </w:t>
      </w:r>
      <w:r w:rsidR="00D90AFC" w:rsidRPr="00BD4950">
        <w:rPr>
          <w:rFonts w:ascii="Times New Roman" w:hAnsi="Times New Roman" w:cs="Times New Roman"/>
          <w:color w:val="000000" w:themeColor="text1"/>
        </w:rPr>
        <w:t>I</w:t>
      </w:r>
      <w:r w:rsidR="00E66A40" w:rsidRPr="00BD4950">
        <w:rPr>
          <w:rFonts w:ascii="Times New Roman" w:hAnsi="Times New Roman" w:cs="Times New Roman"/>
          <w:color w:val="000000" w:themeColor="text1"/>
        </w:rPr>
        <w:t xml:space="preserve">nternet </w:t>
      </w:r>
      <w:r w:rsidR="00F74482" w:rsidRPr="00BD4950">
        <w:rPr>
          <w:rFonts w:ascii="Times New Roman" w:hAnsi="Times New Roman" w:cs="Times New Roman"/>
          <w:color w:val="000000" w:themeColor="text1"/>
        </w:rPr>
        <w:t xml:space="preserve">by allocating network addresses and domain </w:t>
      </w:r>
      <w:r w:rsidR="00F74482" w:rsidRPr="00BD4950">
        <w:rPr>
          <w:rFonts w:ascii="Times New Roman" w:hAnsi="Times New Roman" w:cs="Times New Roman"/>
          <w:color w:val="000000" w:themeColor="text1"/>
        </w:rPr>
        <w:lastRenderedPageBreak/>
        <w:t xml:space="preserve">names to users </w:t>
      </w:r>
      <w:r w:rsidRPr="00BD4950">
        <w:rPr>
          <w:rFonts w:ascii="Times New Roman" w:hAnsi="Times New Roman" w:cs="Times New Roman"/>
          <w:color w:val="000000" w:themeColor="text1"/>
        </w:rPr>
        <w:t xml:space="preserve">at the international level </w:t>
      </w:r>
      <w:r w:rsidR="00400A06" w:rsidRPr="00BD4950">
        <w:rPr>
          <w:rFonts w:ascii="Times New Roman" w:hAnsi="Times New Roman" w:cs="Times New Roman"/>
          <w:color w:val="000000" w:themeColor="text1"/>
        </w:rPr>
        <w:t xml:space="preserve">has </w:t>
      </w:r>
      <w:r w:rsidR="00EB56B3" w:rsidRPr="00BD4950">
        <w:rPr>
          <w:rFonts w:ascii="Times New Roman" w:hAnsi="Times New Roman" w:cs="Times New Roman"/>
          <w:color w:val="000000" w:themeColor="text1"/>
        </w:rPr>
        <w:t xml:space="preserve">gradually </w:t>
      </w:r>
      <w:r w:rsidR="00400A06" w:rsidRPr="00BD4950">
        <w:rPr>
          <w:rFonts w:ascii="Times New Roman" w:hAnsi="Times New Roman" w:cs="Times New Roman"/>
          <w:color w:val="000000" w:themeColor="text1"/>
        </w:rPr>
        <w:t xml:space="preserve">become a </w:t>
      </w:r>
      <w:r w:rsidR="003A71A4" w:rsidRPr="00BD4950">
        <w:rPr>
          <w:rFonts w:ascii="Times New Roman" w:hAnsi="Times New Roman" w:cs="Times New Roman"/>
          <w:color w:val="000000" w:themeColor="text1"/>
        </w:rPr>
        <w:t xml:space="preserve">fundamental </w:t>
      </w:r>
      <w:r w:rsidR="00400A06" w:rsidRPr="00BD4950">
        <w:rPr>
          <w:rFonts w:ascii="Times New Roman" w:hAnsi="Times New Roman" w:cs="Times New Roman"/>
          <w:color w:val="000000" w:themeColor="text1"/>
        </w:rPr>
        <w:t>practice</w:t>
      </w:r>
      <w:r w:rsidRPr="00BD4950">
        <w:rPr>
          <w:rFonts w:ascii="Times New Roman" w:hAnsi="Times New Roman" w:cs="Times New Roman"/>
          <w:color w:val="000000" w:themeColor="text1"/>
        </w:rPr>
        <w:t xml:space="preserve"> (Mueller </w:t>
      </w:r>
      <w:r w:rsidRPr="00BD4950">
        <w:rPr>
          <w:rFonts w:ascii="Times New Roman" w:hAnsi="Times New Roman" w:cs="Times New Roman"/>
          <w:i/>
          <w:iCs/>
          <w:color w:val="000000" w:themeColor="text1"/>
        </w:rPr>
        <w:t>et al.</w:t>
      </w:r>
      <w:r w:rsidRPr="00BD4950">
        <w:rPr>
          <w:rFonts w:ascii="Times New Roman" w:hAnsi="Times New Roman" w:cs="Times New Roman"/>
          <w:color w:val="000000" w:themeColor="text1"/>
        </w:rPr>
        <w:t xml:space="preserve"> 2007</w:t>
      </w:r>
      <w:r w:rsidR="00E94B7A" w:rsidRPr="00BD4950">
        <w:rPr>
          <w:rFonts w:ascii="Times New Roman" w:hAnsi="Times New Roman" w:cs="Times New Roman" w:hint="eastAsia"/>
          <w:color w:val="000000" w:themeColor="text1"/>
        </w:rPr>
        <w:t>b</w:t>
      </w:r>
      <w:r w:rsidR="00E94B2D" w:rsidRPr="00BD4950">
        <w:rPr>
          <w:rFonts w:ascii="Times New Roman" w:hAnsi="Times New Roman" w:cs="Times New Roman"/>
          <w:color w:val="000000" w:themeColor="text1"/>
        </w:rPr>
        <w:t xml:space="preserve">, </w:t>
      </w:r>
      <w:r w:rsidRPr="00BD4950">
        <w:rPr>
          <w:rFonts w:ascii="Times New Roman" w:hAnsi="Times New Roman" w:cs="Times New Roman"/>
          <w:color w:val="000000" w:themeColor="text1"/>
        </w:rPr>
        <w:t>237), eviden</w:t>
      </w:r>
      <w:r w:rsidR="00D920A1" w:rsidRPr="00BD4950">
        <w:rPr>
          <w:rFonts w:ascii="Times New Roman" w:hAnsi="Times New Roman" w:cs="Times New Roman"/>
          <w:color w:val="000000" w:themeColor="text1"/>
        </w:rPr>
        <w:t>ced by</w:t>
      </w:r>
      <w:r w:rsidRPr="00BD4950">
        <w:rPr>
          <w:rFonts w:ascii="Times New Roman" w:hAnsi="Times New Roman" w:cs="Times New Roman"/>
          <w:color w:val="000000" w:themeColor="text1"/>
        </w:rPr>
        <w:t xml:space="preserve"> the founding of the Internet Corporation for Assigned Names and Numbers (ICANN) in 1998. However, global cyber governance means more than that. </w:t>
      </w:r>
      <w:r w:rsidR="00363415" w:rsidRPr="00BD4950">
        <w:rPr>
          <w:rFonts w:ascii="Times New Roman" w:hAnsi="Times New Roman" w:cs="Times New Roman"/>
          <w:color w:val="000000" w:themeColor="text1"/>
        </w:rPr>
        <w:t>Indeed</w:t>
      </w:r>
      <w:r w:rsidRPr="00BD4950">
        <w:rPr>
          <w:rFonts w:ascii="Times New Roman" w:hAnsi="Times New Roman" w:cs="Times New Roman"/>
          <w:color w:val="000000" w:themeColor="text1"/>
        </w:rPr>
        <w:t xml:space="preserve">, cyberspace is much broader than </w:t>
      </w:r>
      <w:r w:rsidR="002D1BF3" w:rsidRPr="00BD4950">
        <w:rPr>
          <w:rFonts w:ascii="Times New Roman" w:hAnsi="Times New Roman" w:cs="Times New Roman"/>
          <w:color w:val="000000" w:themeColor="text1"/>
        </w:rPr>
        <w:t xml:space="preserve">just </w:t>
      </w:r>
      <w:r w:rsidRPr="00BD4950">
        <w:rPr>
          <w:rFonts w:ascii="Times New Roman" w:hAnsi="Times New Roman" w:cs="Times New Roman"/>
          <w:color w:val="000000" w:themeColor="text1"/>
        </w:rPr>
        <w:t xml:space="preserve">the </w:t>
      </w:r>
      <w:r w:rsidR="00363415" w:rsidRPr="00BD4950">
        <w:rPr>
          <w:rFonts w:ascii="Times New Roman" w:hAnsi="Times New Roman" w:cs="Times New Roman"/>
          <w:color w:val="000000" w:themeColor="text1"/>
        </w:rPr>
        <w:t>I</w:t>
      </w:r>
      <w:r w:rsidR="00D12243" w:rsidRPr="00BD4950">
        <w:rPr>
          <w:rFonts w:ascii="Times New Roman" w:hAnsi="Times New Roman" w:cs="Times New Roman"/>
          <w:color w:val="000000" w:themeColor="text1"/>
        </w:rPr>
        <w:t>nternet</w:t>
      </w:r>
      <w:r w:rsidR="00363415" w:rsidRPr="00BD4950">
        <w:rPr>
          <w:rFonts w:ascii="Times New Roman" w:hAnsi="Times New Roman" w:cs="Times New Roman"/>
          <w:color w:val="000000" w:themeColor="text1"/>
        </w:rPr>
        <w:t xml:space="preserve"> and</w:t>
      </w:r>
      <w:r w:rsidRPr="00BD4950">
        <w:rPr>
          <w:rFonts w:ascii="Times New Roman" w:hAnsi="Times New Roman" w:cs="Times New Roman"/>
          <w:color w:val="000000" w:themeColor="text1"/>
        </w:rPr>
        <w:t xml:space="preserve"> consists of four layers</w:t>
      </w:r>
      <w:r w:rsidR="00D12243" w:rsidRPr="00BD4950">
        <w:rPr>
          <w:rFonts w:ascii="Times New Roman" w:hAnsi="Times New Roman" w:cs="Times New Roman"/>
          <w:color w:val="000000" w:themeColor="text1"/>
        </w:rPr>
        <w:t xml:space="preserve">: its </w:t>
      </w:r>
      <w:r w:rsidRPr="00BD4950">
        <w:rPr>
          <w:rFonts w:ascii="Times New Roman" w:hAnsi="Times New Roman" w:cs="Times New Roman"/>
          <w:color w:val="000000" w:themeColor="text1"/>
        </w:rPr>
        <w:t>physical foundations</w:t>
      </w:r>
      <w:r w:rsidR="00363415" w:rsidRPr="00BD4950">
        <w:rPr>
          <w:rFonts w:ascii="Times New Roman" w:hAnsi="Times New Roman" w:cs="Times New Roman"/>
          <w:color w:val="000000" w:themeColor="text1"/>
        </w:rPr>
        <w:t>,</w:t>
      </w:r>
      <w:r w:rsidR="00456473" w:rsidRPr="00BD4950">
        <w:rPr>
          <w:rFonts w:ascii="Times New Roman" w:hAnsi="Times New Roman" w:cs="Times New Roman"/>
          <w:color w:val="000000" w:themeColor="text1"/>
        </w:rPr>
        <w:t xml:space="preserve"> </w:t>
      </w:r>
      <w:r w:rsidR="00D12243" w:rsidRPr="00BD4950">
        <w:rPr>
          <w:rFonts w:ascii="Times New Roman" w:hAnsi="Times New Roman" w:cs="Times New Roman"/>
          <w:color w:val="000000" w:themeColor="text1"/>
        </w:rPr>
        <w:t xml:space="preserve">the </w:t>
      </w:r>
      <w:r w:rsidRPr="00BD4950">
        <w:rPr>
          <w:rFonts w:ascii="Times New Roman" w:hAnsi="Times New Roman" w:cs="Times New Roman"/>
          <w:color w:val="000000" w:themeColor="text1"/>
        </w:rPr>
        <w:t xml:space="preserve">platforms (the </w:t>
      </w:r>
      <w:r w:rsidR="00363415" w:rsidRPr="00BD4950">
        <w:rPr>
          <w:rFonts w:ascii="Times New Roman" w:hAnsi="Times New Roman" w:cs="Times New Roman"/>
          <w:color w:val="000000" w:themeColor="text1"/>
        </w:rPr>
        <w:t xml:space="preserve">Internet </w:t>
      </w:r>
      <w:r w:rsidR="00D12243" w:rsidRPr="00BD4950">
        <w:rPr>
          <w:rFonts w:ascii="Times New Roman" w:hAnsi="Times New Roman" w:cs="Times New Roman"/>
          <w:color w:val="000000" w:themeColor="text1"/>
        </w:rPr>
        <w:t xml:space="preserve">being </w:t>
      </w:r>
      <w:r w:rsidRPr="00BD4950">
        <w:rPr>
          <w:rFonts w:ascii="Times New Roman" w:hAnsi="Times New Roman" w:cs="Times New Roman"/>
          <w:color w:val="000000" w:themeColor="text1"/>
        </w:rPr>
        <w:t>just one of them), the information and the people</w:t>
      </w:r>
      <w:r w:rsidR="00456473" w:rsidRPr="00BD4950">
        <w:rPr>
          <w:rFonts w:ascii="Times New Roman" w:hAnsi="Times New Roman" w:cs="Times New Roman"/>
          <w:color w:val="000000" w:themeColor="text1"/>
        </w:rPr>
        <w:t xml:space="preserve"> involved</w:t>
      </w:r>
      <w:r w:rsidRPr="00BD4950">
        <w:rPr>
          <w:rFonts w:ascii="Times New Roman" w:hAnsi="Times New Roman" w:cs="Times New Roman"/>
          <w:color w:val="000000" w:themeColor="text1"/>
        </w:rPr>
        <w:t xml:space="preserve"> (Choucri and Clark 2018</w:t>
      </w:r>
      <w:r w:rsidR="00954FFB" w:rsidRPr="00BD4950">
        <w:rPr>
          <w:rFonts w:ascii="Times New Roman" w:hAnsi="Times New Roman" w:cs="Times New Roman"/>
          <w:color w:val="000000" w:themeColor="text1"/>
        </w:rPr>
        <w:t xml:space="preserve">, </w:t>
      </w:r>
      <w:r w:rsidRPr="00BD4950">
        <w:rPr>
          <w:rFonts w:ascii="Times New Roman" w:hAnsi="Times New Roman" w:cs="Times New Roman"/>
          <w:color w:val="000000" w:themeColor="text1"/>
        </w:rPr>
        <w:t>35)</w:t>
      </w:r>
      <w:r w:rsidR="00D12243" w:rsidRPr="00BD4950">
        <w:rPr>
          <w:rFonts w:ascii="Times New Roman" w:hAnsi="Times New Roman" w:cs="Times New Roman"/>
          <w:color w:val="000000" w:themeColor="text1"/>
        </w:rPr>
        <w:t>.</w:t>
      </w:r>
      <w:r w:rsidRPr="00BD4950">
        <w:rPr>
          <w:rFonts w:ascii="Times New Roman" w:hAnsi="Times New Roman" w:cs="Times New Roman"/>
          <w:color w:val="000000" w:themeColor="text1"/>
        </w:rPr>
        <w:t xml:space="preserve"> </w:t>
      </w:r>
      <w:r w:rsidR="00D12243" w:rsidRPr="00BD4950">
        <w:rPr>
          <w:rFonts w:ascii="Times New Roman" w:hAnsi="Times New Roman" w:cs="Times New Roman"/>
          <w:color w:val="000000" w:themeColor="text1"/>
        </w:rPr>
        <w:t xml:space="preserve">Thus, </w:t>
      </w:r>
      <w:r w:rsidRPr="00BD4950">
        <w:rPr>
          <w:rFonts w:ascii="Times New Roman" w:hAnsi="Times New Roman" w:cs="Times New Roman"/>
          <w:color w:val="000000" w:themeColor="text1"/>
        </w:rPr>
        <w:t xml:space="preserve">the governance of cyberspace involves </w:t>
      </w:r>
      <w:r w:rsidR="003A71A4" w:rsidRPr="00BD4950">
        <w:rPr>
          <w:rFonts w:ascii="Times New Roman" w:hAnsi="Times New Roman" w:cs="Times New Roman"/>
          <w:color w:val="000000" w:themeColor="text1"/>
        </w:rPr>
        <w:t xml:space="preserve">different </w:t>
      </w:r>
      <w:r w:rsidR="00622FCB" w:rsidRPr="00BD4950">
        <w:rPr>
          <w:rFonts w:ascii="Times New Roman" w:hAnsi="Times New Roman" w:cs="Times New Roman"/>
          <w:color w:val="000000" w:themeColor="text1"/>
        </w:rPr>
        <w:t>factors a</w:t>
      </w:r>
      <w:r w:rsidR="00F40188" w:rsidRPr="00BD4950">
        <w:rPr>
          <w:rFonts w:ascii="Times New Roman" w:hAnsi="Times New Roman" w:cs="Times New Roman"/>
          <w:color w:val="000000" w:themeColor="text1"/>
        </w:rPr>
        <w:t>cross the</w:t>
      </w:r>
      <w:r w:rsidR="00540F3E" w:rsidRPr="00BD4950">
        <w:rPr>
          <w:rFonts w:ascii="Times New Roman" w:hAnsi="Times New Roman" w:cs="Times New Roman"/>
          <w:color w:val="000000" w:themeColor="text1"/>
        </w:rPr>
        <w:t>se</w:t>
      </w:r>
      <w:r w:rsidR="00F40188" w:rsidRPr="00BD4950">
        <w:rPr>
          <w:rFonts w:ascii="Times New Roman" w:hAnsi="Times New Roman" w:cs="Times New Roman"/>
          <w:color w:val="000000" w:themeColor="text1"/>
        </w:rPr>
        <w:t xml:space="preserve"> </w:t>
      </w:r>
      <w:r w:rsidR="00622FCB" w:rsidRPr="00BD4950">
        <w:rPr>
          <w:rFonts w:ascii="Times New Roman" w:hAnsi="Times New Roman" w:cs="Times New Roman"/>
          <w:color w:val="000000" w:themeColor="text1"/>
        </w:rPr>
        <w:t>different layers.</w:t>
      </w:r>
    </w:p>
    <w:p w14:paraId="14F79F86" w14:textId="0450D0DA" w:rsidR="00456473" w:rsidRPr="00BD4950" w:rsidRDefault="00456473" w:rsidP="004E5CFB">
      <w:pPr>
        <w:rPr>
          <w:rFonts w:ascii="Times New Roman" w:hAnsi="Times New Roman" w:cs="Times New Roman"/>
          <w:color w:val="000000" w:themeColor="text1"/>
        </w:rPr>
      </w:pPr>
    </w:p>
    <w:p w14:paraId="1C638B92" w14:textId="655DFC52" w:rsidR="00EB56B3" w:rsidRPr="00BD4950" w:rsidRDefault="00456473" w:rsidP="004E5CFB">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The </w:t>
      </w:r>
      <w:r w:rsidR="004E5CFB" w:rsidRPr="00BD4950">
        <w:rPr>
          <w:rFonts w:ascii="Times New Roman" w:hAnsi="Times New Roman" w:cs="Times New Roman"/>
          <w:color w:val="000000" w:themeColor="text1"/>
        </w:rPr>
        <w:t>diversity of actors pertinent to the question of who should govern cyberspace</w:t>
      </w:r>
      <w:r w:rsidRPr="00BD4950">
        <w:rPr>
          <w:rFonts w:ascii="Times New Roman" w:hAnsi="Times New Roman" w:cs="Times New Roman"/>
          <w:color w:val="000000" w:themeColor="text1"/>
        </w:rPr>
        <w:t xml:space="preserve"> further increases</w:t>
      </w:r>
      <w:r w:rsidR="002C0B2B" w:rsidRPr="00BD4950">
        <w:rPr>
          <w:rFonts w:ascii="Times New Roman" w:hAnsi="Times New Roman" w:cs="Times New Roman"/>
          <w:color w:val="000000" w:themeColor="text1"/>
        </w:rPr>
        <w:t xml:space="preserve"> the complexity of</w:t>
      </w:r>
      <w:r w:rsidR="004E5CFB" w:rsidRPr="00BD4950">
        <w:rPr>
          <w:rFonts w:ascii="Times New Roman" w:hAnsi="Times New Roman" w:cs="Times New Roman"/>
          <w:color w:val="000000" w:themeColor="text1"/>
        </w:rPr>
        <w:t xml:space="preserve"> global cyber governance (Jayawardane </w:t>
      </w:r>
      <w:r w:rsidR="004E5CFB" w:rsidRPr="00BD4950">
        <w:rPr>
          <w:rFonts w:ascii="Times New Roman" w:hAnsi="Times New Roman" w:cs="Times New Roman"/>
          <w:i/>
          <w:iCs/>
          <w:color w:val="000000" w:themeColor="text1"/>
        </w:rPr>
        <w:t>et al.</w:t>
      </w:r>
      <w:r w:rsidR="004E5CFB" w:rsidRPr="00BD4950">
        <w:rPr>
          <w:rFonts w:ascii="Times New Roman" w:hAnsi="Times New Roman" w:cs="Times New Roman"/>
          <w:color w:val="000000" w:themeColor="text1"/>
        </w:rPr>
        <w:t xml:space="preserve"> 2015</w:t>
      </w:r>
      <w:r w:rsidR="00954FFB" w:rsidRPr="00BD4950">
        <w:rPr>
          <w:rFonts w:ascii="Times New Roman" w:hAnsi="Times New Roman" w:cs="Times New Roman"/>
          <w:color w:val="000000" w:themeColor="text1"/>
        </w:rPr>
        <w:t xml:space="preserve">, </w:t>
      </w:r>
      <w:r w:rsidR="004E5CFB" w:rsidRPr="00BD4950">
        <w:rPr>
          <w:rFonts w:ascii="Times New Roman" w:hAnsi="Times New Roman" w:cs="Times New Roman"/>
          <w:color w:val="000000" w:themeColor="text1"/>
        </w:rPr>
        <w:t xml:space="preserve">16). </w:t>
      </w:r>
      <w:r w:rsidR="00730758" w:rsidRPr="00BD4950">
        <w:rPr>
          <w:rFonts w:ascii="Times New Roman" w:hAnsi="Times New Roman" w:cs="Times New Roman"/>
          <w:color w:val="000000" w:themeColor="text1"/>
        </w:rPr>
        <w:t xml:space="preserve">A </w:t>
      </w:r>
      <w:r w:rsidR="004E5CFB" w:rsidRPr="00BD4950">
        <w:rPr>
          <w:rFonts w:ascii="Times New Roman" w:hAnsi="Times New Roman" w:cs="Times New Roman"/>
          <w:color w:val="000000" w:themeColor="text1"/>
        </w:rPr>
        <w:t>rising number of issues relating to new practice</w:t>
      </w:r>
      <w:r w:rsidR="00011F0C" w:rsidRPr="00BD4950">
        <w:rPr>
          <w:rFonts w:ascii="Times New Roman" w:hAnsi="Times New Roman" w:cs="Times New Roman"/>
          <w:color w:val="000000" w:themeColor="text1"/>
        </w:rPr>
        <w:t>s</w:t>
      </w:r>
      <w:r w:rsidR="004E5CFB" w:rsidRPr="00BD4950">
        <w:rPr>
          <w:rFonts w:ascii="Times New Roman" w:hAnsi="Times New Roman" w:cs="Times New Roman"/>
          <w:color w:val="000000" w:themeColor="text1"/>
        </w:rPr>
        <w:t xml:space="preserve"> of cyber </w:t>
      </w:r>
      <w:r w:rsidR="00011F0C" w:rsidRPr="00BD4950">
        <w:rPr>
          <w:rFonts w:ascii="Times New Roman" w:hAnsi="Times New Roman" w:cs="Times New Roman"/>
          <w:color w:val="000000" w:themeColor="text1"/>
        </w:rPr>
        <w:t xml:space="preserve">technology </w:t>
      </w:r>
      <w:r w:rsidR="004E5CFB" w:rsidRPr="00BD4950">
        <w:rPr>
          <w:rFonts w:ascii="Times New Roman" w:hAnsi="Times New Roman" w:cs="Times New Roman"/>
          <w:color w:val="000000" w:themeColor="text1"/>
        </w:rPr>
        <w:t>utilisation</w:t>
      </w:r>
      <w:r w:rsidR="0018568C" w:rsidRPr="00BD4950">
        <w:rPr>
          <w:rFonts w:ascii="Times New Roman" w:hAnsi="Times New Roman" w:cs="Times New Roman"/>
          <w:color w:val="000000" w:themeColor="text1"/>
        </w:rPr>
        <w:t xml:space="preserve"> </w:t>
      </w:r>
      <w:r w:rsidR="000D06BC" w:rsidRPr="00BD4950">
        <w:rPr>
          <w:rFonts w:ascii="Times New Roman" w:hAnsi="Times New Roman" w:cs="Times New Roman"/>
          <w:color w:val="000000" w:themeColor="text1"/>
        </w:rPr>
        <w:t>–</w:t>
      </w:r>
      <w:r w:rsidR="0018568C" w:rsidRPr="00BD4950">
        <w:rPr>
          <w:rFonts w:ascii="Times New Roman" w:hAnsi="Times New Roman" w:cs="Times New Roman"/>
          <w:color w:val="000000" w:themeColor="text1"/>
        </w:rPr>
        <w:t xml:space="preserve"> </w:t>
      </w:r>
      <w:r w:rsidR="004E5CFB" w:rsidRPr="00BD4950">
        <w:rPr>
          <w:rFonts w:ascii="Times New Roman" w:hAnsi="Times New Roman" w:cs="Times New Roman"/>
          <w:color w:val="000000" w:themeColor="text1"/>
        </w:rPr>
        <w:t xml:space="preserve">from the destruction of physical infrastructure </w:t>
      </w:r>
      <w:r w:rsidR="00011F0C" w:rsidRPr="00BD4950">
        <w:rPr>
          <w:rFonts w:ascii="Times New Roman" w:hAnsi="Times New Roman" w:cs="Times New Roman"/>
          <w:color w:val="000000" w:themeColor="text1"/>
        </w:rPr>
        <w:t xml:space="preserve">and the </w:t>
      </w:r>
      <w:r w:rsidR="004E5CFB" w:rsidRPr="00BD4950">
        <w:rPr>
          <w:rFonts w:ascii="Times New Roman" w:hAnsi="Times New Roman" w:cs="Times New Roman"/>
          <w:color w:val="000000" w:themeColor="text1"/>
        </w:rPr>
        <w:t>comp</w:t>
      </w:r>
      <w:r w:rsidR="00011F0C" w:rsidRPr="00BD4950">
        <w:rPr>
          <w:rFonts w:ascii="Times New Roman" w:hAnsi="Times New Roman" w:cs="Times New Roman"/>
          <w:color w:val="000000" w:themeColor="text1"/>
        </w:rPr>
        <w:t>rom</w:t>
      </w:r>
      <w:r w:rsidR="004E5CFB" w:rsidRPr="00BD4950">
        <w:rPr>
          <w:rFonts w:ascii="Times New Roman" w:hAnsi="Times New Roman" w:cs="Times New Roman"/>
          <w:color w:val="000000" w:themeColor="text1"/>
        </w:rPr>
        <w:t xml:space="preserve">ise of logical elements to </w:t>
      </w:r>
      <w:r w:rsidR="00011F0C" w:rsidRPr="00BD4950">
        <w:rPr>
          <w:rFonts w:ascii="Times New Roman" w:hAnsi="Times New Roman" w:cs="Times New Roman"/>
          <w:color w:val="000000" w:themeColor="text1"/>
        </w:rPr>
        <w:t xml:space="preserve">the </w:t>
      </w:r>
      <w:r w:rsidR="004E5CFB" w:rsidRPr="00BD4950">
        <w:rPr>
          <w:rFonts w:ascii="Times New Roman" w:hAnsi="Times New Roman" w:cs="Times New Roman"/>
          <w:color w:val="000000" w:themeColor="text1"/>
        </w:rPr>
        <w:t xml:space="preserve">manipulation of information </w:t>
      </w:r>
      <w:r w:rsidR="00011F0C" w:rsidRPr="00BD4950">
        <w:rPr>
          <w:rFonts w:ascii="Times New Roman" w:hAnsi="Times New Roman" w:cs="Times New Roman"/>
          <w:color w:val="000000" w:themeColor="text1"/>
        </w:rPr>
        <w:t xml:space="preserve">and </w:t>
      </w:r>
      <w:r w:rsidR="004E5CFB" w:rsidRPr="00BD4950">
        <w:rPr>
          <w:rFonts w:ascii="Times New Roman" w:hAnsi="Times New Roman" w:cs="Times New Roman"/>
          <w:color w:val="000000" w:themeColor="text1"/>
        </w:rPr>
        <w:t>deception of users</w:t>
      </w:r>
      <w:r w:rsidR="0018568C" w:rsidRPr="00BD4950">
        <w:rPr>
          <w:rFonts w:ascii="Times New Roman" w:hAnsi="Times New Roman" w:cs="Times New Roman"/>
          <w:color w:val="000000" w:themeColor="text1"/>
        </w:rPr>
        <w:t xml:space="preserve"> </w:t>
      </w:r>
      <w:r w:rsidR="000D06BC" w:rsidRPr="00BD4950">
        <w:rPr>
          <w:rFonts w:ascii="Times New Roman" w:hAnsi="Times New Roman" w:cs="Times New Roman"/>
          <w:color w:val="000000" w:themeColor="text1"/>
        </w:rPr>
        <w:t>–</w:t>
      </w:r>
      <w:r w:rsidR="0018568C" w:rsidRPr="00BD4950">
        <w:rPr>
          <w:rFonts w:ascii="Times New Roman" w:hAnsi="Times New Roman" w:cs="Times New Roman"/>
          <w:color w:val="000000" w:themeColor="text1"/>
        </w:rPr>
        <w:t xml:space="preserve"> </w:t>
      </w:r>
      <w:r w:rsidR="004E5CFB" w:rsidRPr="00BD4950">
        <w:rPr>
          <w:rFonts w:ascii="Times New Roman" w:hAnsi="Times New Roman" w:cs="Times New Roman"/>
          <w:color w:val="000000" w:themeColor="text1"/>
        </w:rPr>
        <w:t xml:space="preserve">need </w:t>
      </w:r>
      <w:r w:rsidR="00EB56B3" w:rsidRPr="00BD4950">
        <w:rPr>
          <w:rFonts w:ascii="Times New Roman" w:hAnsi="Times New Roman" w:cs="Times New Roman"/>
          <w:color w:val="000000" w:themeColor="text1"/>
        </w:rPr>
        <w:t xml:space="preserve">to be managed through </w:t>
      </w:r>
      <w:r w:rsidR="004E5CFB" w:rsidRPr="00BD4950">
        <w:rPr>
          <w:rFonts w:ascii="Times New Roman" w:hAnsi="Times New Roman" w:cs="Times New Roman"/>
          <w:color w:val="000000" w:themeColor="text1"/>
        </w:rPr>
        <w:t>policymaking and coordination (Choucri and Clark 2018</w:t>
      </w:r>
      <w:r w:rsidR="00864746" w:rsidRPr="00BD4950">
        <w:rPr>
          <w:rFonts w:ascii="Times New Roman" w:hAnsi="Times New Roman" w:cs="Times New Roman"/>
          <w:color w:val="000000" w:themeColor="text1"/>
        </w:rPr>
        <w:t xml:space="preserve">, </w:t>
      </w:r>
      <w:r w:rsidR="004E5CFB" w:rsidRPr="00BD4950">
        <w:rPr>
          <w:rFonts w:ascii="Times New Roman" w:hAnsi="Times New Roman" w:cs="Times New Roman"/>
          <w:color w:val="000000" w:themeColor="text1"/>
        </w:rPr>
        <w:t xml:space="preserve">39). </w:t>
      </w:r>
      <w:r w:rsidR="00730758" w:rsidRPr="00BD4950">
        <w:rPr>
          <w:rFonts w:ascii="Times New Roman" w:hAnsi="Times New Roman" w:cs="Times New Roman"/>
          <w:color w:val="000000" w:themeColor="text1"/>
        </w:rPr>
        <w:t>T</w:t>
      </w:r>
      <w:r w:rsidR="004E5CFB" w:rsidRPr="00BD4950">
        <w:rPr>
          <w:rFonts w:ascii="Times New Roman" w:hAnsi="Times New Roman" w:cs="Times New Roman"/>
          <w:color w:val="000000" w:themeColor="text1"/>
        </w:rPr>
        <w:t>he use and abuse of this complex, borderless and virtual space can impinge on economic development, public safety and even security across national borders in the p</w:t>
      </w:r>
      <w:r w:rsidR="00CE046E" w:rsidRPr="00BD4950">
        <w:rPr>
          <w:rFonts w:ascii="Times New Roman" w:hAnsi="Times New Roman" w:cs="Times New Roman"/>
          <w:color w:val="000000" w:themeColor="text1"/>
        </w:rPr>
        <w:t>hysical world (Macak 2017</w:t>
      </w:r>
      <w:r w:rsidR="00864746" w:rsidRPr="00BD4950">
        <w:rPr>
          <w:rFonts w:ascii="Times New Roman" w:hAnsi="Times New Roman" w:cs="Times New Roman"/>
          <w:color w:val="000000" w:themeColor="text1"/>
        </w:rPr>
        <w:t xml:space="preserve">, </w:t>
      </w:r>
      <w:r w:rsidR="00CE046E" w:rsidRPr="00BD4950">
        <w:rPr>
          <w:rFonts w:ascii="Times New Roman" w:hAnsi="Times New Roman" w:cs="Times New Roman"/>
          <w:color w:val="000000" w:themeColor="text1"/>
        </w:rPr>
        <w:t>879).</w:t>
      </w:r>
      <w:r w:rsidR="004E5CFB" w:rsidRPr="00BD4950">
        <w:rPr>
          <w:rFonts w:ascii="Times New Roman" w:hAnsi="Times New Roman" w:cs="Times New Roman"/>
          <w:color w:val="000000" w:themeColor="text1"/>
        </w:rPr>
        <w:t xml:space="preserve"> Accordingly, the conflict between maintaining freedom</w:t>
      </w:r>
      <w:r w:rsidR="00CE046E" w:rsidRPr="00BD4950">
        <w:rPr>
          <w:rFonts w:ascii="Times New Roman" w:hAnsi="Times New Roman" w:cs="Times New Roman"/>
          <w:color w:val="000000" w:themeColor="text1"/>
        </w:rPr>
        <w:t xml:space="preserve"> in cyberspace</w:t>
      </w:r>
      <w:r w:rsidR="004E5CFB" w:rsidRPr="00BD4950">
        <w:rPr>
          <w:rFonts w:ascii="Times New Roman" w:hAnsi="Times New Roman" w:cs="Times New Roman"/>
          <w:color w:val="000000" w:themeColor="text1"/>
        </w:rPr>
        <w:t xml:space="preserve"> as </w:t>
      </w:r>
      <w:r w:rsidR="00730758" w:rsidRPr="00BD4950">
        <w:rPr>
          <w:rFonts w:ascii="Times New Roman" w:hAnsi="Times New Roman" w:cs="Times New Roman"/>
          <w:color w:val="000000" w:themeColor="text1"/>
        </w:rPr>
        <w:t xml:space="preserve">a </w:t>
      </w:r>
      <w:r w:rsidR="004E5CFB" w:rsidRPr="00BD4950">
        <w:rPr>
          <w:rFonts w:ascii="Times New Roman" w:hAnsi="Times New Roman" w:cs="Times New Roman"/>
          <w:color w:val="000000" w:themeColor="text1"/>
        </w:rPr>
        <w:t>basic human right and re-territorialising cyberspace</w:t>
      </w:r>
      <w:r w:rsidR="00CE046E" w:rsidRPr="00BD4950">
        <w:rPr>
          <w:rFonts w:ascii="Times New Roman" w:hAnsi="Times New Roman" w:cs="Times New Roman"/>
          <w:color w:val="000000" w:themeColor="text1"/>
        </w:rPr>
        <w:t xml:space="preserve"> under national sovereignty makes</w:t>
      </w:r>
      <w:r w:rsidR="004E5CFB" w:rsidRPr="00BD4950">
        <w:rPr>
          <w:rFonts w:ascii="Times New Roman" w:hAnsi="Times New Roman" w:cs="Times New Roman"/>
          <w:color w:val="000000" w:themeColor="text1"/>
        </w:rPr>
        <w:t xml:space="preserve"> </w:t>
      </w:r>
      <w:r w:rsidR="00EB56B3" w:rsidRPr="00BD4950">
        <w:rPr>
          <w:rFonts w:ascii="Times New Roman" w:hAnsi="Times New Roman" w:cs="Times New Roman"/>
          <w:color w:val="000000" w:themeColor="text1"/>
        </w:rPr>
        <w:t>cyber governance</w:t>
      </w:r>
      <w:r w:rsidR="004E5CFB" w:rsidRPr="00BD4950">
        <w:rPr>
          <w:rFonts w:ascii="Times New Roman" w:hAnsi="Times New Roman" w:cs="Times New Roman"/>
          <w:color w:val="000000" w:themeColor="text1"/>
        </w:rPr>
        <w:t xml:space="preserve"> a rather complicated </w:t>
      </w:r>
      <w:r w:rsidR="00D650A4" w:rsidRPr="00BD4950">
        <w:rPr>
          <w:rFonts w:ascii="Times New Roman" w:hAnsi="Times New Roman" w:cs="Times New Roman"/>
          <w:color w:val="000000" w:themeColor="text1"/>
        </w:rPr>
        <w:t xml:space="preserve">domain </w:t>
      </w:r>
      <w:r w:rsidR="004E5CFB" w:rsidRPr="00BD4950">
        <w:rPr>
          <w:rFonts w:ascii="Times New Roman" w:hAnsi="Times New Roman" w:cs="Times New Roman"/>
          <w:color w:val="000000" w:themeColor="text1"/>
        </w:rPr>
        <w:t xml:space="preserve">and </w:t>
      </w:r>
      <w:r w:rsidR="00CE046E" w:rsidRPr="00BD4950">
        <w:rPr>
          <w:rFonts w:ascii="Times New Roman" w:hAnsi="Times New Roman" w:cs="Times New Roman"/>
          <w:color w:val="000000" w:themeColor="text1"/>
        </w:rPr>
        <w:t>calls</w:t>
      </w:r>
      <w:r w:rsidR="004E5CFB" w:rsidRPr="00BD4950">
        <w:rPr>
          <w:rFonts w:ascii="Times New Roman" w:hAnsi="Times New Roman" w:cs="Times New Roman"/>
          <w:color w:val="000000" w:themeColor="text1"/>
        </w:rPr>
        <w:t xml:space="preserve"> </w:t>
      </w:r>
      <w:r w:rsidR="002C0B2B" w:rsidRPr="00BD4950">
        <w:rPr>
          <w:rFonts w:ascii="Times New Roman" w:hAnsi="Times New Roman" w:cs="Times New Roman"/>
          <w:color w:val="000000" w:themeColor="text1"/>
        </w:rPr>
        <w:t>for global</w:t>
      </w:r>
      <w:r w:rsidR="005B4D55" w:rsidRPr="00BD4950">
        <w:rPr>
          <w:rFonts w:ascii="Times New Roman" w:hAnsi="Times New Roman" w:cs="Times New Roman"/>
          <w:color w:val="000000" w:themeColor="text1"/>
        </w:rPr>
        <w:t xml:space="preserve"> </w:t>
      </w:r>
      <w:r w:rsidR="002C0B2B" w:rsidRPr="00BD4950">
        <w:rPr>
          <w:rFonts w:ascii="Times New Roman" w:hAnsi="Times New Roman" w:cs="Times New Roman"/>
          <w:color w:val="000000" w:themeColor="text1"/>
        </w:rPr>
        <w:t xml:space="preserve">cooperation in structuring public policies </w:t>
      </w:r>
      <w:r w:rsidR="004E5CFB" w:rsidRPr="00BD4950">
        <w:rPr>
          <w:rFonts w:ascii="Times New Roman" w:hAnsi="Times New Roman" w:cs="Times New Roman"/>
          <w:color w:val="000000" w:themeColor="text1"/>
        </w:rPr>
        <w:t>at a global level.</w:t>
      </w:r>
      <w:r w:rsidR="00927F4D" w:rsidRPr="00BD4950">
        <w:rPr>
          <w:rFonts w:ascii="Times New Roman" w:hAnsi="Times New Roman" w:cs="Times New Roman"/>
          <w:color w:val="000000" w:themeColor="text1"/>
        </w:rPr>
        <w:t xml:space="preserve"> </w:t>
      </w:r>
    </w:p>
    <w:p w14:paraId="1707AE43" w14:textId="77777777" w:rsidR="00EB56B3" w:rsidRPr="00BD4950" w:rsidRDefault="00EB56B3" w:rsidP="004E5CFB">
      <w:pPr>
        <w:rPr>
          <w:rFonts w:ascii="Times New Roman" w:hAnsi="Times New Roman" w:cs="Times New Roman"/>
          <w:color w:val="000000" w:themeColor="text1"/>
        </w:rPr>
      </w:pPr>
    </w:p>
    <w:p w14:paraId="5CF66432" w14:textId="38DCEF51" w:rsidR="00402D6F" w:rsidRPr="00BD4950" w:rsidRDefault="00927F4D" w:rsidP="00750398">
      <w:pPr>
        <w:rPr>
          <w:rFonts w:ascii="Times New Roman" w:hAnsi="Times New Roman" w:cs="Times New Roman"/>
          <w:color w:val="000000" w:themeColor="text1"/>
        </w:rPr>
      </w:pPr>
      <w:r w:rsidRPr="00BD4950">
        <w:rPr>
          <w:rFonts w:ascii="Times New Roman" w:hAnsi="Times New Roman" w:cs="Times New Roman"/>
          <w:color w:val="000000" w:themeColor="text1"/>
        </w:rPr>
        <w:t>To deal with the complex</w:t>
      </w:r>
      <w:r w:rsidR="00D2693B" w:rsidRPr="00BD4950">
        <w:rPr>
          <w:rFonts w:ascii="Times New Roman" w:hAnsi="Times New Roman" w:cs="Times New Roman"/>
          <w:color w:val="000000" w:themeColor="text1"/>
        </w:rPr>
        <w:t>ity</w:t>
      </w:r>
      <w:r w:rsidRPr="00BD4950">
        <w:rPr>
          <w:rFonts w:ascii="Times New Roman" w:hAnsi="Times New Roman" w:cs="Times New Roman"/>
          <w:color w:val="000000" w:themeColor="text1"/>
        </w:rPr>
        <w:t xml:space="preserve"> of global cyber</w:t>
      </w:r>
      <w:r w:rsidR="004745A3" w:rsidRPr="00BD4950">
        <w:rPr>
          <w:rFonts w:ascii="Times New Roman" w:hAnsi="Times New Roman" w:cs="Times New Roman"/>
          <w:color w:val="000000" w:themeColor="text1"/>
        </w:rPr>
        <w:t xml:space="preserve"> management</w:t>
      </w:r>
      <w:r w:rsidRPr="00BD4950">
        <w:rPr>
          <w:rFonts w:ascii="Times New Roman" w:hAnsi="Times New Roman" w:cs="Times New Roman"/>
          <w:color w:val="000000" w:themeColor="text1"/>
        </w:rPr>
        <w:t xml:space="preserve">, </w:t>
      </w:r>
      <w:r w:rsidR="00B96947" w:rsidRPr="00BD4950">
        <w:rPr>
          <w:rFonts w:ascii="Times New Roman" w:hAnsi="Times New Roman" w:cs="Times New Roman"/>
          <w:color w:val="000000" w:themeColor="text1"/>
        </w:rPr>
        <w:t>two competing modes</w:t>
      </w:r>
      <w:r w:rsidR="004745A3" w:rsidRPr="00BD4950">
        <w:rPr>
          <w:rFonts w:ascii="Times New Roman" w:hAnsi="Times New Roman" w:cs="Times New Roman"/>
          <w:color w:val="000000" w:themeColor="text1"/>
        </w:rPr>
        <w:t xml:space="preserve"> of </w:t>
      </w:r>
      <w:r w:rsidR="00221679" w:rsidRPr="00BD4950">
        <w:rPr>
          <w:rFonts w:ascii="Times New Roman" w:hAnsi="Times New Roman" w:cs="Times New Roman"/>
          <w:color w:val="000000" w:themeColor="text1"/>
        </w:rPr>
        <w:t xml:space="preserve">governance – </w:t>
      </w:r>
      <w:r w:rsidR="00B96947" w:rsidRPr="00BD4950">
        <w:rPr>
          <w:rFonts w:ascii="Times New Roman" w:hAnsi="Times New Roman" w:cs="Times New Roman"/>
          <w:color w:val="000000" w:themeColor="text1"/>
        </w:rPr>
        <w:t>multi-stakeholderism and multilateralism</w:t>
      </w:r>
      <w:r w:rsidR="00221679" w:rsidRPr="00BD4950">
        <w:rPr>
          <w:rFonts w:ascii="Times New Roman" w:hAnsi="Times New Roman" w:cs="Times New Roman"/>
          <w:color w:val="000000" w:themeColor="text1"/>
        </w:rPr>
        <w:t xml:space="preserve"> – </w:t>
      </w:r>
      <w:r w:rsidR="00B96947" w:rsidRPr="00BD4950">
        <w:rPr>
          <w:rFonts w:ascii="Times New Roman" w:hAnsi="Times New Roman" w:cs="Times New Roman"/>
          <w:color w:val="000000" w:themeColor="text1"/>
        </w:rPr>
        <w:t xml:space="preserve">have </w:t>
      </w:r>
      <w:r w:rsidR="000C5624" w:rsidRPr="00BD4950">
        <w:rPr>
          <w:rFonts w:ascii="Times New Roman" w:hAnsi="Times New Roman" w:cs="Times New Roman"/>
          <w:color w:val="000000" w:themeColor="text1"/>
        </w:rPr>
        <w:t>emerged</w:t>
      </w:r>
      <w:r w:rsidR="00B96947" w:rsidRPr="00BD4950">
        <w:rPr>
          <w:rFonts w:ascii="Times New Roman" w:hAnsi="Times New Roman" w:cs="Times New Roman"/>
          <w:color w:val="000000" w:themeColor="text1"/>
        </w:rPr>
        <w:t xml:space="preserve">. The multi-stakeholder mode </w:t>
      </w:r>
      <w:r w:rsidR="009353BE" w:rsidRPr="00BD4950">
        <w:rPr>
          <w:rFonts w:ascii="Times New Roman" w:hAnsi="Times New Roman" w:cs="Times New Roman"/>
          <w:color w:val="000000" w:themeColor="text1"/>
        </w:rPr>
        <w:t xml:space="preserve">is understood as </w:t>
      </w:r>
      <w:r w:rsidR="00B71BA1" w:rsidRPr="00BD4950">
        <w:rPr>
          <w:rFonts w:ascii="Times New Roman" w:hAnsi="Times New Roman" w:cs="Times New Roman"/>
          <w:color w:val="000000" w:themeColor="text1"/>
        </w:rPr>
        <w:t>“a constantly shifting balance of powers between private industry, international technical governance institutions, governments, and civil society”</w:t>
      </w:r>
      <w:r w:rsidR="008B7A40" w:rsidRPr="00BD4950">
        <w:rPr>
          <w:rFonts w:ascii="Times New Roman" w:hAnsi="Times New Roman" w:cs="Times New Roman"/>
          <w:color w:val="000000" w:themeColor="text1"/>
        </w:rPr>
        <w:t>; it centres</w:t>
      </w:r>
      <w:r w:rsidR="00F4778C" w:rsidRPr="00BD4950">
        <w:rPr>
          <w:rFonts w:ascii="Times New Roman" w:hAnsi="Times New Roman" w:cs="Times New Roman"/>
          <w:color w:val="000000" w:themeColor="text1"/>
        </w:rPr>
        <w:t xml:space="preserve"> </w:t>
      </w:r>
      <w:r w:rsidR="008B7A40" w:rsidRPr="00BD4950">
        <w:rPr>
          <w:rFonts w:ascii="Times New Roman" w:hAnsi="Times New Roman" w:cs="Times New Roman"/>
          <w:color w:val="000000" w:themeColor="text1"/>
        </w:rPr>
        <w:t xml:space="preserve">on </w:t>
      </w:r>
      <w:r w:rsidR="00F4778C" w:rsidRPr="00BD4950">
        <w:rPr>
          <w:rFonts w:ascii="Times New Roman" w:hAnsi="Times New Roman" w:cs="Times New Roman"/>
          <w:color w:val="000000" w:themeColor="text1"/>
        </w:rPr>
        <w:t xml:space="preserve">questions </w:t>
      </w:r>
      <w:r w:rsidR="008D67BA" w:rsidRPr="00BD4950">
        <w:rPr>
          <w:rFonts w:ascii="Times New Roman" w:hAnsi="Times New Roman" w:cs="Times New Roman"/>
          <w:color w:val="000000" w:themeColor="text1"/>
        </w:rPr>
        <w:t xml:space="preserve">concerning </w:t>
      </w:r>
      <w:r w:rsidR="00F4778C" w:rsidRPr="00BD4950">
        <w:rPr>
          <w:rFonts w:ascii="Times New Roman" w:hAnsi="Times New Roman" w:cs="Times New Roman"/>
          <w:color w:val="000000" w:themeColor="text1"/>
        </w:rPr>
        <w:t xml:space="preserve">what form of administration is necessary in any particular context rather than </w:t>
      </w:r>
      <w:r w:rsidR="008D67BA" w:rsidRPr="00BD4950">
        <w:rPr>
          <w:rFonts w:ascii="Times New Roman" w:hAnsi="Times New Roman" w:cs="Times New Roman"/>
          <w:color w:val="000000" w:themeColor="text1"/>
        </w:rPr>
        <w:t xml:space="preserve">isolating </w:t>
      </w:r>
      <w:r w:rsidR="00F4778C" w:rsidRPr="00BD4950">
        <w:rPr>
          <w:rFonts w:ascii="Times New Roman" w:hAnsi="Times New Roman" w:cs="Times New Roman"/>
          <w:color w:val="000000" w:themeColor="text1"/>
        </w:rPr>
        <w:t xml:space="preserve">a </w:t>
      </w:r>
      <w:r w:rsidR="008D67BA" w:rsidRPr="00BD4950">
        <w:rPr>
          <w:rFonts w:ascii="Times New Roman" w:hAnsi="Times New Roman" w:cs="Times New Roman"/>
          <w:color w:val="000000" w:themeColor="text1"/>
        </w:rPr>
        <w:t xml:space="preserve">single </w:t>
      </w:r>
      <w:r w:rsidR="00F4778C" w:rsidRPr="00BD4950">
        <w:rPr>
          <w:rFonts w:ascii="Times New Roman" w:hAnsi="Times New Roman" w:cs="Times New Roman"/>
          <w:color w:val="000000" w:themeColor="text1"/>
        </w:rPr>
        <w:t>value that needs to be applied widely (De</w:t>
      </w:r>
      <w:r w:rsidR="000D06BC" w:rsidRPr="00BD4950">
        <w:rPr>
          <w:rFonts w:ascii="Times New Roman" w:hAnsi="Times New Roman" w:cs="Times New Roman"/>
          <w:color w:val="000000" w:themeColor="text1"/>
        </w:rPr>
        <w:t>N</w:t>
      </w:r>
      <w:r w:rsidR="00F4778C" w:rsidRPr="00BD4950">
        <w:rPr>
          <w:rFonts w:ascii="Times New Roman" w:hAnsi="Times New Roman" w:cs="Times New Roman"/>
          <w:color w:val="000000" w:themeColor="text1"/>
        </w:rPr>
        <w:t>ardis 2014</w:t>
      </w:r>
      <w:r w:rsidR="00864746" w:rsidRPr="00BD4950">
        <w:rPr>
          <w:rFonts w:ascii="Times New Roman" w:hAnsi="Times New Roman" w:cs="Times New Roman"/>
          <w:color w:val="000000" w:themeColor="text1"/>
        </w:rPr>
        <w:t xml:space="preserve">, </w:t>
      </w:r>
      <w:r w:rsidR="00F4778C" w:rsidRPr="00BD4950">
        <w:rPr>
          <w:rFonts w:ascii="Times New Roman" w:hAnsi="Times New Roman" w:cs="Times New Roman"/>
          <w:color w:val="000000" w:themeColor="text1"/>
        </w:rPr>
        <w:t>226</w:t>
      </w:r>
      <w:r w:rsidR="00864746" w:rsidRPr="00BD4950">
        <w:rPr>
          <w:rFonts w:ascii="Times New Roman" w:hAnsi="Times New Roman" w:cs="Times New Roman"/>
          <w:color w:val="000000" w:themeColor="text1"/>
        </w:rPr>
        <w:t>–</w:t>
      </w:r>
      <w:r w:rsidR="00F4778C" w:rsidRPr="00BD4950">
        <w:rPr>
          <w:rFonts w:ascii="Times New Roman" w:hAnsi="Times New Roman" w:cs="Times New Roman"/>
          <w:color w:val="000000" w:themeColor="text1"/>
        </w:rPr>
        <w:t>7).</w:t>
      </w:r>
      <w:r w:rsidR="009353BE" w:rsidRPr="00BD4950">
        <w:rPr>
          <w:rFonts w:ascii="Times New Roman" w:hAnsi="Times New Roman" w:cs="Times New Roman"/>
          <w:color w:val="000000" w:themeColor="text1"/>
        </w:rPr>
        <w:t xml:space="preserve"> </w:t>
      </w:r>
      <w:r w:rsidR="00712935" w:rsidRPr="00BD4950">
        <w:rPr>
          <w:rFonts w:ascii="Times New Roman" w:hAnsi="Times New Roman" w:cs="Times New Roman"/>
          <w:color w:val="000000" w:themeColor="text1"/>
        </w:rPr>
        <w:t xml:space="preserve">In this sense, </w:t>
      </w:r>
      <w:r w:rsidR="00684277" w:rsidRPr="00BD4950">
        <w:rPr>
          <w:rFonts w:ascii="Times New Roman" w:hAnsi="Times New Roman" w:cs="Times New Roman"/>
          <w:color w:val="000000" w:themeColor="text1"/>
        </w:rPr>
        <w:t xml:space="preserve">the </w:t>
      </w:r>
      <w:r w:rsidR="00712935" w:rsidRPr="00BD4950">
        <w:rPr>
          <w:rFonts w:ascii="Times New Roman" w:hAnsi="Times New Roman" w:cs="Times New Roman"/>
          <w:color w:val="000000" w:themeColor="text1"/>
        </w:rPr>
        <w:t xml:space="preserve">multi-stakeholder mode diversifies </w:t>
      </w:r>
      <w:r w:rsidR="00684277" w:rsidRPr="00BD4950">
        <w:rPr>
          <w:rFonts w:ascii="Times New Roman" w:hAnsi="Times New Roman" w:cs="Times New Roman"/>
          <w:color w:val="000000" w:themeColor="text1"/>
        </w:rPr>
        <w:t xml:space="preserve">the </w:t>
      </w:r>
      <w:r w:rsidR="00712935" w:rsidRPr="00BD4950">
        <w:rPr>
          <w:rFonts w:ascii="Times New Roman" w:hAnsi="Times New Roman" w:cs="Times New Roman"/>
          <w:color w:val="000000" w:themeColor="text1"/>
        </w:rPr>
        <w:t xml:space="preserve">participants </w:t>
      </w:r>
      <w:r w:rsidR="008B7A40" w:rsidRPr="00BD4950">
        <w:rPr>
          <w:rFonts w:ascii="Times New Roman" w:hAnsi="Times New Roman" w:cs="Times New Roman"/>
          <w:color w:val="000000" w:themeColor="text1"/>
        </w:rPr>
        <w:t xml:space="preserve">in </w:t>
      </w:r>
      <w:r w:rsidR="00712935" w:rsidRPr="00BD4950">
        <w:rPr>
          <w:rFonts w:ascii="Times New Roman" w:hAnsi="Times New Roman" w:cs="Times New Roman"/>
          <w:color w:val="000000" w:themeColor="text1"/>
        </w:rPr>
        <w:t>cyber governance</w:t>
      </w:r>
      <w:r w:rsidR="008B7A40" w:rsidRPr="00BD4950">
        <w:rPr>
          <w:rFonts w:ascii="Times New Roman" w:hAnsi="Times New Roman" w:cs="Times New Roman"/>
          <w:color w:val="000000" w:themeColor="text1"/>
        </w:rPr>
        <w:t>, thus diminishing the power of</w:t>
      </w:r>
      <w:r w:rsidR="000B1C65" w:rsidRPr="00BD4950">
        <w:rPr>
          <w:rFonts w:ascii="Times New Roman" w:hAnsi="Times New Roman" w:cs="Times New Roman"/>
          <w:color w:val="000000" w:themeColor="text1"/>
        </w:rPr>
        <w:t xml:space="preserve"> </w:t>
      </w:r>
      <w:r w:rsidR="00787CC2" w:rsidRPr="00BD4950">
        <w:rPr>
          <w:rFonts w:ascii="Times New Roman" w:hAnsi="Times New Roman" w:cs="Times New Roman"/>
          <w:color w:val="000000" w:themeColor="text1"/>
        </w:rPr>
        <w:t xml:space="preserve">sovereign states in this domain. </w:t>
      </w:r>
      <w:r w:rsidR="009349EB" w:rsidRPr="00BD4950">
        <w:rPr>
          <w:rFonts w:ascii="Times New Roman" w:hAnsi="Times New Roman" w:cs="Times New Roman"/>
          <w:color w:val="000000" w:themeColor="text1"/>
        </w:rPr>
        <w:t>In contrast</w:t>
      </w:r>
      <w:r w:rsidR="00F4778C" w:rsidRPr="00BD4950">
        <w:rPr>
          <w:rFonts w:ascii="Times New Roman" w:hAnsi="Times New Roman" w:cs="Times New Roman"/>
          <w:color w:val="000000" w:themeColor="text1"/>
        </w:rPr>
        <w:t>,</w:t>
      </w:r>
      <w:r w:rsidR="009349EB" w:rsidRPr="00BD4950">
        <w:rPr>
          <w:rFonts w:ascii="Times New Roman" w:hAnsi="Times New Roman" w:cs="Times New Roman"/>
          <w:color w:val="000000" w:themeColor="text1"/>
        </w:rPr>
        <w:t xml:space="preserve"> the</w:t>
      </w:r>
      <w:r w:rsidR="00F4778C" w:rsidRPr="00BD4950">
        <w:rPr>
          <w:rFonts w:ascii="Times New Roman" w:hAnsi="Times New Roman" w:cs="Times New Roman"/>
          <w:color w:val="000000" w:themeColor="text1"/>
        </w:rPr>
        <w:t xml:space="preserve"> </w:t>
      </w:r>
      <w:r w:rsidR="00787CC2" w:rsidRPr="00BD4950">
        <w:rPr>
          <w:rFonts w:ascii="Times New Roman" w:hAnsi="Times New Roman" w:cs="Times New Roman"/>
          <w:color w:val="000000" w:themeColor="text1"/>
        </w:rPr>
        <w:t>mul</w:t>
      </w:r>
      <w:r w:rsidR="00402D6F" w:rsidRPr="00BD4950">
        <w:rPr>
          <w:rFonts w:ascii="Times New Roman" w:hAnsi="Times New Roman" w:cs="Times New Roman"/>
          <w:color w:val="000000" w:themeColor="text1"/>
        </w:rPr>
        <w:t>tilateral approach</w:t>
      </w:r>
      <w:r w:rsidR="00787CC2" w:rsidRPr="00BD4950">
        <w:rPr>
          <w:rFonts w:ascii="Times New Roman" w:hAnsi="Times New Roman" w:cs="Times New Roman"/>
          <w:color w:val="000000" w:themeColor="text1"/>
        </w:rPr>
        <w:t xml:space="preserve"> </w:t>
      </w:r>
      <w:r w:rsidR="0082701B" w:rsidRPr="00BD4950">
        <w:rPr>
          <w:rFonts w:ascii="Times New Roman" w:hAnsi="Times New Roman" w:cs="Times New Roman"/>
          <w:color w:val="000000" w:themeColor="text1"/>
        </w:rPr>
        <w:t xml:space="preserve">places </w:t>
      </w:r>
      <w:r w:rsidR="00787CC2" w:rsidRPr="00BD4950">
        <w:rPr>
          <w:rFonts w:ascii="Times New Roman" w:hAnsi="Times New Roman" w:cs="Times New Roman"/>
          <w:color w:val="000000" w:themeColor="text1"/>
        </w:rPr>
        <w:t>state sovereignty centrally</w:t>
      </w:r>
      <w:r w:rsidR="007005FF" w:rsidRPr="00BD4950">
        <w:rPr>
          <w:rFonts w:ascii="Times New Roman" w:hAnsi="Times New Roman" w:cs="Times New Roman"/>
          <w:color w:val="000000" w:themeColor="text1"/>
        </w:rPr>
        <w:t xml:space="preserve">; it </w:t>
      </w:r>
      <w:r w:rsidR="00F4778C" w:rsidRPr="00BD4950">
        <w:rPr>
          <w:rFonts w:ascii="Times New Roman" w:hAnsi="Times New Roman" w:cs="Times New Roman"/>
          <w:color w:val="000000" w:themeColor="text1"/>
        </w:rPr>
        <w:t>“</w:t>
      </w:r>
      <w:r w:rsidR="0057691C" w:rsidRPr="00BD4950">
        <w:rPr>
          <w:rFonts w:ascii="Times New Roman" w:hAnsi="Times New Roman" w:cs="Times New Roman"/>
          <w:color w:val="000000" w:themeColor="text1"/>
        </w:rPr>
        <w:t>view</w:t>
      </w:r>
      <w:r w:rsidR="00402D6F" w:rsidRPr="00BD4950">
        <w:rPr>
          <w:rFonts w:ascii="Times New Roman" w:hAnsi="Times New Roman" w:cs="Times New Roman"/>
          <w:color w:val="000000" w:themeColor="text1"/>
        </w:rPr>
        <w:t>s cyberspace in Hobbesian terms and supports the role of sovereign states in formulating international public policies in cyberspace</w:t>
      </w:r>
      <w:r w:rsidR="00F4778C" w:rsidRPr="00BD4950">
        <w:rPr>
          <w:rFonts w:ascii="Times New Roman" w:hAnsi="Times New Roman" w:cs="Times New Roman"/>
          <w:color w:val="000000" w:themeColor="text1"/>
        </w:rPr>
        <w:t>”</w:t>
      </w:r>
      <w:r w:rsidR="00AC3136" w:rsidRPr="00BD4950">
        <w:rPr>
          <w:rFonts w:ascii="Times New Roman" w:hAnsi="Times New Roman" w:cs="Times New Roman"/>
          <w:color w:val="000000" w:themeColor="text1"/>
        </w:rPr>
        <w:t>,</w:t>
      </w:r>
      <w:r w:rsidR="009349EB" w:rsidRPr="00BD4950">
        <w:rPr>
          <w:rFonts w:ascii="Times New Roman" w:hAnsi="Times New Roman" w:cs="Times New Roman"/>
          <w:color w:val="000000" w:themeColor="text1"/>
        </w:rPr>
        <w:t xml:space="preserve"> </w:t>
      </w:r>
      <w:r w:rsidR="00AC3136" w:rsidRPr="00BD4950">
        <w:rPr>
          <w:rFonts w:ascii="Times New Roman" w:hAnsi="Times New Roman" w:cs="Times New Roman"/>
          <w:color w:val="000000" w:themeColor="text1"/>
        </w:rPr>
        <w:t>which</w:t>
      </w:r>
      <w:r w:rsidR="009349EB" w:rsidRPr="00BD4950">
        <w:rPr>
          <w:rFonts w:ascii="Times New Roman" w:hAnsi="Times New Roman" w:cs="Times New Roman"/>
          <w:color w:val="000000" w:themeColor="text1"/>
        </w:rPr>
        <w:t xml:space="preserve"> is</w:t>
      </w:r>
      <w:r w:rsidR="00402D6F" w:rsidRPr="00BD4950">
        <w:rPr>
          <w:rFonts w:ascii="Times New Roman" w:hAnsi="Times New Roman" w:cs="Times New Roman"/>
          <w:color w:val="000000" w:themeColor="text1"/>
        </w:rPr>
        <w:t xml:space="preserve"> supported by Russia, China and most developing countries</w:t>
      </w:r>
      <w:r w:rsidR="00AC3136" w:rsidRPr="00BD4950">
        <w:rPr>
          <w:rFonts w:ascii="Times New Roman" w:hAnsi="Times New Roman" w:cs="Times New Roman"/>
          <w:color w:val="000000" w:themeColor="text1"/>
        </w:rPr>
        <w:t xml:space="preserve"> </w:t>
      </w:r>
      <w:r w:rsidR="003C755C" w:rsidRPr="00BD4950">
        <w:rPr>
          <w:rFonts w:ascii="Times New Roman" w:hAnsi="Times New Roman" w:cs="Times New Roman"/>
          <w:color w:val="000000" w:themeColor="text1"/>
        </w:rPr>
        <w:t xml:space="preserve">(Liaropoulos 2016, </w:t>
      </w:r>
      <w:r w:rsidR="00AC3136" w:rsidRPr="00BD4950">
        <w:rPr>
          <w:rFonts w:ascii="Times New Roman" w:hAnsi="Times New Roman" w:cs="Times New Roman"/>
          <w:color w:val="000000" w:themeColor="text1"/>
        </w:rPr>
        <w:t>18)</w:t>
      </w:r>
      <w:r w:rsidR="00402D6F" w:rsidRPr="00BD4950">
        <w:rPr>
          <w:rFonts w:ascii="Times New Roman" w:hAnsi="Times New Roman" w:cs="Times New Roman"/>
          <w:color w:val="000000" w:themeColor="text1"/>
        </w:rPr>
        <w:t>.</w:t>
      </w:r>
      <w:r w:rsidRPr="00BD4950">
        <w:rPr>
          <w:rFonts w:ascii="Times New Roman" w:hAnsi="Times New Roman" w:cs="Times New Roman"/>
          <w:color w:val="000000" w:themeColor="text1"/>
        </w:rPr>
        <w:t xml:space="preserve"> </w:t>
      </w:r>
    </w:p>
    <w:p w14:paraId="3022EE5E" w14:textId="77777777" w:rsidR="002D4B35" w:rsidRPr="00BD4950" w:rsidRDefault="002D4B35" w:rsidP="00750398">
      <w:pPr>
        <w:rPr>
          <w:rFonts w:ascii="Times New Roman" w:hAnsi="Times New Roman" w:cs="Times New Roman"/>
          <w:color w:val="000000" w:themeColor="text1"/>
        </w:rPr>
      </w:pPr>
    </w:p>
    <w:p w14:paraId="7C9C6B14" w14:textId="1001E7A1" w:rsidR="00180351" w:rsidRPr="00BD4950" w:rsidRDefault="00CE046E" w:rsidP="00750398">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Traditionally, </w:t>
      </w:r>
      <w:r w:rsidR="004F08E6" w:rsidRPr="00BD4950">
        <w:rPr>
          <w:rFonts w:ascii="Times New Roman" w:hAnsi="Times New Roman" w:cs="Times New Roman"/>
          <w:color w:val="000000" w:themeColor="text1"/>
        </w:rPr>
        <w:t xml:space="preserve">there has been a consensus in the West </w:t>
      </w:r>
      <w:r w:rsidR="00750398" w:rsidRPr="00BD4950">
        <w:rPr>
          <w:rFonts w:ascii="Times New Roman" w:hAnsi="Times New Roman" w:cs="Times New Roman"/>
          <w:color w:val="000000" w:themeColor="text1"/>
        </w:rPr>
        <w:t>that cyberspace</w:t>
      </w:r>
      <w:r w:rsidR="00DD71E2" w:rsidRPr="00BD4950">
        <w:rPr>
          <w:rFonts w:ascii="Times New Roman" w:hAnsi="Times New Roman" w:cs="Times New Roman"/>
          <w:color w:val="000000" w:themeColor="text1"/>
        </w:rPr>
        <w:t>,</w:t>
      </w:r>
      <w:r w:rsidR="00750398" w:rsidRPr="00BD4950">
        <w:rPr>
          <w:rFonts w:ascii="Times New Roman" w:hAnsi="Times New Roman" w:cs="Times New Roman"/>
          <w:color w:val="000000" w:themeColor="text1"/>
        </w:rPr>
        <w:t xml:space="preserve"> as </w:t>
      </w:r>
      <w:r w:rsidR="004F08E6" w:rsidRPr="00BD4950">
        <w:rPr>
          <w:rFonts w:ascii="Times New Roman" w:hAnsi="Times New Roman" w:cs="Times New Roman"/>
          <w:color w:val="000000" w:themeColor="text1"/>
        </w:rPr>
        <w:t>a global common</w:t>
      </w:r>
      <w:r w:rsidR="00E16A95" w:rsidRPr="00BD4950">
        <w:rPr>
          <w:rFonts w:ascii="Times New Roman" w:hAnsi="Times New Roman" w:cs="Times New Roman"/>
          <w:color w:val="000000" w:themeColor="text1"/>
        </w:rPr>
        <w:t xml:space="preserve"> </w:t>
      </w:r>
      <w:r w:rsidR="0061176C" w:rsidRPr="00BD4950">
        <w:rPr>
          <w:rFonts w:ascii="Times New Roman" w:hAnsi="Times New Roman" w:cs="Times New Roman"/>
          <w:color w:val="000000" w:themeColor="text1"/>
        </w:rPr>
        <w:t>comprising areas and resources that are not subject to the national jurisdiction of a particular state</w:t>
      </w:r>
      <w:r w:rsidR="00DD71E2" w:rsidRPr="00BD4950">
        <w:rPr>
          <w:rFonts w:ascii="Times New Roman" w:hAnsi="Times New Roman" w:cs="Times New Roman"/>
          <w:color w:val="000000" w:themeColor="text1"/>
        </w:rPr>
        <w:t>,</w:t>
      </w:r>
      <w:r w:rsidR="00750398" w:rsidRPr="00BD4950">
        <w:rPr>
          <w:rFonts w:ascii="Times New Roman" w:hAnsi="Times New Roman" w:cs="Times New Roman"/>
          <w:color w:val="000000" w:themeColor="text1"/>
        </w:rPr>
        <w:t xml:space="preserve"> is incompatible with sovereignty</w:t>
      </w:r>
      <w:r w:rsidR="0061176C" w:rsidRPr="00BD4950">
        <w:rPr>
          <w:rFonts w:ascii="Times New Roman" w:hAnsi="Times New Roman" w:cs="Times New Roman"/>
          <w:color w:val="000000" w:themeColor="text1"/>
        </w:rPr>
        <w:t xml:space="preserve"> (Schrijver 2016, 1252)</w:t>
      </w:r>
      <w:r w:rsidR="00DD71E2" w:rsidRPr="00BD4950">
        <w:rPr>
          <w:rFonts w:ascii="Times New Roman" w:hAnsi="Times New Roman" w:cs="Times New Roman"/>
          <w:color w:val="000000" w:themeColor="text1"/>
        </w:rPr>
        <w:t xml:space="preserve">. Instead, this view holds that </w:t>
      </w:r>
      <w:r w:rsidR="00FE605C" w:rsidRPr="00BD4950">
        <w:rPr>
          <w:rFonts w:ascii="Times New Roman" w:hAnsi="Times New Roman" w:cs="Times New Roman"/>
          <w:color w:val="000000" w:themeColor="text1"/>
        </w:rPr>
        <w:t xml:space="preserve">the </w:t>
      </w:r>
      <w:r w:rsidR="00E16A95" w:rsidRPr="00BD4950">
        <w:rPr>
          <w:rFonts w:ascii="Times New Roman" w:hAnsi="Times New Roman" w:cs="Times New Roman"/>
          <w:color w:val="000000" w:themeColor="text1"/>
        </w:rPr>
        <w:t xml:space="preserve">cyber </w:t>
      </w:r>
      <w:r w:rsidR="00FE605C" w:rsidRPr="00BD4950">
        <w:rPr>
          <w:rFonts w:ascii="Times New Roman" w:hAnsi="Times New Roman" w:cs="Times New Roman"/>
          <w:color w:val="000000" w:themeColor="text1"/>
        </w:rPr>
        <w:t>domain</w:t>
      </w:r>
      <w:r w:rsidR="00DD71E2"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 xml:space="preserve">must follow </w:t>
      </w:r>
      <w:r w:rsidR="00226F78" w:rsidRPr="00BD4950">
        <w:rPr>
          <w:rFonts w:ascii="Times New Roman" w:hAnsi="Times New Roman" w:cs="Times New Roman"/>
          <w:color w:val="000000" w:themeColor="text1"/>
        </w:rPr>
        <w:t xml:space="preserve">a </w:t>
      </w:r>
      <w:r w:rsidR="00750398" w:rsidRPr="00BD4950">
        <w:rPr>
          <w:rFonts w:ascii="Times New Roman" w:hAnsi="Times New Roman" w:cs="Times New Roman"/>
          <w:color w:val="000000" w:themeColor="text1"/>
        </w:rPr>
        <w:t>bottom-up</w:t>
      </w:r>
      <w:r w:rsidR="00E16A95"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transnational governance approach that mainly stresses the role of private actors (Mueller 2020</w:t>
      </w:r>
      <w:r w:rsidR="00C22F34" w:rsidRPr="00BD4950">
        <w:rPr>
          <w:rFonts w:ascii="Times New Roman" w:hAnsi="Times New Roman" w:cs="Times New Roman" w:hint="eastAsia"/>
          <w:color w:val="000000" w:themeColor="text1"/>
        </w:rPr>
        <w:t>b</w:t>
      </w:r>
      <w:r w:rsidR="00864746"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780)</w:t>
      </w:r>
      <w:r w:rsidR="003B020D" w:rsidRPr="00BD4950">
        <w:rPr>
          <w:rFonts w:ascii="Times New Roman" w:hAnsi="Times New Roman" w:cs="Times New Roman"/>
          <w:color w:val="000000" w:themeColor="text1"/>
        </w:rPr>
        <w:t>.</w:t>
      </w:r>
      <w:r w:rsidR="00750398" w:rsidRPr="00BD4950">
        <w:rPr>
          <w:rFonts w:ascii="Times New Roman" w:hAnsi="Times New Roman" w:cs="Times New Roman"/>
          <w:color w:val="000000" w:themeColor="text1"/>
        </w:rPr>
        <w:t xml:space="preserve"> Thus, </w:t>
      </w:r>
      <w:r w:rsidRPr="00BD4950">
        <w:rPr>
          <w:rFonts w:ascii="Times New Roman" w:hAnsi="Times New Roman" w:cs="Times New Roman"/>
          <w:color w:val="000000" w:themeColor="text1"/>
        </w:rPr>
        <w:t>it</w:t>
      </w:r>
      <w:r w:rsidR="00750398" w:rsidRPr="00BD4950">
        <w:rPr>
          <w:rFonts w:ascii="Times New Roman" w:hAnsi="Times New Roman" w:cs="Times New Roman"/>
          <w:color w:val="000000" w:themeColor="text1"/>
        </w:rPr>
        <w:t xml:space="preserve"> </w:t>
      </w:r>
      <w:r w:rsidR="00226F78" w:rsidRPr="00BD4950">
        <w:rPr>
          <w:rFonts w:ascii="Times New Roman" w:hAnsi="Times New Roman" w:cs="Times New Roman"/>
          <w:color w:val="000000" w:themeColor="text1"/>
        </w:rPr>
        <w:t>aims to</w:t>
      </w:r>
      <w:r w:rsidR="00750398" w:rsidRPr="00BD4950">
        <w:rPr>
          <w:rFonts w:ascii="Times New Roman" w:hAnsi="Times New Roman" w:cs="Times New Roman"/>
          <w:color w:val="000000" w:themeColor="text1"/>
        </w:rPr>
        <w:t xml:space="preserve"> keep the </w:t>
      </w:r>
      <w:r w:rsidR="00717482" w:rsidRPr="00BD4950">
        <w:rPr>
          <w:rFonts w:ascii="Times New Roman" w:hAnsi="Times New Roman" w:cs="Times New Roman"/>
          <w:color w:val="000000" w:themeColor="text1"/>
        </w:rPr>
        <w:t>s</w:t>
      </w:r>
      <w:r w:rsidR="00750398" w:rsidRPr="00BD4950">
        <w:rPr>
          <w:rFonts w:ascii="Times New Roman" w:hAnsi="Times New Roman" w:cs="Times New Roman"/>
          <w:color w:val="000000" w:themeColor="text1"/>
        </w:rPr>
        <w:t>tate out</w:t>
      </w:r>
      <w:r w:rsidR="00E16A95"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of cyber governance and insist</w:t>
      </w:r>
      <w:r w:rsidRPr="00BD4950">
        <w:rPr>
          <w:rFonts w:ascii="Times New Roman" w:hAnsi="Times New Roman" w:cs="Times New Roman"/>
          <w:color w:val="000000" w:themeColor="text1"/>
        </w:rPr>
        <w:t>s</w:t>
      </w:r>
      <w:r w:rsidR="00750398" w:rsidRPr="00BD4950">
        <w:rPr>
          <w:rFonts w:ascii="Times New Roman" w:hAnsi="Times New Roman" w:cs="Times New Roman"/>
          <w:color w:val="000000" w:themeColor="text1"/>
        </w:rPr>
        <w:t xml:space="preserve"> on the multi-stakeholder mode to ensure the </w:t>
      </w:r>
      <w:r w:rsidR="00226F78" w:rsidRPr="00BD4950">
        <w:rPr>
          <w:rFonts w:ascii="Times New Roman" w:hAnsi="Times New Roman" w:cs="Times New Roman"/>
          <w:color w:val="000000" w:themeColor="text1"/>
        </w:rPr>
        <w:t xml:space="preserve">domain’s </w:t>
      </w:r>
      <w:r w:rsidR="00750398" w:rsidRPr="00BD4950">
        <w:rPr>
          <w:rFonts w:ascii="Times New Roman" w:hAnsi="Times New Roman" w:cs="Times New Roman"/>
          <w:color w:val="000000" w:themeColor="text1"/>
        </w:rPr>
        <w:t xml:space="preserve">openness </w:t>
      </w:r>
      <w:r w:rsidR="00226F78" w:rsidRPr="00BD4950">
        <w:rPr>
          <w:rFonts w:ascii="Times New Roman" w:hAnsi="Times New Roman" w:cs="Times New Roman"/>
          <w:color w:val="000000" w:themeColor="text1"/>
        </w:rPr>
        <w:t xml:space="preserve">and </w:t>
      </w:r>
      <w:r w:rsidR="004F08E6" w:rsidRPr="00BD4950">
        <w:rPr>
          <w:rFonts w:ascii="Times New Roman" w:hAnsi="Times New Roman" w:cs="Times New Roman"/>
          <w:color w:val="000000" w:themeColor="text1"/>
        </w:rPr>
        <w:t xml:space="preserve">robustness </w:t>
      </w:r>
      <w:r w:rsidR="00750398" w:rsidRPr="00BD4950">
        <w:rPr>
          <w:rFonts w:ascii="Times New Roman" w:hAnsi="Times New Roman" w:cs="Times New Roman"/>
          <w:color w:val="000000" w:themeColor="text1"/>
        </w:rPr>
        <w:t>(Fang 2018</w:t>
      </w:r>
      <w:r w:rsidR="00864746"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 xml:space="preserve">126). </w:t>
      </w:r>
      <w:r w:rsidR="001E1DD0" w:rsidRPr="00BD4950">
        <w:rPr>
          <w:rFonts w:ascii="Times New Roman" w:hAnsi="Times New Roman" w:cs="Times New Roman"/>
          <w:color w:val="000000" w:themeColor="text1"/>
        </w:rPr>
        <w:t>Although</w:t>
      </w:r>
      <w:r w:rsidR="00DE48F9" w:rsidRPr="00BD4950">
        <w:rPr>
          <w:rFonts w:ascii="Times New Roman" w:hAnsi="Times New Roman" w:cs="Times New Roman"/>
          <w:color w:val="000000" w:themeColor="text1"/>
        </w:rPr>
        <w:t xml:space="preserve"> multi</w:t>
      </w:r>
      <w:r w:rsidR="00226F78" w:rsidRPr="00BD4950">
        <w:rPr>
          <w:rFonts w:ascii="Times New Roman" w:hAnsi="Times New Roman" w:cs="Times New Roman"/>
          <w:color w:val="000000" w:themeColor="text1"/>
        </w:rPr>
        <w:t>-</w:t>
      </w:r>
      <w:r w:rsidR="00DE48F9" w:rsidRPr="00BD4950">
        <w:rPr>
          <w:rFonts w:ascii="Times New Roman" w:hAnsi="Times New Roman" w:cs="Times New Roman"/>
          <w:color w:val="000000" w:themeColor="text1"/>
        </w:rPr>
        <w:t xml:space="preserve">stakeholderism </w:t>
      </w:r>
      <w:r w:rsidR="001E1DD0" w:rsidRPr="00BD4950">
        <w:rPr>
          <w:rFonts w:ascii="Times New Roman" w:hAnsi="Times New Roman" w:cs="Times New Roman"/>
          <w:color w:val="000000" w:themeColor="text1"/>
        </w:rPr>
        <w:t xml:space="preserve">has the potential to </w:t>
      </w:r>
      <w:r w:rsidR="00DE48F9" w:rsidRPr="00BD4950">
        <w:rPr>
          <w:rFonts w:ascii="Times New Roman" w:hAnsi="Times New Roman" w:cs="Times New Roman"/>
          <w:color w:val="000000" w:themeColor="text1"/>
        </w:rPr>
        <w:t>weaken sovereign states’ influence</w:t>
      </w:r>
      <w:r w:rsidR="00180351" w:rsidRPr="00BD4950">
        <w:rPr>
          <w:rFonts w:ascii="Times New Roman" w:hAnsi="Times New Roman" w:cs="Times New Roman"/>
          <w:color w:val="000000" w:themeColor="text1"/>
        </w:rPr>
        <w:t xml:space="preserve">, </w:t>
      </w:r>
      <w:r w:rsidR="00DE48F9" w:rsidRPr="00BD4950">
        <w:rPr>
          <w:rFonts w:ascii="Times New Roman" w:hAnsi="Times New Roman" w:cs="Times New Roman"/>
          <w:color w:val="000000" w:themeColor="text1"/>
        </w:rPr>
        <w:t xml:space="preserve">the </w:t>
      </w:r>
      <w:r w:rsidR="001E1DD0" w:rsidRPr="00BD4950">
        <w:rPr>
          <w:rFonts w:ascii="Times New Roman" w:hAnsi="Times New Roman" w:cs="Times New Roman"/>
          <w:color w:val="000000" w:themeColor="text1"/>
        </w:rPr>
        <w:t xml:space="preserve">same </w:t>
      </w:r>
      <w:r w:rsidR="00DE48F9" w:rsidRPr="00BD4950">
        <w:rPr>
          <w:rFonts w:ascii="Times New Roman" w:hAnsi="Times New Roman" w:cs="Times New Roman"/>
          <w:color w:val="000000" w:themeColor="text1"/>
        </w:rPr>
        <w:t>West</w:t>
      </w:r>
      <w:r w:rsidR="001E1DD0" w:rsidRPr="00BD4950">
        <w:rPr>
          <w:rFonts w:ascii="Times New Roman" w:hAnsi="Times New Roman" w:cs="Times New Roman"/>
          <w:color w:val="000000" w:themeColor="text1"/>
        </w:rPr>
        <w:t>ern countries</w:t>
      </w:r>
      <w:r w:rsidR="00DE48F9" w:rsidRPr="00BD4950">
        <w:rPr>
          <w:rFonts w:ascii="Times New Roman" w:hAnsi="Times New Roman" w:cs="Times New Roman"/>
          <w:color w:val="000000" w:themeColor="text1"/>
        </w:rPr>
        <w:t xml:space="preserve"> that </w:t>
      </w:r>
      <w:r w:rsidR="001E1DD0" w:rsidRPr="00BD4950">
        <w:rPr>
          <w:rFonts w:ascii="Times New Roman" w:hAnsi="Times New Roman" w:cs="Times New Roman"/>
          <w:color w:val="000000" w:themeColor="text1"/>
        </w:rPr>
        <w:t xml:space="preserve">advocate for </w:t>
      </w:r>
      <w:r w:rsidR="00DE48F9" w:rsidRPr="00BD4950">
        <w:rPr>
          <w:rFonts w:ascii="Times New Roman" w:hAnsi="Times New Roman" w:cs="Times New Roman"/>
          <w:color w:val="000000" w:themeColor="text1"/>
        </w:rPr>
        <w:t>this mode do enjoy advantages</w:t>
      </w:r>
      <w:r w:rsidR="001E1DD0" w:rsidRPr="00BD4950">
        <w:rPr>
          <w:rFonts w:ascii="Times New Roman" w:hAnsi="Times New Roman" w:cs="Times New Roman"/>
          <w:color w:val="000000" w:themeColor="text1"/>
        </w:rPr>
        <w:t xml:space="preserve"> </w:t>
      </w:r>
      <w:r w:rsidR="007A7BA4" w:rsidRPr="00BD4950">
        <w:rPr>
          <w:rFonts w:ascii="Times New Roman" w:hAnsi="Times New Roman" w:cs="Times New Roman"/>
          <w:color w:val="000000" w:themeColor="text1"/>
        </w:rPr>
        <w:t xml:space="preserve">from </w:t>
      </w:r>
      <w:r w:rsidR="001E1DD0" w:rsidRPr="00BD4950">
        <w:rPr>
          <w:rFonts w:ascii="Times New Roman" w:hAnsi="Times New Roman" w:cs="Times New Roman"/>
          <w:color w:val="000000" w:themeColor="text1"/>
        </w:rPr>
        <w:t>it,</w:t>
      </w:r>
      <w:r w:rsidR="00DE48F9" w:rsidRPr="00BD4950">
        <w:rPr>
          <w:rFonts w:ascii="Times New Roman" w:hAnsi="Times New Roman" w:cs="Times New Roman"/>
          <w:color w:val="000000" w:themeColor="text1"/>
        </w:rPr>
        <w:t xml:space="preserve"> </w:t>
      </w:r>
      <w:r w:rsidR="001E1DD0" w:rsidRPr="00BD4950">
        <w:rPr>
          <w:rFonts w:ascii="Times New Roman" w:hAnsi="Times New Roman" w:cs="Times New Roman"/>
          <w:color w:val="000000" w:themeColor="text1"/>
        </w:rPr>
        <w:t xml:space="preserve">given that </w:t>
      </w:r>
      <w:r w:rsidR="00DE48F9" w:rsidRPr="00BD4950">
        <w:rPr>
          <w:rFonts w:ascii="Times New Roman" w:hAnsi="Times New Roman" w:cs="Times New Roman"/>
          <w:color w:val="000000" w:themeColor="text1"/>
        </w:rPr>
        <w:t xml:space="preserve">they are home to influential </w:t>
      </w:r>
      <w:r w:rsidR="007A7BA4" w:rsidRPr="00BD4950">
        <w:rPr>
          <w:rFonts w:ascii="Times New Roman" w:hAnsi="Times New Roman" w:cs="Times New Roman"/>
          <w:color w:val="000000" w:themeColor="text1"/>
        </w:rPr>
        <w:t>I</w:t>
      </w:r>
      <w:r w:rsidR="00226F78" w:rsidRPr="00BD4950">
        <w:rPr>
          <w:rFonts w:ascii="Times New Roman" w:hAnsi="Times New Roman" w:cs="Times New Roman"/>
          <w:color w:val="000000" w:themeColor="text1"/>
        </w:rPr>
        <w:t xml:space="preserve">nternet </w:t>
      </w:r>
      <w:r w:rsidR="00DE48F9" w:rsidRPr="00BD4950">
        <w:rPr>
          <w:rFonts w:ascii="Times New Roman" w:hAnsi="Times New Roman" w:cs="Times New Roman"/>
          <w:color w:val="000000" w:themeColor="text1"/>
        </w:rPr>
        <w:t xml:space="preserve">companies or play a predominant </w:t>
      </w:r>
      <w:r w:rsidR="001E1DD0" w:rsidRPr="00BD4950">
        <w:rPr>
          <w:rFonts w:ascii="Times New Roman" w:hAnsi="Times New Roman" w:cs="Times New Roman"/>
          <w:color w:val="000000" w:themeColor="text1"/>
        </w:rPr>
        <w:t xml:space="preserve">role </w:t>
      </w:r>
      <w:r w:rsidR="00DE48F9" w:rsidRPr="00BD4950">
        <w:rPr>
          <w:rFonts w:ascii="Times New Roman" w:hAnsi="Times New Roman" w:cs="Times New Roman"/>
          <w:color w:val="000000" w:themeColor="text1"/>
        </w:rPr>
        <w:t xml:space="preserve">in non-governmental organisations pertinent to </w:t>
      </w:r>
      <w:r w:rsidR="005049B7" w:rsidRPr="00BD4950">
        <w:rPr>
          <w:rFonts w:ascii="Times New Roman" w:hAnsi="Times New Roman" w:cs="Times New Roman"/>
          <w:color w:val="000000" w:themeColor="text1"/>
        </w:rPr>
        <w:t>cyber governance</w:t>
      </w:r>
      <w:r w:rsidR="00DE48F9" w:rsidRPr="00BD4950">
        <w:rPr>
          <w:rFonts w:ascii="Times New Roman" w:hAnsi="Times New Roman" w:cs="Times New Roman"/>
          <w:color w:val="000000" w:themeColor="text1"/>
        </w:rPr>
        <w:t xml:space="preserve"> (Jayawardane </w:t>
      </w:r>
      <w:r w:rsidR="00DE48F9" w:rsidRPr="00BD4950">
        <w:rPr>
          <w:rFonts w:ascii="Times New Roman" w:hAnsi="Times New Roman" w:cs="Times New Roman"/>
          <w:i/>
          <w:iCs/>
          <w:color w:val="000000" w:themeColor="text1"/>
        </w:rPr>
        <w:t>et al.</w:t>
      </w:r>
      <w:r w:rsidR="00DE48F9" w:rsidRPr="00BD4950">
        <w:rPr>
          <w:rFonts w:ascii="Times New Roman" w:hAnsi="Times New Roman" w:cs="Times New Roman"/>
          <w:color w:val="000000" w:themeColor="text1"/>
        </w:rPr>
        <w:t xml:space="preserve"> 2015</w:t>
      </w:r>
      <w:r w:rsidR="00864746" w:rsidRPr="00BD4950">
        <w:rPr>
          <w:rFonts w:ascii="Times New Roman" w:hAnsi="Times New Roman" w:cs="Times New Roman"/>
          <w:color w:val="000000" w:themeColor="text1"/>
        </w:rPr>
        <w:t xml:space="preserve">, </w:t>
      </w:r>
      <w:r w:rsidR="00DE48F9" w:rsidRPr="00BD4950">
        <w:rPr>
          <w:rFonts w:ascii="Times New Roman" w:hAnsi="Times New Roman" w:cs="Times New Roman"/>
          <w:color w:val="000000" w:themeColor="text1"/>
        </w:rPr>
        <w:t>6).</w:t>
      </w:r>
      <w:r w:rsidR="00221679" w:rsidRPr="00BD4950">
        <w:rPr>
          <w:rFonts w:ascii="Times New Roman" w:hAnsi="Times New Roman" w:cs="Times New Roman"/>
          <w:color w:val="000000" w:themeColor="text1"/>
        </w:rPr>
        <w:t xml:space="preserve"> Thus,</w:t>
      </w:r>
      <w:r w:rsidR="00DA5FC1" w:rsidRPr="00BD4950">
        <w:rPr>
          <w:rFonts w:ascii="Times New Roman" w:hAnsi="Times New Roman" w:cs="Times New Roman"/>
          <w:color w:val="000000" w:themeColor="text1"/>
        </w:rPr>
        <w:t xml:space="preserve"> </w:t>
      </w:r>
      <w:r w:rsidR="00EF1031" w:rsidRPr="00BD4950">
        <w:rPr>
          <w:rFonts w:ascii="Times New Roman" w:hAnsi="Times New Roman" w:cs="Times New Roman"/>
          <w:color w:val="000000" w:themeColor="text1"/>
        </w:rPr>
        <w:t>in contrast to the official multi-stakeholder discourse over cyber governance</w:t>
      </w:r>
      <w:r w:rsidR="00DA5FC1" w:rsidRPr="00BD4950">
        <w:rPr>
          <w:rFonts w:ascii="Times New Roman" w:hAnsi="Times New Roman" w:cs="Times New Roman"/>
          <w:color w:val="000000" w:themeColor="text1"/>
        </w:rPr>
        <w:t>,</w:t>
      </w:r>
      <w:r w:rsidR="00221679" w:rsidRPr="00BD4950">
        <w:rPr>
          <w:rFonts w:ascii="Times New Roman" w:hAnsi="Times New Roman" w:cs="Times New Roman"/>
          <w:color w:val="000000" w:themeColor="text1"/>
        </w:rPr>
        <w:t xml:space="preserve"> West</w:t>
      </w:r>
      <w:r w:rsidR="007A7BA4" w:rsidRPr="00BD4950">
        <w:rPr>
          <w:rFonts w:ascii="Times New Roman" w:hAnsi="Times New Roman" w:cs="Times New Roman"/>
          <w:color w:val="000000" w:themeColor="text1"/>
        </w:rPr>
        <w:t>ern</w:t>
      </w:r>
      <w:r w:rsidR="00221679" w:rsidRPr="00BD4950">
        <w:rPr>
          <w:rFonts w:ascii="Times New Roman" w:hAnsi="Times New Roman" w:cs="Times New Roman"/>
          <w:color w:val="000000" w:themeColor="text1"/>
        </w:rPr>
        <w:t xml:space="preserve"> </w:t>
      </w:r>
      <w:r w:rsidR="00F00585" w:rsidRPr="00BD4950">
        <w:rPr>
          <w:rFonts w:ascii="Times New Roman" w:hAnsi="Times New Roman" w:cs="Times New Roman"/>
          <w:color w:val="000000" w:themeColor="text1"/>
        </w:rPr>
        <w:t>countries</w:t>
      </w:r>
      <w:r w:rsidR="00221679" w:rsidRPr="00BD4950">
        <w:rPr>
          <w:rFonts w:ascii="Times New Roman" w:hAnsi="Times New Roman" w:cs="Times New Roman"/>
          <w:color w:val="000000" w:themeColor="text1"/>
        </w:rPr>
        <w:t xml:space="preserve"> can still benefit from multi</w:t>
      </w:r>
      <w:r w:rsidR="007A7BA4" w:rsidRPr="00BD4950">
        <w:rPr>
          <w:rFonts w:ascii="Times New Roman" w:hAnsi="Times New Roman" w:cs="Times New Roman"/>
          <w:color w:val="000000" w:themeColor="text1"/>
        </w:rPr>
        <w:t>-</w:t>
      </w:r>
      <w:r w:rsidR="00221679" w:rsidRPr="00BD4950">
        <w:rPr>
          <w:rFonts w:ascii="Times New Roman" w:hAnsi="Times New Roman" w:cs="Times New Roman"/>
          <w:color w:val="000000" w:themeColor="text1"/>
        </w:rPr>
        <w:t xml:space="preserve">stakeholderism to enhance </w:t>
      </w:r>
      <w:r w:rsidR="007A7BA4" w:rsidRPr="00BD4950">
        <w:rPr>
          <w:rFonts w:ascii="Times New Roman" w:hAnsi="Times New Roman" w:cs="Times New Roman"/>
          <w:color w:val="000000" w:themeColor="text1"/>
        </w:rPr>
        <w:t xml:space="preserve">their </w:t>
      </w:r>
      <w:r w:rsidR="00221679" w:rsidRPr="00BD4950">
        <w:rPr>
          <w:rFonts w:ascii="Times New Roman" w:hAnsi="Times New Roman" w:cs="Times New Roman"/>
          <w:color w:val="000000" w:themeColor="text1"/>
        </w:rPr>
        <w:t>sovereign rights</w:t>
      </w:r>
      <w:r w:rsidR="00EF1031" w:rsidRPr="00BD4950">
        <w:rPr>
          <w:rFonts w:ascii="Times New Roman" w:hAnsi="Times New Roman" w:cs="Times New Roman"/>
          <w:color w:val="000000" w:themeColor="text1"/>
        </w:rPr>
        <w:t xml:space="preserve"> in practice</w:t>
      </w:r>
      <w:r w:rsidR="00221679" w:rsidRPr="00BD4950">
        <w:rPr>
          <w:rFonts w:ascii="Times New Roman" w:hAnsi="Times New Roman" w:cs="Times New Roman"/>
          <w:color w:val="000000" w:themeColor="text1"/>
        </w:rPr>
        <w:t>.</w:t>
      </w:r>
    </w:p>
    <w:p w14:paraId="760D798C" w14:textId="77777777" w:rsidR="00180351" w:rsidRPr="00BD4950" w:rsidRDefault="00180351" w:rsidP="00750398">
      <w:pPr>
        <w:rPr>
          <w:rFonts w:ascii="Times New Roman" w:hAnsi="Times New Roman" w:cs="Times New Roman"/>
          <w:color w:val="000000" w:themeColor="text1"/>
        </w:rPr>
      </w:pPr>
    </w:p>
    <w:p w14:paraId="65ABD10C" w14:textId="31CCFAC7" w:rsidR="002A666C" w:rsidRPr="00BD4950" w:rsidRDefault="00BD4A58" w:rsidP="00750398">
      <w:pPr>
        <w:rPr>
          <w:rFonts w:ascii="Times New Roman" w:hAnsi="Times New Roman" w:cs="Times New Roman"/>
          <w:color w:val="000000" w:themeColor="text1"/>
        </w:rPr>
      </w:pPr>
      <w:r w:rsidRPr="00BD4950">
        <w:rPr>
          <w:rFonts w:ascii="Times New Roman" w:hAnsi="Times New Roman" w:cs="Times New Roman"/>
          <w:color w:val="000000" w:themeColor="text1"/>
        </w:rPr>
        <w:t>W</w:t>
      </w:r>
      <w:r w:rsidR="00AB1488" w:rsidRPr="00BD4950">
        <w:rPr>
          <w:rFonts w:ascii="Times New Roman" w:hAnsi="Times New Roman" w:cs="Times New Roman"/>
          <w:color w:val="000000" w:themeColor="text1"/>
        </w:rPr>
        <w:t>ith the growing influence and participation of various actors from the non-Western world</w:t>
      </w:r>
      <w:r w:rsidR="009019E2" w:rsidRPr="00BD4950">
        <w:rPr>
          <w:rFonts w:ascii="Times New Roman" w:hAnsi="Times New Roman" w:cs="Times New Roman"/>
          <w:color w:val="000000" w:themeColor="text1"/>
        </w:rPr>
        <w:t xml:space="preserve"> in cyber governance</w:t>
      </w:r>
      <w:r w:rsidR="00AB1488" w:rsidRPr="00BD4950">
        <w:rPr>
          <w:rFonts w:ascii="Times New Roman" w:hAnsi="Times New Roman" w:cs="Times New Roman"/>
          <w:color w:val="000000" w:themeColor="text1"/>
        </w:rPr>
        <w:t xml:space="preserve">, a state-centric multilateral approach </w:t>
      </w:r>
      <w:r w:rsidR="00DE48F9" w:rsidRPr="00BD4950">
        <w:rPr>
          <w:rFonts w:ascii="Times New Roman" w:hAnsi="Times New Roman" w:cs="Times New Roman"/>
          <w:color w:val="000000" w:themeColor="text1"/>
        </w:rPr>
        <w:t xml:space="preserve">has been </w:t>
      </w:r>
      <w:r w:rsidR="009019E2" w:rsidRPr="00BD4950">
        <w:rPr>
          <w:rFonts w:ascii="Times New Roman" w:hAnsi="Times New Roman" w:cs="Times New Roman"/>
          <w:color w:val="000000" w:themeColor="text1"/>
        </w:rPr>
        <w:t>proposed</w:t>
      </w:r>
      <w:r w:rsidR="00AB1488" w:rsidRPr="00BD4950">
        <w:rPr>
          <w:rFonts w:ascii="Times New Roman" w:hAnsi="Times New Roman" w:cs="Times New Roman"/>
          <w:color w:val="000000" w:themeColor="text1"/>
        </w:rPr>
        <w:t xml:space="preserve">. </w:t>
      </w:r>
      <w:r w:rsidR="003E62A8" w:rsidRPr="00BD4950">
        <w:rPr>
          <w:rFonts w:ascii="Times New Roman" w:hAnsi="Times New Roman" w:cs="Times New Roman"/>
          <w:color w:val="000000" w:themeColor="text1"/>
        </w:rPr>
        <w:t xml:space="preserve">Several non-Western countries have tried </w:t>
      </w:r>
      <w:r w:rsidR="00B95889" w:rsidRPr="00BD4950">
        <w:rPr>
          <w:rFonts w:ascii="Times New Roman" w:hAnsi="Times New Roman" w:cs="Times New Roman"/>
          <w:color w:val="000000" w:themeColor="text1"/>
        </w:rPr>
        <w:t xml:space="preserve">to </w:t>
      </w:r>
      <w:r w:rsidR="00180351" w:rsidRPr="00BD4950">
        <w:rPr>
          <w:rFonts w:ascii="Times New Roman" w:hAnsi="Times New Roman" w:cs="Times New Roman"/>
          <w:color w:val="000000" w:themeColor="text1"/>
        </w:rPr>
        <w:t>apply</w:t>
      </w:r>
      <w:r w:rsidR="00750398" w:rsidRPr="00BD4950">
        <w:rPr>
          <w:rFonts w:ascii="Times New Roman" w:hAnsi="Times New Roman" w:cs="Times New Roman"/>
          <w:color w:val="000000" w:themeColor="text1"/>
        </w:rPr>
        <w:t xml:space="preserve"> sovereignty to the domain of cyberspace</w:t>
      </w:r>
      <w:r w:rsidR="00DE48F9" w:rsidRPr="00BD4950">
        <w:rPr>
          <w:rFonts w:ascii="Times New Roman" w:hAnsi="Times New Roman" w:cs="Times New Roman"/>
          <w:color w:val="000000" w:themeColor="text1"/>
        </w:rPr>
        <w:t xml:space="preserve"> by arguing </w:t>
      </w:r>
      <w:r w:rsidR="00750398" w:rsidRPr="00BD4950">
        <w:rPr>
          <w:rFonts w:ascii="Times New Roman" w:hAnsi="Times New Roman" w:cs="Times New Roman"/>
          <w:color w:val="000000" w:themeColor="text1"/>
        </w:rPr>
        <w:t xml:space="preserve">that </w:t>
      </w:r>
      <w:r w:rsidR="005B51BC" w:rsidRPr="00BD4950">
        <w:rPr>
          <w:rFonts w:ascii="Times New Roman" w:hAnsi="Times New Roman" w:cs="Times New Roman"/>
          <w:color w:val="000000" w:themeColor="text1"/>
        </w:rPr>
        <w:t xml:space="preserve">this </w:t>
      </w:r>
      <w:r w:rsidR="009019E2" w:rsidRPr="00BD4950">
        <w:rPr>
          <w:rFonts w:ascii="Times New Roman" w:hAnsi="Times New Roman" w:cs="Times New Roman"/>
          <w:color w:val="000000" w:themeColor="text1"/>
        </w:rPr>
        <w:t xml:space="preserve">domain </w:t>
      </w:r>
      <w:r w:rsidR="00750398" w:rsidRPr="00BD4950">
        <w:rPr>
          <w:rFonts w:ascii="Times New Roman" w:hAnsi="Times New Roman" w:cs="Times New Roman"/>
          <w:color w:val="000000" w:themeColor="text1"/>
        </w:rPr>
        <w:t>cannot exist with</w:t>
      </w:r>
      <w:r w:rsidR="00F75C51" w:rsidRPr="00BD4950">
        <w:rPr>
          <w:rFonts w:ascii="Times New Roman" w:hAnsi="Times New Roman" w:cs="Times New Roman"/>
          <w:color w:val="000000" w:themeColor="text1"/>
        </w:rPr>
        <w:t>out support</w:t>
      </w:r>
      <w:r w:rsidR="00750398" w:rsidRPr="00BD4950">
        <w:rPr>
          <w:rFonts w:ascii="Times New Roman" w:hAnsi="Times New Roman" w:cs="Times New Roman"/>
          <w:color w:val="000000" w:themeColor="text1"/>
        </w:rPr>
        <w:t xml:space="preserve"> from infrastructures and digital equipment in the </w:t>
      </w:r>
      <w:r w:rsidR="00750398" w:rsidRPr="00BD4950">
        <w:rPr>
          <w:rFonts w:ascii="Times New Roman" w:hAnsi="Times New Roman" w:cs="Times New Roman"/>
          <w:color w:val="000000" w:themeColor="text1"/>
        </w:rPr>
        <w:lastRenderedPageBreak/>
        <w:t>physical world (Shen 2016</w:t>
      </w:r>
      <w:r w:rsidR="00EF5669"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 xml:space="preserve">83). </w:t>
      </w:r>
      <w:r w:rsidR="00B07EA0" w:rsidRPr="00BD4950">
        <w:rPr>
          <w:rFonts w:ascii="Times New Roman" w:hAnsi="Times New Roman" w:cs="Times New Roman"/>
          <w:color w:val="000000" w:themeColor="text1"/>
        </w:rPr>
        <w:t>E</w:t>
      </w:r>
      <w:r w:rsidR="00750398" w:rsidRPr="00BD4950">
        <w:rPr>
          <w:rFonts w:ascii="Times New Roman" w:hAnsi="Times New Roman" w:cs="Times New Roman"/>
          <w:color w:val="000000" w:themeColor="text1"/>
        </w:rPr>
        <w:t>merging and developing countries</w:t>
      </w:r>
      <w:r w:rsidR="00BC7729" w:rsidRPr="00BD4950">
        <w:rPr>
          <w:rFonts w:ascii="Times New Roman" w:hAnsi="Times New Roman" w:cs="Times New Roman"/>
          <w:color w:val="000000" w:themeColor="text1"/>
        </w:rPr>
        <w:t xml:space="preserve"> in the non-Western</w:t>
      </w:r>
      <w:r w:rsidR="00B07EA0" w:rsidRPr="00BD4950">
        <w:rPr>
          <w:rFonts w:ascii="Times New Roman" w:hAnsi="Times New Roman" w:cs="Times New Roman"/>
          <w:color w:val="000000" w:themeColor="text1"/>
        </w:rPr>
        <w:t xml:space="preserve"> bloc</w:t>
      </w:r>
      <w:r w:rsidR="00750398" w:rsidRPr="00BD4950">
        <w:rPr>
          <w:rFonts w:ascii="Times New Roman" w:hAnsi="Times New Roman" w:cs="Times New Roman"/>
          <w:color w:val="000000" w:themeColor="text1"/>
        </w:rPr>
        <w:t xml:space="preserve">, particularly Russia and China, claim that the </w:t>
      </w:r>
      <w:r w:rsidR="005B51BC" w:rsidRPr="00BD4950">
        <w:rPr>
          <w:rFonts w:ascii="Times New Roman" w:hAnsi="Times New Roman" w:cs="Times New Roman"/>
          <w:color w:val="000000" w:themeColor="text1"/>
        </w:rPr>
        <w:t>I</w:t>
      </w:r>
      <w:r w:rsidR="00921AEE" w:rsidRPr="00BD4950">
        <w:rPr>
          <w:rFonts w:ascii="Times New Roman" w:hAnsi="Times New Roman" w:cs="Times New Roman"/>
          <w:color w:val="000000" w:themeColor="text1"/>
        </w:rPr>
        <w:t xml:space="preserve">nternet </w:t>
      </w:r>
      <w:r w:rsidR="00750398" w:rsidRPr="00BD4950">
        <w:rPr>
          <w:rFonts w:ascii="Times New Roman" w:hAnsi="Times New Roman" w:cs="Times New Roman"/>
          <w:color w:val="000000" w:themeColor="text1"/>
        </w:rPr>
        <w:t xml:space="preserve">has a rather negative influence on politics and morality (Pew Research </w:t>
      </w:r>
      <w:r w:rsidR="003B020D" w:rsidRPr="00BD4950">
        <w:rPr>
          <w:rFonts w:ascii="Times New Roman" w:hAnsi="Times New Roman" w:cs="Times New Roman"/>
          <w:color w:val="000000" w:themeColor="text1"/>
        </w:rPr>
        <w:t xml:space="preserve">Center </w:t>
      </w:r>
      <w:r w:rsidR="00750398" w:rsidRPr="00BD4950">
        <w:rPr>
          <w:rFonts w:ascii="Times New Roman" w:hAnsi="Times New Roman" w:cs="Times New Roman"/>
          <w:color w:val="000000" w:themeColor="text1"/>
        </w:rPr>
        <w:t>2015</w:t>
      </w:r>
      <w:r w:rsidR="00EF5669" w:rsidRPr="00BD4950">
        <w:rPr>
          <w:rFonts w:ascii="Times New Roman" w:hAnsi="Times New Roman" w:cs="Times New Roman"/>
          <w:color w:val="000000" w:themeColor="text1"/>
        </w:rPr>
        <w:t xml:space="preserve">, </w:t>
      </w:r>
      <w:r w:rsidR="00750398" w:rsidRPr="00BD4950">
        <w:rPr>
          <w:rFonts w:ascii="Times New Roman" w:hAnsi="Times New Roman" w:cs="Times New Roman"/>
          <w:color w:val="000000" w:themeColor="text1"/>
        </w:rPr>
        <w:t>30), strengthening the importance of the state</w:t>
      </w:r>
      <w:r w:rsidR="002D4B35" w:rsidRPr="00BD4950">
        <w:rPr>
          <w:rFonts w:ascii="Times New Roman" w:hAnsi="Times New Roman" w:cs="Times New Roman"/>
          <w:color w:val="000000" w:themeColor="text1"/>
        </w:rPr>
        <w:t xml:space="preserve"> in regulating cyberspace. </w:t>
      </w:r>
      <w:r w:rsidR="008C03BF" w:rsidRPr="00BD4950">
        <w:rPr>
          <w:rFonts w:ascii="Times New Roman" w:hAnsi="Times New Roman" w:cs="Times New Roman"/>
          <w:color w:val="000000" w:themeColor="text1"/>
        </w:rPr>
        <w:t xml:space="preserve">The proponents of state-centric multilateralism consider </w:t>
      </w:r>
      <w:r w:rsidR="00E33194" w:rsidRPr="00BD4950">
        <w:rPr>
          <w:rFonts w:ascii="Times New Roman" w:hAnsi="Times New Roman" w:cs="Times New Roman"/>
          <w:color w:val="000000" w:themeColor="text1"/>
        </w:rPr>
        <w:t xml:space="preserve">that powerful states are still the most </w:t>
      </w:r>
      <w:r w:rsidR="00843348" w:rsidRPr="00BD4950">
        <w:rPr>
          <w:rFonts w:ascii="Times New Roman" w:hAnsi="Times New Roman" w:cs="Times New Roman"/>
          <w:color w:val="000000" w:themeColor="text1"/>
        </w:rPr>
        <w:t xml:space="preserve">important </w:t>
      </w:r>
      <w:r w:rsidR="00E33194" w:rsidRPr="00BD4950">
        <w:rPr>
          <w:rFonts w:ascii="Times New Roman" w:hAnsi="Times New Roman" w:cs="Times New Roman"/>
          <w:color w:val="000000" w:themeColor="text1"/>
        </w:rPr>
        <w:t>actors on the world stage</w:t>
      </w:r>
      <w:r w:rsidR="003E62A8" w:rsidRPr="00BD4950">
        <w:rPr>
          <w:rFonts w:ascii="Times New Roman" w:hAnsi="Times New Roman" w:cs="Times New Roman"/>
          <w:color w:val="000000" w:themeColor="text1"/>
        </w:rPr>
        <w:t xml:space="preserve"> governing the </w:t>
      </w:r>
      <w:r w:rsidR="00CA7931" w:rsidRPr="00BD4950">
        <w:rPr>
          <w:rFonts w:ascii="Times New Roman" w:hAnsi="Times New Roman" w:cs="Times New Roman"/>
          <w:color w:val="000000" w:themeColor="text1"/>
        </w:rPr>
        <w:t>social and political externalities created by globalisation and the Internet</w:t>
      </w:r>
      <w:r w:rsidR="008C03BF" w:rsidRPr="00BD4950">
        <w:rPr>
          <w:rFonts w:ascii="Times New Roman" w:hAnsi="Times New Roman" w:cs="Times New Roman"/>
          <w:color w:val="000000" w:themeColor="text1"/>
        </w:rPr>
        <w:t>: therefore, they</w:t>
      </w:r>
      <w:r w:rsidR="00E33194" w:rsidRPr="00BD4950">
        <w:rPr>
          <w:rFonts w:ascii="Times New Roman" w:hAnsi="Times New Roman" w:cs="Times New Roman"/>
          <w:color w:val="000000" w:themeColor="text1"/>
        </w:rPr>
        <w:t xml:space="preserve"> believe that</w:t>
      </w:r>
      <w:r w:rsidR="00843348" w:rsidRPr="00BD4950">
        <w:rPr>
          <w:rFonts w:ascii="Times New Roman" w:hAnsi="Times New Roman" w:cs="Times New Roman"/>
          <w:color w:val="000000" w:themeColor="text1"/>
        </w:rPr>
        <w:t xml:space="preserve"> the</w:t>
      </w:r>
      <w:r w:rsidR="00E33194" w:rsidRPr="00BD4950">
        <w:rPr>
          <w:rFonts w:ascii="Times New Roman" w:hAnsi="Times New Roman" w:cs="Times New Roman"/>
          <w:color w:val="000000" w:themeColor="text1"/>
        </w:rPr>
        <w:t xml:space="preserve"> multi-stakeholder mode of global cyber governance only focuses on </w:t>
      </w:r>
      <w:r w:rsidR="005B51BC" w:rsidRPr="00BD4950">
        <w:rPr>
          <w:rFonts w:ascii="Times New Roman" w:hAnsi="Times New Roman" w:cs="Times New Roman"/>
          <w:color w:val="000000" w:themeColor="text1"/>
        </w:rPr>
        <w:t xml:space="preserve">a </w:t>
      </w:r>
      <w:r w:rsidR="00E33194" w:rsidRPr="00BD4950">
        <w:rPr>
          <w:rFonts w:ascii="Times New Roman" w:hAnsi="Times New Roman" w:cs="Times New Roman"/>
          <w:color w:val="000000" w:themeColor="text1"/>
        </w:rPr>
        <w:t xml:space="preserve">small part of the larger question </w:t>
      </w:r>
      <w:r w:rsidR="000055DC" w:rsidRPr="00BD4950">
        <w:rPr>
          <w:rFonts w:ascii="Times New Roman" w:hAnsi="Times New Roman" w:cs="Times New Roman"/>
          <w:color w:val="000000" w:themeColor="text1"/>
        </w:rPr>
        <w:t xml:space="preserve">of </w:t>
      </w:r>
      <w:r w:rsidR="00332534" w:rsidRPr="00BD4950">
        <w:rPr>
          <w:rFonts w:ascii="Times New Roman" w:hAnsi="Times New Roman" w:cs="Times New Roman"/>
          <w:color w:val="000000" w:themeColor="text1"/>
        </w:rPr>
        <w:t xml:space="preserve">how globalisation affects global governance </w:t>
      </w:r>
      <w:r w:rsidR="00E33194" w:rsidRPr="00BD4950">
        <w:rPr>
          <w:rFonts w:ascii="Times New Roman" w:hAnsi="Times New Roman" w:cs="Times New Roman"/>
          <w:color w:val="000000" w:themeColor="text1"/>
        </w:rPr>
        <w:t>and</w:t>
      </w:r>
      <w:r w:rsidR="00332534" w:rsidRPr="00BD4950">
        <w:rPr>
          <w:rFonts w:ascii="Times New Roman" w:hAnsi="Times New Roman" w:cs="Times New Roman" w:hint="eastAsia"/>
          <w:color w:val="000000" w:themeColor="text1"/>
        </w:rPr>
        <w:t xml:space="preserve"> </w:t>
      </w:r>
      <w:r w:rsidR="008C03BF" w:rsidRPr="00BD4950">
        <w:rPr>
          <w:rFonts w:ascii="Times New Roman" w:hAnsi="Times New Roman" w:cs="Times New Roman"/>
          <w:color w:val="000000" w:themeColor="text1"/>
        </w:rPr>
        <w:t xml:space="preserve">departs from the </w:t>
      </w:r>
      <w:r w:rsidR="00CA7931" w:rsidRPr="00BD4950">
        <w:rPr>
          <w:rFonts w:ascii="Times New Roman" w:hAnsi="Times New Roman" w:cs="Times New Roman"/>
          <w:color w:val="000000" w:themeColor="text1"/>
        </w:rPr>
        <w:t xml:space="preserve">inaccurate </w:t>
      </w:r>
      <w:r w:rsidR="00625FB3" w:rsidRPr="00BD4950">
        <w:rPr>
          <w:rFonts w:ascii="Times New Roman" w:hAnsi="Times New Roman" w:cs="Times New Roman"/>
          <w:color w:val="000000" w:themeColor="text1"/>
        </w:rPr>
        <w:t>assumption</w:t>
      </w:r>
      <w:r w:rsidR="00CA7931" w:rsidRPr="00BD4950">
        <w:rPr>
          <w:rFonts w:ascii="Times New Roman" w:hAnsi="Times New Roman" w:cs="Times New Roman"/>
          <w:color w:val="000000" w:themeColor="text1"/>
        </w:rPr>
        <w:t xml:space="preserve"> that</w:t>
      </w:r>
      <w:r w:rsidR="00B757A9" w:rsidRPr="00BD4950">
        <w:rPr>
          <w:rFonts w:ascii="Times New Roman" w:hAnsi="Times New Roman" w:cs="Times New Roman"/>
          <w:color w:val="000000" w:themeColor="text1"/>
        </w:rPr>
        <w:t xml:space="preserve"> </w:t>
      </w:r>
      <w:r w:rsidR="00CA7931" w:rsidRPr="00BD4950">
        <w:rPr>
          <w:rFonts w:ascii="Times New Roman" w:hAnsi="Times New Roman" w:cs="Times New Roman"/>
          <w:color w:val="000000" w:themeColor="text1"/>
        </w:rPr>
        <w:t xml:space="preserve">globalisation leads to </w:t>
      </w:r>
      <w:r w:rsidR="00B757A9" w:rsidRPr="00BD4950">
        <w:rPr>
          <w:rFonts w:ascii="Times New Roman" w:hAnsi="Times New Roman" w:cs="Times New Roman"/>
          <w:color w:val="000000" w:themeColor="text1"/>
        </w:rPr>
        <w:t xml:space="preserve">the rise of non-state actors </w:t>
      </w:r>
      <w:r w:rsidR="00CA7931" w:rsidRPr="00BD4950">
        <w:rPr>
          <w:rFonts w:ascii="Times New Roman" w:hAnsi="Times New Roman" w:cs="Times New Roman"/>
          <w:color w:val="000000" w:themeColor="text1"/>
        </w:rPr>
        <w:t>and</w:t>
      </w:r>
      <w:r w:rsidR="00B757A9" w:rsidRPr="00BD4950">
        <w:rPr>
          <w:rFonts w:ascii="Times New Roman" w:hAnsi="Times New Roman" w:cs="Times New Roman"/>
          <w:color w:val="000000" w:themeColor="text1"/>
        </w:rPr>
        <w:t xml:space="preserve"> </w:t>
      </w:r>
      <w:r w:rsidR="00332534" w:rsidRPr="00BD4950">
        <w:rPr>
          <w:rFonts w:ascii="Times New Roman" w:hAnsi="Times New Roman" w:cs="Times New Roman"/>
          <w:color w:val="000000" w:themeColor="text1"/>
        </w:rPr>
        <w:t xml:space="preserve">the decline of states (Drezner 2004, </w:t>
      </w:r>
      <w:r w:rsidR="00D017E2" w:rsidRPr="00BD4950">
        <w:rPr>
          <w:rFonts w:ascii="Times New Roman" w:hAnsi="Times New Roman" w:cs="Times New Roman"/>
          <w:color w:val="000000" w:themeColor="text1"/>
        </w:rPr>
        <w:t>477</w:t>
      </w:r>
      <w:r w:rsidR="00CA7931" w:rsidRPr="00BD4950">
        <w:rPr>
          <w:rFonts w:ascii="Times New Roman" w:hAnsi="Times New Roman" w:cs="Times New Roman"/>
          <w:color w:val="000000" w:themeColor="text1"/>
        </w:rPr>
        <w:t>-8</w:t>
      </w:r>
      <w:r w:rsidR="00332534" w:rsidRPr="00BD4950">
        <w:rPr>
          <w:rFonts w:ascii="Times New Roman" w:hAnsi="Times New Roman" w:cs="Times New Roman"/>
          <w:color w:val="000000" w:themeColor="text1"/>
        </w:rPr>
        <w:t>)</w:t>
      </w:r>
      <w:r w:rsidR="00CA7931" w:rsidRPr="00BD4950">
        <w:rPr>
          <w:rFonts w:ascii="Times New Roman" w:hAnsi="Times New Roman" w:cs="Times New Roman"/>
          <w:color w:val="000000" w:themeColor="text1"/>
        </w:rPr>
        <w:t>.</w:t>
      </w:r>
    </w:p>
    <w:p w14:paraId="035D3A9D" w14:textId="77777777" w:rsidR="00852BAF" w:rsidRPr="00BD4950" w:rsidRDefault="00852BAF" w:rsidP="00750398">
      <w:pPr>
        <w:rPr>
          <w:rFonts w:ascii="Times New Roman" w:hAnsi="Times New Roman" w:cs="Times New Roman"/>
          <w:color w:val="000000" w:themeColor="text1"/>
        </w:rPr>
      </w:pPr>
    </w:p>
    <w:p w14:paraId="448BAFDF" w14:textId="6D2F6DCF" w:rsidR="00D914E2" w:rsidRPr="00BD4950" w:rsidRDefault="00F83F65" w:rsidP="009951BB">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More importantly, </w:t>
      </w:r>
      <w:r w:rsidR="000A77F5" w:rsidRPr="00BD4950">
        <w:rPr>
          <w:rFonts w:ascii="Times New Roman" w:hAnsi="Times New Roman" w:cs="Times New Roman"/>
          <w:color w:val="000000" w:themeColor="text1"/>
        </w:rPr>
        <w:t>the argument</w:t>
      </w:r>
      <w:r w:rsidR="008C03BF" w:rsidRPr="00BD4950">
        <w:rPr>
          <w:rFonts w:ascii="Times New Roman" w:hAnsi="Times New Roman" w:cs="Times New Roman"/>
          <w:color w:val="000000" w:themeColor="text1"/>
        </w:rPr>
        <w:t xml:space="preserve"> </w:t>
      </w:r>
      <w:r w:rsidR="00387741" w:rsidRPr="00BD4950">
        <w:rPr>
          <w:rFonts w:ascii="Times New Roman" w:hAnsi="Times New Roman" w:cs="Times New Roman"/>
          <w:color w:val="000000" w:themeColor="text1"/>
        </w:rPr>
        <w:t>for</w:t>
      </w:r>
      <w:r w:rsidR="008C03BF" w:rsidRPr="00BD4950">
        <w:rPr>
          <w:rFonts w:ascii="Times New Roman" w:hAnsi="Times New Roman" w:cs="Times New Roman"/>
          <w:color w:val="000000" w:themeColor="text1"/>
        </w:rPr>
        <w:t xml:space="preserve"> state-centric multilateralism</w:t>
      </w:r>
      <w:r w:rsidR="000A77F5" w:rsidRPr="00BD4950">
        <w:rPr>
          <w:rFonts w:ascii="Times New Roman" w:hAnsi="Times New Roman" w:cs="Times New Roman"/>
          <w:color w:val="000000" w:themeColor="text1"/>
        </w:rPr>
        <w:t xml:space="preserve"> is </w:t>
      </w:r>
      <w:r w:rsidRPr="00BD4950">
        <w:rPr>
          <w:rFonts w:ascii="Times New Roman" w:hAnsi="Times New Roman" w:cs="Times New Roman"/>
          <w:color w:val="000000" w:themeColor="text1"/>
        </w:rPr>
        <w:t>underpinned by demographic factors</w:t>
      </w:r>
      <w:r w:rsidR="000A77F5" w:rsidRPr="00BD4950">
        <w:rPr>
          <w:rFonts w:ascii="Times New Roman" w:hAnsi="Times New Roman" w:cs="Times New Roman"/>
          <w:color w:val="000000" w:themeColor="text1"/>
        </w:rPr>
        <w:t>. Given that</w:t>
      </w:r>
      <w:r w:rsidR="008C03BF" w:rsidRPr="00BD4950">
        <w:rPr>
          <w:rFonts w:ascii="Times New Roman" w:hAnsi="Times New Roman" w:cs="Times New Roman"/>
          <w:color w:val="000000" w:themeColor="text1"/>
        </w:rPr>
        <w:t>, by 2020,</w:t>
      </w:r>
      <w:r w:rsidR="000A77F5" w:rsidRPr="00BD4950">
        <w:rPr>
          <w:rFonts w:ascii="Times New Roman" w:hAnsi="Times New Roman" w:cs="Times New Roman"/>
          <w:color w:val="000000" w:themeColor="text1"/>
        </w:rPr>
        <w:t xml:space="preserve"> o</w:t>
      </w:r>
      <w:r w:rsidR="001F54A4" w:rsidRPr="00BD4950">
        <w:rPr>
          <w:rFonts w:ascii="Times New Roman" w:hAnsi="Times New Roman" w:cs="Times New Roman"/>
          <w:color w:val="000000" w:themeColor="text1"/>
        </w:rPr>
        <w:t>ver 90</w:t>
      </w:r>
      <w:r w:rsidR="008C03BF" w:rsidRPr="00BD4950">
        <w:rPr>
          <w:rFonts w:ascii="Times New Roman" w:hAnsi="Times New Roman" w:cs="Times New Roman"/>
          <w:color w:val="000000" w:themeColor="text1"/>
        </w:rPr>
        <w:t xml:space="preserve"> per cent</w:t>
      </w:r>
      <w:r w:rsidR="000A77F5" w:rsidRPr="00BD4950">
        <w:rPr>
          <w:rFonts w:ascii="Times New Roman" w:hAnsi="Times New Roman" w:cs="Times New Roman"/>
          <w:color w:val="000000" w:themeColor="text1"/>
        </w:rPr>
        <w:t xml:space="preserve"> of </w:t>
      </w:r>
      <w:r w:rsidR="00D90AFC" w:rsidRPr="00BD4950">
        <w:rPr>
          <w:rFonts w:ascii="Times New Roman" w:hAnsi="Times New Roman" w:cs="Times New Roman"/>
          <w:color w:val="000000" w:themeColor="text1"/>
        </w:rPr>
        <w:t>I</w:t>
      </w:r>
      <w:r w:rsidR="000A77F5" w:rsidRPr="00BD4950">
        <w:rPr>
          <w:rFonts w:ascii="Times New Roman" w:hAnsi="Times New Roman" w:cs="Times New Roman"/>
          <w:color w:val="000000" w:themeColor="text1"/>
        </w:rPr>
        <w:t>nternet</w:t>
      </w:r>
      <w:r w:rsidR="001F54A4" w:rsidRPr="00BD4950">
        <w:rPr>
          <w:rFonts w:ascii="Times New Roman" w:hAnsi="Times New Roman" w:cs="Times New Roman"/>
          <w:color w:val="000000" w:themeColor="text1"/>
        </w:rPr>
        <w:t xml:space="preserve"> users </w:t>
      </w:r>
      <w:r w:rsidR="000A77F5" w:rsidRPr="00BD4950">
        <w:rPr>
          <w:rFonts w:ascii="Times New Roman" w:hAnsi="Times New Roman" w:cs="Times New Roman"/>
          <w:color w:val="000000" w:themeColor="text1"/>
        </w:rPr>
        <w:t xml:space="preserve">were </w:t>
      </w:r>
      <w:r w:rsidR="001F54A4" w:rsidRPr="00BD4950">
        <w:rPr>
          <w:rFonts w:ascii="Times New Roman" w:hAnsi="Times New Roman" w:cs="Times New Roman"/>
          <w:color w:val="000000" w:themeColor="text1"/>
        </w:rPr>
        <w:t>from countries</w:t>
      </w:r>
      <w:r w:rsidR="00D72A22" w:rsidRPr="00BD4950">
        <w:rPr>
          <w:rFonts w:ascii="Times New Roman" w:hAnsi="Times New Roman" w:cs="Times New Roman"/>
          <w:color w:val="000000" w:themeColor="text1"/>
        </w:rPr>
        <w:t xml:space="preserve"> not included </w:t>
      </w:r>
      <w:r w:rsidR="008C03BF" w:rsidRPr="00BD4950">
        <w:rPr>
          <w:rFonts w:ascii="Times New Roman" w:hAnsi="Times New Roman" w:cs="Times New Roman"/>
          <w:color w:val="000000" w:themeColor="text1"/>
        </w:rPr>
        <w:t xml:space="preserve">in </w:t>
      </w:r>
      <w:r w:rsidR="00D72A22" w:rsidRPr="00BD4950">
        <w:rPr>
          <w:rFonts w:ascii="Times New Roman" w:hAnsi="Times New Roman" w:cs="Times New Roman"/>
          <w:color w:val="000000" w:themeColor="text1"/>
        </w:rPr>
        <w:t xml:space="preserve">the Organisation </w:t>
      </w:r>
      <w:r w:rsidR="00D914E2" w:rsidRPr="00BD4950">
        <w:rPr>
          <w:rFonts w:ascii="Times New Roman" w:hAnsi="Times New Roman" w:cs="Times New Roman"/>
          <w:color w:val="000000" w:themeColor="text1"/>
        </w:rPr>
        <w:t xml:space="preserve">for </w:t>
      </w:r>
      <w:r w:rsidR="00D72A22" w:rsidRPr="00BD4950">
        <w:rPr>
          <w:rFonts w:ascii="Times New Roman" w:hAnsi="Times New Roman" w:cs="Times New Roman"/>
          <w:color w:val="000000" w:themeColor="text1"/>
        </w:rPr>
        <w:t>Economic Co-operation and Development</w:t>
      </w:r>
      <w:r w:rsidR="001F54A4" w:rsidRPr="00BD4950">
        <w:rPr>
          <w:rFonts w:ascii="Times New Roman" w:hAnsi="Times New Roman" w:cs="Times New Roman"/>
          <w:color w:val="000000" w:themeColor="text1"/>
        </w:rPr>
        <w:t xml:space="preserve"> and t</w:t>
      </w:r>
      <w:r w:rsidR="000A77F5" w:rsidRPr="00BD4950">
        <w:rPr>
          <w:rFonts w:ascii="Times New Roman" w:hAnsi="Times New Roman" w:cs="Times New Roman"/>
          <w:color w:val="000000" w:themeColor="text1"/>
        </w:rPr>
        <w:t xml:space="preserve">hat the </w:t>
      </w:r>
      <w:r w:rsidR="001F54A4" w:rsidRPr="00BD4950">
        <w:rPr>
          <w:rFonts w:ascii="Times New Roman" w:hAnsi="Times New Roman" w:cs="Times New Roman"/>
          <w:color w:val="000000" w:themeColor="text1"/>
        </w:rPr>
        <w:t>influence of non-Western countries</w:t>
      </w:r>
      <w:r w:rsidR="008C03BF" w:rsidRPr="00BD4950">
        <w:rPr>
          <w:rFonts w:ascii="Times New Roman" w:hAnsi="Times New Roman" w:cs="Times New Roman"/>
          <w:color w:val="000000" w:themeColor="text1"/>
        </w:rPr>
        <w:t xml:space="preserve"> in the world economy</w:t>
      </w:r>
      <w:r w:rsidR="001F54A4" w:rsidRPr="00BD4950">
        <w:rPr>
          <w:rFonts w:ascii="Times New Roman" w:hAnsi="Times New Roman" w:cs="Times New Roman"/>
          <w:color w:val="000000" w:themeColor="text1"/>
        </w:rPr>
        <w:t xml:space="preserve"> </w:t>
      </w:r>
      <w:r w:rsidR="000A77F5" w:rsidRPr="00BD4950">
        <w:rPr>
          <w:rFonts w:ascii="Times New Roman" w:hAnsi="Times New Roman" w:cs="Times New Roman"/>
          <w:color w:val="000000" w:themeColor="text1"/>
        </w:rPr>
        <w:t>is growing</w:t>
      </w:r>
      <w:r w:rsidRPr="00BD4950">
        <w:rPr>
          <w:rFonts w:ascii="Times New Roman" w:hAnsi="Times New Roman" w:cs="Times New Roman"/>
          <w:color w:val="000000" w:themeColor="text1"/>
        </w:rPr>
        <w:t>, cyberspace is becoming more international and less Western-centr</w:t>
      </w:r>
      <w:r w:rsidR="001F54A4" w:rsidRPr="00BD4950">
        <w:rPr>
          <w:rFonts w:ascii="Times New Roman" w:hAnsi="Times New Roman" w:cs="Times New Roman"/>
          <w:color w:val="000000" w:themeColor="text1"/>
        </w:rPr>
        <w:t>ic</w:t>
      </w:r>
      <w:r w:rsidR="00893CB2" w:rsidRPr="00BD4950">
        <w:rPr>
          <w:rFonts w:ascii="Times New Roman" w:hAnsi="Times New Roman" w:cs="Times New Roman"/>
          <w:color w:val="000000" w:themeColor="text1"/>
        </w:rPr>
        <w:t>. Further</w:t>
      </w:r>
      <w:r w:rsidR="008C03BF" w:rsidRPr="00BD4950">
        <w:rPr>
          <w:rFonts w:ascii="Times New Roman" w:hAnsi="Times New Roman" w:cs="Times New Roman"/>
          <w:color w:val="000000" w:themeColor="text1"/>
        </w:rPr>
        <w:t>more</w:t>
      </w:r>
      <w:r w:rsidR="00893CB2" w:rsidRPr="00BD4950">
        <w:rPr>
          <w:rFonts w:ascii="Times New Roman" w:hAnsi="Times New Roman" w:cs="Times New Roman"/>
          <w:color w:val="000000" w:themeColor="text1"/>
        </w:rPr>
        <w:t xml:space="preserve">, with </w:t>
      </w:r>
      <w:r w:rsidR="005A1A3E" w:rsidRPr="00BD4950">
        <w:rPr>
          <w:rFonts w:ascii="Times New Roman" w:hAnsi="Times New Roman" w:cs="Times New Roman" w:hint="eastAsia"/>
          <w:color w:val="000000" w:themeColor="text1"/>
        </w:rPr>
        <w:t>the</w:t>
      </w:r>
      <w:r w:rsidR="00893CB2" w:rsidRPr="00BD4950">
        <w:rPr>
          <w:rFonts w:ascii="Times New Roman" w:hAnsi="Times New Roman" w:cs="Times New Roman"/>
          <w:color w:val="000000" w:themeColor="text1"/>
        </w:rPr>
        <w:t xml:space="preserve"> increasing capacity</w:t>
      </w:r>
      <w:r w:rsidR="005A1A3E" w:rsidRPr="00BD4950">
        <w:rPr>
          <w:rFonts w:ascii="Times New Roman" w:hAnsi="Times New Roman" w:cs="Times New Roman"/>
          <w:color w:val="000000" w:themeColor="text1"/>
        </w:rPr>
        <w:t xml:space="preserve"> of non-Western countries</w:t>
      </w:r>
      <w:r w:rsidR="00893CB2" w:rsidRPr="00BD4950">
        <w:rPr>
          <w:rFonts w:ascii="Times New Roman" w:hAnsi="Times New Roman" w:cs="Times New Roman"/>
          <w:color w:val="000000" w:themeColor="text1"/>
        </w:rPr>
        <w:t xml:space="preserve"> </w:t>
      </w:r>
      <w:r w:rsidR="005A1A3E" w:rsidRPr="00BD4950">
        <w:rPr>
          <w:rFonts w:ascii="Times New Roman" w:hAnsi="Times New Roman" w:cs="Times New Roman" w:hint="eastAsia"/>
          <w:color w:val="000000" w:themeColor="text1"/>
        </w:rPr>
        <w:t>in</w:t>
      </w:r>
      <w:r w:rsidR="00893CB2" w:rsidRPr="00BD4950">
        <w:rPr>
          <w:rFonts w:ascii="Times New Roman" w:hAnsi="Times New Roman" w:cs="Times New Roman"/>
          <w:color w:val="000000" w:themeColor="text1"/>
        </w:rPr>
        <w:t xml:space="preserve"> physical infrastructure and normative </w:t>
      </w:r>
      <w:r w:rsidR="00C65B0C" w:rsidRPr="00BD4950">
        <w:rPr>
          <w:rFonts w:ascii="Times New Roman" w:hAnsi="Times New Roman" w:cs="Times New Roman"/>
          <w:color w:val="000000" w:themeColor="text1"/>
        </w:rPr>
        <w:t>influence</w:t>
      </w:r>
      <w:r w:rsidR="00893CB2" w:rsidRPr="00BD4950">
        <w:rPr>
          <w:rFonts w:ascii="Times New Roman" w:hAnsi="Times New Roman" w:cs="Times New Roman"/>
          <w:color w:val="000000" w:themeColor="text1"/>
        </w:rPr>
        <w:t xml:space="preserve">, </w:t>
      </w:r>
      <w:r w:rsidR="000A77F5" w:rsidRPr="00BD4950">
        <w:rPr>
          <w:rFonts w:ascii="Times New Roman" w:hAnsi="Times New Roman" w:cs="Times New Roman"/>
          <w:color w:val="000000" w:themeColor="text1"/>
        </w:rPr>
        <w:t>a</w:t>
      </w:r>
      <w:r w:rsidR="00D31EE6" w:rsidRPr="00BD4950">
        <w:rPr>
          <w:rFonts w:ascii="Times New Roman" w:hAnsi="Times New Roman" w:cs="Times New Roman"/>
          <w:color w:val="000000" w:themeColor="text1"/>
        </w:rPr>
        <w:t xml:space="preserve"> shift to </w:t>
      </w:r>
      <w:r w:rsidR="000A77F5" w:rsidRPr="00BD4950">
        <w:rPr>
          <w:rFonts w:ascii="Times New Roman" w:hAnsi="Times New Roman" w:cs="Times New Roman"/>
          <w:color w:val="000000" w:themeColor="text1"/>
        </w:rPr>
        <w:t xml:space="preserve">a </w:t>
      </w:r>
      <w:r w:rsidR="00D31EE6" w:rsidRPr="00BD4950">
        <w:rPr>
          <w:rFonts w:ascii="Times New Roman" w:hAnsi="Times New Roman" w:cs="Times New Roman"/>
          <w:color w:val="000000" w:themeColor="text1"/>
        </w:rPr>
        <w:t xml:space="preserve">non-Western world </w:t>
      </w:r>
      <w:r w:rsidR="000A77F5" w:rsidRPr="00BD4950">
        <w:rPr>
          <w:rFonts w:ascii="Times New Roman" w:hAnsi="Times New Roman" w:cs="Times New Roman"/>
          <w:color w:val="000000" w:themeColor="text1"/>
        </w:rPr>
        <w:t xml:space="preserve">of </w:t>
      </w:r>
      <w:r w:rsidR="00D31EE6" w:rsidRPr="00BD4950">
        <w:rPr>
          <w:rFonts w:ascii="Times New Roman" w:hAnsi="Times New Roman" w:cs="Times New Roman"/>
          <w:color w:val="000000" w:themeColor="text1"/>
        </w:rPr>
        <w:t xml:space="preserve">cyber governance has </w:t>
      </w:r>
      <w:r w:rsidR="000A77F5" w:rsidRPr="00BD4950">
        <w:rPr>
          <w:rFonts w:ascii="Times New Roman" w:hAnsi="Times New Roman" w:cs="Times New Roman"/>
          <w:color w:val="000000" w:themeColor="text1"/>
        </w:rPr>
        <w:t>begun to emerge</w:t>
      </w:r>
      <w:r w:rsidR="00D31EE6" w:rsidRPr="00BD4950">
        <w:rPr>
          <w:rFonts w:ascii="Times New Roman" w:hAnsi="Times New Roman" w:cs="Times New Roman"/>
          <w:color w:val="000000" w:themeColor="text1"/>
        </w:rPr>
        <w:t xml:space="preserve"> (Nocetti 2015</w:t>
      </w:r>
      <w:r w:rsidR="00EF5669" w:rsidRPr="00BD4950">
        <w:rPr>
          <w:rFonts w:ascii="Times New Roman" w:hAnsi="Times New Roman" w:cs="Times New Roman"/>
          <w:color w:val="000000" w:themeColor="text1"/>
        </w:rPr>
        <w:t>,</w:t>
      </w:r>
      <w:r w:rsidR="00D31EE6" w:rsidRPr="00BD4950">
        <w:rPr>
          <w:rFonts w:ascii="Times New Roman" w:hAnsi="Times New Roman" w:cs="Times New Roman"/>
          <w:color w:val="000000" w:themeColor="text1"/>
        </w:rPr>
        <w:t xml:space="preserve"> 111</w:t>
      </w:r>
      <w:r w:rsidR="00EF5669" w:rsidRPr="00BD4950">
        <w:rPr>
          <w:rFonts w:ascii="Times New Roman" w:hAnsi="Times New Roman" w:cs="Times New Roman"/>
          <w:color w:val="000000" w:themeColor="text1"/>
        </w:rPr>
        <w:t xml:space="preserve">, </w:t>
      </w:r>
      <w:r w:rsidR="00D31EE6" w:rsidRPr="00BD4950">
        <w:rPr>
          <w:rFonts w:ascii="Times New Roman" w:hAnsi="Times New Roman" w:cs="Times New Roman"/>
          <w:color w:val="000000" w:themeColor="text1"/>
        </w:rPr>
        <w:t>120)</w:t>
      </w:r>
      <w:r w:rsidR="007E708E" w:rsidRPr="00BD4950">
        <w:rPr>
          <w:rFonts w:ascii="Times New Roman" w:hAnsi="Times New Roman" w:cs="Times New Roman"/>
          <w:color w:val="000000" w:themeColor="text1"/>
        </w:rPr>
        <w:t xml:space="preserve">. </w:t>
      </w:r>
    </w:p>
    <w:p w14:paraId="5CD98D85" w14:textId="77777777" w:rsidR="00D914E2" w:rsidRPr="00BD4950" w:rsidRDefault="00D914E2" w:rsidP="009951BB">
      <w:pPr>
        <w:rPr>
          <w:rFonts w:ascii="Times New Roman" w:hAnsi="Times New Roman" w:cs="Times New Roman"/>
          <w:color w:val="000000" w:themeColor="text1"/>
        </w:rPr>
      </w:pPr>
    </w:p>
    <w:p w14:paraId="5D9B6550" w14:textId="2AB90B80" w:rsidR="00177608" w:rsidRPr="00BD4950" w:rsidRDefault="003C33D2" w:rsidP="00750398">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This growing influence of the non-Western world has led to the trend of Westlessness being spotted in almost every aspect of global governance. </w:t>
      </w:r>
      <w:r w:rsidR="00D914E2" w:rsidRPr="00BD4950">
        <w:rPr>
          <w:rFonts w:ascii="Times New Roman" w:hAnsi="Times New Roman" w:cs="Times New Roman"/>
          <w:color w:val="000000" w:themeColor="text1"/>
        </w:rPr>
        <w:t xml:space="preserve">Several scholars have argued that the </w:t>
      </w:r>
      <w:r w:rsidR="00927F4D" w:rsidRPr="00BD4950">
        <w:rPr>
          <w:rFonts w:ascii="Times New Roman" w:hAnsi="Times New Roman" w:cs="Times New Roman"/>
          <w:color w:val="000000" w:themeColor="text1"/>
        </w:rPr>
        <w:t>two competing approaches</w:t>
      </w:r>
      <w:r w:rsidR="007E708E" w:rsidRPr="00BD4950">
        <w:rPr>
          <w:rFonts w:ascii="Times New Roman" w:hAnsi="Times New Roman" w:cs="Times New Roman"/>
          <w:color w:val="000000" w:themeColor="text1"/>
        </w:rPr>
        <w:t xml:space="preserve"> </w:t>
      </w:r>
      <w:r w:rsidR="008B3397" w:rsidRPr="00BD4950">
        <w:rPr>
          <w:rFonts w:ascii="Times New Roman" w:hAnsi="Times New Roman" w:cs="Times New Roman"/>
          <w:color w:val="000000" w:themeColor="text1"/>
        </w:rPr>
        <w:t xml:space="preserve">to cyber governance </w:t>
      </w:r>
      <w:r w:rsidR="007E708E" w:rsidRPr="00BD4950">
        <w:rPr>
          <w:rFonts w:ascii="Times New Roman" w:hAnsi="Times New Roman" w:cs="Times New Roman"/>
          <w:color w:val="000000" w:themeColor="text1"/>
        </w:rPr>
        <w:t>of multi-stakeholderism</w:t>
      </w:r>
      <w:r w:rsidR="00D914E2" w:rsidRPr="00BD4950">
        <w:rPr>
          <w:rFonts w:ascii="Times New Roman" w:hAnsi="Times New Roman" w:cs="Times New Roman"/>
          <w:color w:val="000000" w:themeColor="text1"/>
        </w:rPr>
        <w:t xml:space="preserve"> and multilateralism</w:t>
      </w:r>
      <w:r w:rsidR="00927F4D" w:rsidRPr="00BD4950">
        <w:rPr>
          <w:rFonts w:ascii="Times New Roman" w:hAnsi="Times New Roman" w:cs="Times New Roman"/>
          <w:color w:val="000000" w:themeColor="text1"/>
        </w:rPr>
        <w:t xml:space="preserve"> </w:t>
      </w:r>
      <w:r w:rsidR="008B3397" w:rsidRPr="00BD4950">
        <w:rPr>
          <w:rFonts w:ascii="Times New Roman" w:hAnsi="Times New Roman" w:cs="Times New Roman"/>
          <w:color w:val="000000" w:themeColor="text1"/>
        </w:rPr>
        <w:t xml:space="preserve">are </w:t>
      </w:r>
      <w:r w:rsidR="007E708E" w:rsidRPr="00BD4950">
        <w:rPr>
          <w:rFonts w:ascii="Times New Roman" w:hAnsi="Times New Roman" w:cs="Times New Roman"/>
          <w:color w:val="000000" w:themeColor="text1"/>
        </w:rPr>
        <w:t>split between Western and non-Western countries</w:t>
      </w:r>
      <w:r w:rsidR="003E62A8" w:rsidRPr="00BD4950">
        <w:rPr>
          <w:rFonts w:ascii="Times New Roman" w:hAnsi="Times New Roman" w:cs="Times New Roman"/>
          <w:color w:val="000000" w:themeColor="text1"/>
        </w:rPr>
        <w:t xml:space="preserve"> respectively</w:t>
      </w:r>
      <w:r w:rsidR="00927F4D" w:rsidRPr="00BD4950">
        <w:rPr>
          <w:rFonts w:ascii="Times New Roman" w:hAnsi="Times New Roman" w:cs="Times New Roman"/>
          <w:color w:val="000000" w:themeColor="text1"/>
        </w:rPr>
        <w:t xml:space="preserve">, </w:t>
      </w:r>
      <w:r w:rsidR="007E708E" w:rsidRPr="00BD4950">
        <w:rPr>
          <w:rFonts w:ascii="Times New Roman" w:hAnsi="Times New Roman" w:cs="Times New Roman"/>
          <w:color w:val="000000" w:themeColor="text1"/>
        </w:rPr>
        <w:t xml:space="preserve">leading to </w:t>
      </w:r>
      <w:r w:rsidR="00927F4D" w:rsidRPr="00BD4950">
        <w:rPr>
          <w:rFonts w:ascii="Times New Roman" w:hAnsi="Times New Roman" w:cs="Times New Roman"/>
          <w:color w:val="000000" w:themeColor="text1"/>
        </w:rPr>
        <w:t>conflict</w:t>
      </w:r>
      <w:r w:rsidR="001B55A6" w:rsidRPr="00BD4950">
        <w:rPr>
          <w:rFonts w:ascii="Times New Roman" w:hAnsi="Times New Roman" w:cs="Times New Roman"/>
          <w:color w:val="000000" w:themeColor="text1"/>
        </w:rPr>
        <w:t>s</w:t>
      </w:r>
      <w:r w:rsidR="00927F4D" w:rsidRPr="00BD4950">
        <w:rPr>
          <w:rFonts w:ascii="Times New Roman" w:hAnsi="Times New Roman" w:cs="Times New Roman"/>
          <w:color w:val="000000" w:themeColor="text1"/>
        </w:rPr>
        <w:t xml:space="preserve"> over </w:t>
      </w:r>
      <w:r w:rsidR="008B3397" w:rsidRPr="00BD4950">
        <w:rPr>
          <w:rFonts w:ascii="Times New Roman" w:hAnsi="Times New Roman" w:cs="Times New Roman"/>
          <w:color w:val="000000" w:themeColor="text1"/>
        </w:rPr>
        <w:t xml:space="preserve">the </w:t>
      </w:r>
      <w:r w:rsidR="00927F4D" w:rsidRPr="00BD4950">
        <w:rPr>
          <w:rFonts w:ascii="Times New Roman" w:hAnsi="Times New Roman" w:cs="Times New Roman"/>
          <w:color w:val="000000" w:themeColor="text1"/>
        </w:rPr>
        <w:t>institutions</w:t>
      </w:r>
      <w:r w:rsidR="007E708E" w:rsidRPr="00BD4950">
        <w:rPr>
          <w:rFonts w:ascii="Times New Roman" w:hAnsi="Times New Roman" w:cs="Times New Roman"/>
          <w:color w:val="000000" w:themeColor="text1"/>
        </w:rPr>
        <w:t xml:space="preserve"> and norms</w:t>
      </w:r>
      <w:r w:rsidR="00927F4D" w:rsidRPr="00BD4950">
        <w:rPr>
          <w:rFonts w:ascii="Times New Roman" w:hAnsi="Times New Roman" w:cs="Times New Roman"/>
          <w:color w:val="000000" w:themeColor="text1"/>
        </w:rPr>
        <w:t xml:space="preserve"> </w:t>
      </w:r>
      <w:r w:rsidR="001B55A6" w:rsidRPr="00BD4950">
        <w:rPr>
          <w:rFonts w:ascii="Times New Roman" w:hAnsi="Times New Roman" w:cs="Times New Roman"/>
          <w:color w:val="000000" w:themeColor="text1"/>
        </w:rPr>
        <w:t xml:space="preserve">in </w:t>
      </w:r>
      <w:r w:rsidR="00D914E2" w:rsidRPr="00BD4950">
        <w:rPr>
          <w:rFonts w:ascii="Times New Roman" w:hAnsi="Times New Roman" w:cs="Times New Roman"/>
          <w:color w:val="000000" w:themeColor="text1"/>
        </w:rPr>
        <w:t xml:space="preserve">the cyber </w:t>
      </w:r>
      <w:r w:rsidR="001B55A6" w:rsidRPr="00BD4950">
        <w:rPr>
          <w:rFonts w:ascii="Times New Roman" w:hAnsi="Times New Roman" w:cs="Times New Roman"/>
          <w:color w:val="000000" w:themeColor="text1"/>
        </w:rPr>
        <w:t>domain</w:t>
      </w:r>
      <w:r w:rsidR="007E708E" w:rsidRPr="00BD4950">
        <w:rPr>
          <w:rFonts w:ascii="Times New Roman" w:hAnsi="Times New Roman" w:cs="Times New Roman"/>
          <w:color w:val="000000" w:themeColor="text1"/>
        </w:rPr>
        <w:t xml:space="preserve"> based on their </w:t>
      </w:r>
      <w:r w:rsidR="00D914E2" w:rsidRPr="00BD4950">
        <w:rPr>
          <w:rFonts w:ascii="Times New Roman" w:hAnsi="Times New Roman" w:cs="Times New Roman"/>
          <w:color w:val="000000" w:themeColor="text1"/>
        </w:rPr>
        <w:t xml:space="preserve">relative </w:t>
      </w:r>
      <w:r w:rsidR="008B3397" w:rsidRPr="00BD4950">
        <w:rPr>
          <w:rFonts w:ascii="Times New Roman" w:hAnsi="Times New Roman" w:cs="Times New Roman"/>
          <w:color w:val="000000" w:themeColor="text1"/>
        </w:rPr>
        <w:t xml:space="preserve">levels of </w:t>
      </w:r>
      <w:r w:rsidR="007E708E" w:rsidRPr="00BD4950">
        <w:rPr>
          <w:rFonts w:ascii="Times New Roman" w:hAnsi="Times New Roman" w:cs="Times New Roman"/>
          <w:color w:val="000000" w:themeColor="text1"/>
        </w:rPr>
        <w:t>power and interests</w:t>
      </w:r>
      <w:r w:rsidR="00E871C1" w:rsidRPr="00BD4950">
        <w:rPr>
          <w:rFonts w:ascii="Times New Roman" w:hAnsi="Times New Roman" w:cs="Times New Roman"/>
          <w:color w:val="000000" w:themeColor="text1"/>
        </w:rPr>
        <w:t xml:space="preserve"> (Liaropoulos 2016, 19)</w:t>
      </w:r>
      <w:r w:rsidR="007E708E" w:rsidRPr="00BD4950">
        <w:rPr>
          <w:rFonts w:ascii="Times New Roman" w:hAnsi="Times New Roman" w:cs="Times New Roman"/>
          <w:color w:val="000000" w:themeColor="text1"/>
        </w:rPr>
        <w:t xml:space="preserve">. </w:t>
      </w:r>
      <w:r w:rsidR="0037778B" w:rsidRPr="00BD4950">
        <w:rPr>
          <w:rFonts w:ascii="Times New Roman" w:hAnsi="Times New Roman" w:cs="Times New Roman"/>
          <w:color w:val="000000" w:themeColor="text1"/>
        </w:rPr>
        <w:t xml:space="preserve">However, overemphasising </w:t>
      </w:r>
      <w:r w:rsidR="00BD0537" w:rsidRPr="00BD4950">
        <w:rPr>
          <w:rFonts w:ascii="Times New Roman" w:hAnsi="Times New Roman" w:cs="Times New Roman" w:hint="eastAsia"/>
          <w:color w:val="000000" w:themeColor="text1"/>
        </w:rPr>
        <w:t xml:space="preserve">this dichotomy </w:t>
      </w:r>
      <w:r w:rsidR="0037778B" w:rsidRPr="00BD4950">
        <w:rPr>
          <w:rFonts w:ascii="Times New Roman" w:hAnsi="Times New Roman" w:cs="Times New Roman"/>
          <w:color w:val="000000" w:themeColor="text1"/>
        </w:rPr>
        <w:t xml:space="preserve">certainly misses the </w:t>
      </w:r>
      <w:r w:rsidR="003B7B5F" w:rsidRPr="00BD4950">
        <w:rPr>
          <w:rFonts w:ascii="Times New Roman" w:hAnsi="Times New Roman" w:cs="Times New Roman"/>
          <w:color w:val="000000" w:themeColor="text1"/>
        </w:rPr>
        <w:t>opportunity for</w:t>
      </w:r>
      <w:r w:rsidR="0037778B" w:rsidRPr="00BD4950">
        <w:rPr>
          <w:rFonts w:ascii="Times New Roman" w:hAnsi="Times New Roman" w:cs="Times New Roman"/>
          <w:color w:val="000000" w:themeColor="text1"/>
        </w:rPr>
        <w:t xml:space="preserve"> </w:t>
      </w:r>
      <w:r w:rsidR="00F7397D" w:rsidRPr="00BD4950">
        <w:rPr>
          <w:rFonts w:ascii="Times New Roman" w:hAnsi="Times New Roman" w:cs="Times New Roman"/>
          <w:color w:val="000000" w:themeColor="text1"/>
        </w:rPr>
        <w:t xml:space="preserve">future collaboration and cooperation between </w:t>
      </w:r>
      <w:r w:rsidRPr="00BD4950">
        <w:rPr>
          <w:rFonts w:ascii="Times New Roman" w:hAnsi="Times New Roman" w:cs="Times New Roman"/>
          <w:color w:val="000000" w:themeColor="text1"/>
        </w:rPr>
        <w:t>the West and the non-West</w:t>
      </w:r>
      <w:r w:rsidR="00F7397D" w:rsidRPr="00BD4950">
        <w:rPr>
          <w:rFonts w:ascii="Times New Roman" w:hAnsi="Times New Roman" w:cs="Times New Roman"/>
          <w:color w:val="000000" w:themeColor="text1"/>
        </w:rPr>
        <w:t xml:space="preserve"> based on norm interaction and policy convergence.</w:t>
      </w:r>
      <w:r w:rsidR="00185241" w:rsidRPr="00BD4950">
        <w:rPr>
          <w:rFonts w:ascii="Times New Roman" w:hAnsi="Times New Roman" w:cs="Times New Roman" w:hint="eastAsia"/>
          <w:color w:val="000000" w:themeColor="text1"/>
        </w:rPr>
        <w:t xml:space="preserve"> </w:t>
      </w:r>
      <w:r w:rsidR="00701FCD" w:rsidRPr="00BD4950">
        <w:rPr>
          <w:rFonts w:ascii="Times New Roman" w:hAnsi="Times New Roman" w:cs="Times New Roman"/>
          <w:color w:val="000000" w:themeColor="text1"/>
        </w:rPr>
        <w:t>Indeed, a strong dichotomy between the West and non-West already partly misrepresent reality, since more internal friction and divergence can be witnessed in both camps. By analysing the distinct regional norms and approaches to cyber governance undertaken by the EU and ASEAN, this article sheds new light on the existing scholarly view centring around the West versus non-West dichotomy and the newly emerging concept of “Westlessness” in political and academic discussions.</w:t>
      </w:r>
    </w:p>
    <w:p w14:paraId="3BFCBDC5" w14:textId="77777777" w:rsidR="009951BB" w:rsidRPr="00BD4950" w:rsidRDefault="009951BB" w:rsidP="00750398">
      <w:pPr>
        <w:rPr>
          <w:rFonts w:ascii="Times New Roman" w:hAnsi="Times New Roman" w:cs="Times New Roman"/>
          <w:i/>
          <w:color w:val="000000" w:themeColor="text1"/>
        </w:rPr>
      </w:pPr>
    </w:p>
    <w:p w14:paraId="2D8A9038" w14:textId="6BAE7307" w:rsidR="00177608" w:rsidRPr="00BD4950" w:rsidRDefault="00177608" w:rsidP="00750398">
      <w:pPr>
        <w:rPr>
          <w:rFonts w:ascii="Times New Roman" w:hAnsi="Times New Roman" w:cs="Times New Roman"/>
          <w:i/>
          <w:color w:val="000000" w:themeColor="text1"/>
        </w:rPr>
      </w:pPr>
      <w:r w:rsidRPr="00BD4950">
        <w:rPr>
          <w:rFonts w:ascii="Times New Roman" w:hAnsi="Times New Roman" w:cs="Times New Roman"/>
          <w:i/>
          <w:color w:val="000000" w:themeColor="text1"/>
        </w:rPr>
        <w:t xml:space="preserve">Cyber norms and </w:t>
      </w:r>
      <w:r w:rsidR="009A5346" w:rsidRPr="00BD4950">
        <w:rPr>
          <w:rFonts w:ascii="Times New Roman" w:hAnsi="Times New Roman" w:cs="Times New Roman"/>
          <w:i/>
          <w:color w:val="000000" w:themeColor="text1"/>
        </w:rPr>
        <w:t xml:space="preserve">their </w:t>
      </w:r>
      <w:r w:rsidRPr="00BD4950">
        <w:rPr>
          <w:rFonts w:ascii="Times New Roman" w:hAnsi="Times New Roman" w:cs="Times New Roman"/>
          <w:i/>
          <w:color w:val="000000" w:themeColor="text1"/>
        </w:rPr>
        <w:t>dynamics</w:t>
      </w:r>
    </w:p>
    <w:p w14:paraId="37CB8C3C" w14:textId="77777777" w:rsidR="00177608" w:rsidRPr="00BD4950" w:rsidRDefault="00177608" w:rsidP="00750398">
      <w:pPr>
        <w:rPr>
          <w:rFonts w:ascii="Times New Roman" w:hAnsi="Times New Roman" w:cs="Times New Roman"/>
          <w:color w:val="000000" w:themeColor="text1"/>
        </w:rPr>
      </w:pPr>
    </w:p>
    <w:p w14:paraId="70F500D8" w14:textId="3779414E" w:rsidR="00DE5FB2" w:rsidRPr="00BD4950" w:rsidRDefault="0057245A" w:rsidP="002956F1">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The </w:t>
      </w:r>
      <w:r w:rsidR="00684B84" w:rsidRPr="00BD4950">
        <w:rPr>
          <w:rFonts w:ascii="Times New Roman" w:hAnsi="Times New Roman" w:cs="Times New Roman"/>
          <w:color w:val="000000" w:themeColor="text1"/>
        </w:rPr>
        <w:t>effectiveness</w:t>
      </w:r>
      <w:r w:rsidRPr="00BD4950">
        <w:rPr>
          <w:rFonts w:ascii="Times New Roman" w:hAnsi="Times New Roman" w:cs="Times New Roman"/>
          <w:color w:val="000000" w:themeColor="text1"/>
        </w:rPr>
        <w:t xml:space="preserve"> and legitimacy of global </w:t>
      </w:r>
      <w:r w:rsidR="00684B84" w:rsidRPr="00BD4950">
        <w:rPr>
          <w:rFonts w:ascii="Times New Roman" w:hAnsi="Times New Roman" w:cs="Times New Roman"/>
          <w:color w:val="000000" w:themeColor="text1"/>
        </w:rPr>
        <w:t>governance</w:t>
      </w:r>
      <w:r w:rsidRPr="00BD4950">
        <w:rPr>
          <w:rFonts w:ascii="Times New Roman" w:hAnsi="Times New Roman" w:cs="Times New Roman"/>
          <w:color w:val="000000" w:themeColor="text1"/>
        </w:rPr>
        <w:t xml:space="preserve"> call for </w:t>
      </w:r>
      <w:r w:rsidR="00717482" w:rsidRPr="00BD4950">
        <w:rPr>
          <w:rFonts w:ascii="Times New Roman" w:hAnsi="Times New Roman" w:cs="Times New Roman"/>
          <w:color w:val="000000" w:themeColor="text1"/>
        </w:rPr>
        <w:t>universally accepted</w:t>
      </w:r>
      <w:r w:rsidRPr="00BD4950">
        <w:rPr>
          <w:rFonts w:ascii="Times New Roman" w:hAnsi="Times New Roman" w:cs="Times New Roman"/>
          <w:color w:val="000000" w:themeColor="text1"/>
        </w:rPr>
        <w:t xml:space="preserve"> norms</w:t>
      </w:r>
      <w:r w:rsidR="00BD3826" w:rsidRPr="00BD4950">
        <w:rPr>
          <w:rFonts w:ascii="Times New Roman" w:hAnsi="Times New Roman" w:cs="Times New Roman"/>
          <w:color w:val="000000" w:themeColor="text1"/>
        </w:rPr>
        <w:t xml:space="preserve">; </w:t>
      </w:r>
      <w:r w:rsidRPr="00BD4950">
        <w:rPr>
          <w:rFonts w:ascii="Times New Roman" w:hAnsi="Times New Roman" w:cs="Times New Roman"/>
          <w:color w:val="000000" w:themeColor="text1"/>
        </w:rPr>
        <w:t>so</w:t>
      </w:r>
      <w:r w:rsidR="00BD3826" w:rsidRPr="00BD4950">
        <w:rPr>
          <w:rFonts w:ascii="Times New Roman" w:hAnsi="Times New Roman" w:cs="Times New Roman"/>
          <w:color w:val="000000" w:themeColor="text1"/>
        </w:rPr>
        <w:t xml:space="preserve"> too</w:t>
      </w:r>
      <w:r w:rsidRPr="00BD4950">
        <w:rPr>
          <w:rFonts w:ascii="Times New Roman" w:hAnsi="Times New Roman" w:cs="Times New Roman"/>
          <w:color w:val="000000" w:themeColor="text1"/>
        </w:rPr>
        <w:t xml:space="preserve"> does cyber governance. </w:t>
      </w:r>
      <w:r w:rsidR="00362231" w:rsidRPr="00BD4950">
        <w:rPr>
          <w:rFonts w:ascii="Times New Roman" w:hAnsi="Times New Roman" w:cs="Times New Roman"/>
          <w:color w:val="000000" w:themeColor="text1"/>
        </w:rPr>
        <w:t>Norms</w:t>
      </w:r>
      <w:r w:rsidR="00794DFA" w:rsidRPr="00BD4950">
        <w:rPr>
          <w:rFonts w:ascii="Times New Roman" w:hAnsi="Times New Roman" w:cs="Times New Roman"/>
          <w:color w:val="000000" w:themeColor="text1"/>
        </w:rPr>
        <w:t xml:space="preserve"> – </w:t>
      </w:r>
      <w:r w:rsidR="00362231" w:rsidRPr="00BD4950">
        <w:rPr>
          <w:rFonts w:ascii="Times New Roman" w:hAnsi="Times New Roman" w:cs="Times New Roman"/>
          <w:color w:val="000000" w:themeColor="text1"/>
        </w:rPr>
        <w:t xml:space="preserve">standards </w:t>
      </w:r>
      <w:r w:rsidR="00BD3826" w:rsidRPr="00BD4950">
        <w:rPr>
          <w:rFonts w:ascii="Times New Roman" w:hAnsi="Times New Roman" w:cs="Times New Roman"/>
          <w:color w:val="000000" w:themeColor="text1"/>
        </w:rPr>
        <w:t xml:space="preserve">determining the </w:t>
      </w:r>
      <w:r w:rsidR="00362231" w:rsidRPr="00BD4950">
        <w:rPr>
          <w:rFonts w:ascii="Times New Roman" w:hAnsi="Times New Roman" w:cs="Times New Roman"/>
          <w:color w:val="000000" w:themeColor="text1"/>
        </w:rPr>
        <w:t>appropriate behaviour of actors within a given identity</w:t>
      </w:r>
      <w:r w:rsidR="00794DFA" w:rsidRPr="00BD4950">
        <w:rPr>
          <w:rFonts w:ascii="Times New Roman" w:hAnsi="Times New Roman" w:cs="Times New Roman"/>
          <w:color w:val="000000" w:themeColor="text1"/>
        </w:rPr>
        <w:t xml:space="preserve"> – </w:t>
      </w:r>
      <w:r w:rsidR="00362231" w:rsidRPr="00BD4950">
        <w:rPr>
          <w:rFonts w:ascii="Times New Roman" w:hAnsi="Times New Roman" w:cs="Times New Roman"/>
          <w:color w:val="000000" w:themeColor="text1"/>
        </w:rPr>
        <w:t>embody oughtness and shared moral assessment</w:t>
      </w:r>
      <w:r w:rsidR="00177608" w:rsidRPr="00BD4950">
        <w:rPr>
          <w:rFonts w:ascii="Times New Roman" w:hAnsi="Times New Roman" w:cs="Times New Roman"/>
          <w:color w:val="000000" w:themeColor="text1"/>
        </w:rPr>
        <w:t xml:space="preserve"> </w:t>
      </w:r>
      <w:r w:rsidR="00342AE9" w:rsidRPr="00BD4950">
        <w:rPr>
          <w:rFonts w:ascii="Times New Roman" w:hAnsi="Times New Roman" w:cs="Times New Roman"/>
          <w:color w:val="000000" w:themeColor="text1"/>
        </w:rPr>
        <w:t>(Finnemore and Sikkink 1998</w:t>
      </w:r>
      <w:r w:rsidR="00684B84" w:rsidRPr="00BD4950">
        <w:rPr>
          <w:rFonts w:ascii="Times New Roman" w:hAnsi="Times New Roman" w:cs="Times New Roman"/>
          <w:color w:val="000000" w:themeColor="text1"/>
        </w:rPr>
        <w:t xml:space="preserve">, </w:t>
      </w:r>
      <w:r w:rsidR="00342AE9" w:rsidRPr="00BD4950">
        <w:rPr>
          <w:rFonts w:ascii="Times New Roman" w:hAnsi="Times New Roman" w:cs="Times New Roman"/>
          <w:color w:val="000000" w:themeColor="text1"/>
        </w:rPr>
        <w:t>891</w:t>
      </w:r>
      <w:r w:rsidR="00684B84" w:rsidRPr="00BD4950">
        <w:rPr>
          <w:rFonts w:ascii="Times New Roman" w:hAnsi="Times New Roman" w:cs="Times New Roman"/>
          <w:color w:val="000000" w:themeColor="text1"/>
        </w:rPr>
        <w:t>–</w:t>
      </w:r>
      <w:r w:rsidR="00342AE9" w:rsidRPr="00BD4950">
        <w:rPr>
          <w:rFonts w:ascii="Times New Roman" w:hAnsi="Times New Roman" w:cs="Times New Roman"/>
          <w:color w:val="000000" w:themeColor="text1"/>
        </w:rPr>
        <w:t>2)</w:t>
      </w:r>
      <w:r w:rsidR="007634A8" w:rsidRPr="00BD4950">
        <w:rPr>
          <w:rFonts w:ascii="Times New Roman" w:hAnsi="Times New Roman" w:cs="Times New Roman"/>
          <w:color w:val="000000" w:themeColor="text1"/>
        </w:rPr>
        <w:t>.</w:t>
      </w:r>
      <w:r w:rsidR="00D85FA8" w:rsidRPr="00BD4950">
        <w:rPr>
          <w:rFonts w:ascii="Times New Roman" w:hAnsi="Times New Roman" w:cs="Times New Roman"/>
          <w:color w:val="000000" w:themeColor="text1"/>
        </w:rPr>
        <w:t xml:space="preserve"> Therefore, implementing international norms is a core aspect of global governance (</w:t>
      </w:r>
      <w:r w:rsidR="008F0AA2" w:rsidRPr="00BD4950">
        <w:rPr>
          <w:rFonts w:ascii="Times New Roman" w:hAnsi="Times New Roman" w:cs="Times New Roman"/>
          <w:color w:val="000000" w:themeColor="text1"/>
        </w:rPr>
        <w:t xml:space="preserve">Jörgens </w:t>
      </w:r>
      <w:r w:rsidR="004F5EA3" w:rsidRPr="00BD4950">
        <w:rPr>
          <w:rFonts w:ascii="Times New Roman" w:hAnsi="Times New Roman" w:cs="Times New Roman"/>
          <w:color w:val="000000" w:themeColor="text1"/>
        </w:rPr>
        <w:t>2004</w:t>
      </w:r>
      <w:r w:rsidR="008F0AA2" w:rsidRPr="00BD4950">
        <w:rPr>
          <w:rFonts w:ascii="Times New Roman" w:hAnsi="Times New Roman" w:cs="Times New Roman"/>
          <w:color w:val="000000" w:themeColor="text1"/>
        </w:rPr>
        <w:t>, 246</w:t>
      </w:r>
      <w:r w:rsidR="00D85FA8" w:rsidRPr="00BD4950">
        <w:rPr>
          <w:rFonts w:ascii="Times New Roman" w:hAnsi="Times New Roman" w:cs="Times New Roman"/>
          <w:color w:val="000000" w:themeColor="text1"/>
        </w:rPr>
        <w:t>).</w:t>
      </w:r>
      <w:r w:rsidR="007634A8" w:rsidRPr="00BD4950">
        <w:rPr>
          <w:rFonts w:ascii="Times New Roman" w:hAnsi="Times New Roman" w:cs="Times New Roman"/>
          <w:color w:val="000000" w:themeColor="text1"/>
        </w:rPr>
        <w:t xml:space="preserve"> However, </w:t>
      </w:r>
      <w:r w:rsidR="00177608" w:rsidRPr="00BD4950">
        <w:rPr>
          <w:rFonts w:ascii="Times New Roman" w:hAnsi="Times New Roman" w:cs="Times New Roman"/>
          <w:color w:val="000000" w:themeColor="text1"/>
        </w:rPr>
        <w:t>something cannot be declared a norm just by saying so</w:t>
      </w:r>
      <w:r w:rsidR="00362231" w:rsidRPr="00BD4950">
        <w:rPr>
          <w:rFonts w:ascii="Times New Roman" w:hAnsi="Times New Roman" w:cs="Times New Roman"/>
          <w:color w:val="000000" w:themeColor="text1"/>
        </w:rPr>
        <w:t>.</w:t>
      </w:r>
      <w:r w:rsidR="00177608" w:rsidRPr="00BD4950">
        <w:rPr>
          <w:rFonts w:ascii="Times New Roman" w:hAnsi="Times New Roman" w:cs="Times New Roman"/>
          <w:color w:val="000000" w:themeColor="text1"/>
        </w:rPr>
        <w:t xml:space="preserve"> Rather, a norm can </w:t>
      </w:r>
      <w:r w:rsidR="006A1CFD" w:rsidRPr="00BD4950">
        <w:rPr>
          <w:rFonts w:ascii="Times New Roman" w:hAnsi="Times New Roman" w:cs="Times New Roman"/>
          <w:color w:val="000000" w:themeColor="text1"/>
        </w:rPr>
        <w:t xml:space="preserve">only </w:t>
      </w:r>
      <w:r w:rsidR="00177608" w:rsidRPr="00BD4950">
        <w:rPr>
          <w:rFonts w:ascii="Times New Roman" w:hAnsi="Times New Roman" w:cs="Times New Roman"/>
          <w:color w:val="000000" w:themeColor="text1"/>
        </w:rPr>
        <w:t>exist when relevant actors or groups agree with and hold particular beliefs about expected behaviours.</w:t>
      </w:r>
      <w:r w:rsidRPr="00BD4950">
        <w:rPr>
          <w:rFonts w:ascii="Times New Roman" w:hAnsi="Times New Roman" w:cs="Times New Roman"/>
          <w:color w:val="000000" w:themeColor="text1"/>
        </w:rPr>
        <w:t xml:space="preserve"> </w:t>
      </w:r>
      <w:r w:rsidR="00E22AF2" w:rsidRPr="00BD4950">
        <w:rPr>
          <w:rFonts w:ascii="Times New Roman" w:hAnsi="Times New Roman" w:cs="Times New Roman"/>
          <w:color w:val="000000" w:themeColor="text1"/>
        </w:rPr>
        <w:t>Therefore,</w:t>
      </w:r>
      <w:r w:rsidR="00252FD3" w:rsidRPr="00BD4950">
        <w:rPr>
          <w:rFonts w:ascii="Times New Roman" w:hAnsi="Times New Roman" w:cs="Times New Roman"/>
          <w:color w:val="000000" w:themeColor="text1"/>
        </w:rPr>
        <w:t xml:space="preserve"> a norm emerge</w:t>
      </w:r>
      <w:r w:rsidR="007634A8" w:rsidRPr="00BD4950">
        <w:rPr>
          <w:rFonts w:ascii="Times New Roman" w:hAnsi="Times New Roman" w:cs="Times New Roman"/>
          <w:color w:val="000000" w:themeColor="text1"/>
        </w:rPr>
        <w:t>s</w:t>
      </w:r>
      <w:r w:rsidR="00252FD3" w:rsidRPr="00BD4950">
        <w:rPr>
          <w:rFonts w:ascii="Times New Roman" w:hAnsi="Times New Roman" w:cs="Times New Roman"/>
          <w:color w:val="000000" w:themeColor="text1"/>
        </w:rPr>
        <w:t xml:space="preserve"> not only because it has been proposed and announced </w:t>
      </w:r>
      <w:r w:rsidR="007634A8" w:rsidRPr="00BD4950">
        <w:rPr>
          <w:rFonts w:ascii="Times New Roman" w:hAnsi="Times New Roman" w:cs="Times New Roman"/>
          <w:color w:val="000000" w:themeColor="text1"/>
        </w:rPr>
        <w:t>as a solution to</w:t>
      </w:r>
      <w:r w:rsidR="00252FD3" w:rsidRPr="00BD4950">
        <w:rPr>
          <w:rFonts w:ascii="Times New Roman" w:hAnsi="Times New Roman" w:cs="Times New Roman"/>
          <w:color w:val="000000" w:themeColor="text1"/>
        </w:rPr>
        <w:t xml:space="preserve"> the puzzle of what substantive normative prescriptions </w:t>
      </w:r>
      <w:r w:rsidR="007634A8" w:rsidRPr="00BD4950">
        <w:rPr>
          <w:rFonts w:ascii="Times New Roman" w:hAnsi="Times New Roman" w:cs="Times New Roman"/>
          <w:color w:val="000000" w:themeColor="text1"/>
        </w:rPr>
        <w:t xml:space="preserve">will address </w:t>
      </w:r>
      <w:r w:rsidR="00252FD3" w:rsidRPr="00BD4950">
        <w:rPr>
          <w:rFonts w:ascii="Times New Roman" w:hAnsi="Times New Roman" w:cs="Times New Roman"/>
          <w:color w:val="000000" w:themeColor="text1"/>
        </w:rPr>
        <w:t>a given problem</w:t>
      </w:r>
      <w:r w:rsidR="004F7C79" w:rsidRPr="00BD4950">
        <w:rPr>
          <w:rFonts w:ascii="Times New Roman" w:hAnsi="Times New Roman" w:cs="Times New Roman"/>
          <w:color w:val="000000" w:themeColor="text1"/>
        </w:rPr>
        <w:t>,</w:t>
      </w:r>
      <w:r w:rsidR="00252FD3" w:rsidRPr="00BD4950">
        <w:rPr>
          <w:rFonts w:ascii="Times New Roman" w:hAnsi="Times New Roman" w:cs="Times New Roman"/>
          <w:color w:val="000000" w:themeColor="text1"/>
        </w:rPr>
        <w:t xml:space="preserve"> but also because others </w:t>
      </w:r>
      <w:r w:rsidR="004F7C79" w:rsidRPr="00BD4950">
        <w:rPr>
          <w:rFonts w:ascii="Times New Roman" w:hAnsi="Times New Roman" w:cs="Times New Roman"/>
          <w:color w:val="000000" w:themeColor="text1"/>
        </w:rPr>
        <w:t>“</w:t>
      </w:r>
      <w:r w:rsidR="00252FD3" w:rsidRPr="00BD4950">
        <w:rPr>
          <w:rFonts w:ascii="Times New Roman" w:hAnsi="Times New Roman" w:cs="Times New Roman"/>
          <w:color w:val="000000" w:themeColor="text1"/>
        </w:rPr>
        <w:t>buy in and recogn</w:t>
      </w:r>
      <w:r w:rsidR="004F7C79" w:rsidRPr="00BD4950">
        <w:rPr>
          <w:rFonts w:ascii="Times New Roman" w:hAnsi="Times New Roman" w:cs="Times New Roman"/>
          <w:color w:val="000000" w:themeColor="text1"/>
        </w:rPr>
        <w:t>iz</w:t>
      </w:r>
      <w:r w:rsidR="00252FD3" w:rsidRPr="00BD4950">
        <w:rPr>
          <w:rFonts w:ascii="Times New Roman" w:hAnsi="Times New Roman" w:cs="Times New Roman"/>
          <w:color w:val="000000" w:themeColor="text1"/>
        </w:rPr>
        <w:t>e that the norm’s behavio</w:t>
      </w:r>
      <w:r w:rsidR="00BD4950" w:rsidRPr="00BD4950">
        <w:rPr>
          <w:rFonts w:ascii="Times New Roman" w:hAnsi="Times New Roman" w:cs="Times New Roman" w:hint="eastAsia"/>
          <w:color w:val="000000" w:themeColor="text1"/>
        </w:rPr>
        <w:t>u</w:t>
      </w:r>
      <w:r w:rsidR="00252FD3" w:rsidRPr="00BD4950">
        <w:rPr>
          <w:rFonts w:ascii="Times New Roman" w:hAnsi="Times New Roman" w:cs="Times New Roman"/>
          <w:color w:val="000000" w:themeColor="text1"/>
        </w:rPr>
        <w:t xml:space="preserve">ral prescriptions apply to them (or to other actors who can be held to account)” (Finnemore 2017). </w:t>
      </w:r>
    </w:p>
    <w:p w14:paraId="022E5CF4" w14:textId="77777777" w:rsidR="00DE5FB2" w:rsidRPr="00BD4950" w:rsidRDefault="00DE5FB2" w:rsidP="00841BC5">
      <w:pPr>
        <w:rPr>
          <w:rFonts w:ascii="Times New Roman" w:hAnsi="Times New Roman" w:cs="Times New Roman"/>
          <w:color w:val="000000" w:themeColor="text1"/>
        </w:rPr>
      </w:pPr>
    </w:p>
    <w:p w14:paraId="183714A7" w14:textId="57F6BB5D" w:rsidR="00822250" w:rsidRPr="00BD4950" w:rsidRDefault="002956F1" w:rsidP="00CC55AB">
      <w:pPr>
        <w:rPr>
          <w:rFonts w:ascii="Times New Roman" w:hAnsi="Times New Roman" w:cs="Times New Roman"/>
          <w:color w:val="000000" w:themeColor="text1"/>
        </w:rPr>
      </w:pPr>
      <w:r w:rsidRPr="00BD4950">
        <w:rPr>
          <w:rFonts w:ascii="Times New Roman" w:hAnsi="Times New Roman" w:cs="Times New Roman"/>
          <w:color w:val="000000" w:themeColor="text1"/>
        </w:rPr>
        <w:t>Cyber governance</w:t>
      </w:r>
      <w:r w:rsidR="00F75C51" w:rsidRPr="00BD4950">
        <w:rPr>
          <w:rFonts w:ascii="Times New Roman" w:hAnsi="Times New Roman" w:cs="Times New Roman"/>
          <w:color w:val="000000" w:themeColor="text1"/>
        </w:rPr>
        <w:t xml:space="preserve"> is urgent</w:t>
      </w:r>
      <w:r w:rsidR="0016567F" w:rsidRPr="00BD4950">
        <w:rPr>
          <w:rFonts w:ascii="Times New Roman" w:hAnsi="Times New Roman" w:cs="Times New Roman"/>
          <w:color w:val="000000" w:themeColor="text1"/>
        </w:rPr>
        <w:t>,</w:t>
      </w:r>
      <w:r w:rsidR="00F75C51" w:rsidRPr="00BD4950">
        <w:rPr>
          <w:rFonts w:ascii="Times New Roman" w:hAnsi="Times New Roman" w:cs="Times New Roman"/>
          <w:color w:val="000000" w:themeColor="text1"/>
        </w:rPr>
        <w:t xml:space="preserve"> but </w:t>
      </w:r>
      <w:r w:rsidRPr="00BD4950">
        <w:rPr>
          <w:rFonts w:ascii="Times New Roman" w:hAnsi="Times New Roman" w:cs="Times New Roman"/>
          <w:color w:val="000000" w:themeColor="text1"/>
        </w:rPr>
        <w:t>it</w:t>
      </w:r>
      <w:r w:rsidR="00F75C51" w:rsidRPr="00BD4950">
        <w:rPr>
          <w:rFonts w:ascii="Times New Roman" w:hAnsi="Times New Roman" w:cs="Times New Roman"/>
          <w:color w:val="000000" w:themeColor="text1"/>
        </w:rPr>
        <w:t xml:space="preserve"> faces a rising number of problems and challenges ultimately rooted in diverse communities of actors</w:t>
      </w:r>
      <w:r w:rsidR="00221679" w:rsidRPr="00BD4950">
        <w:rPr>
          <w:rFonts w:ascii="Times New Roman" w:hAnsi="Times New Roman" w:cs="Times New Roman"/>
          <w:color w:val="000000" w:themeColor="text1"/>
        </w:rPr>
        <w:t xml:space="preserve"> – </w:t>
      </w:r>
      <w:r w:rsidR="00F75C51" w:rsidRPr="00BD4950">
        <w:rPr>
          <w:rFonts w:ascii="Times New Roman" w:hAnsi="Times New Roman" w:cs="Times New Roman"/>
          <w:color w:val="000000" w:themeColor="text1"/>
        </w:rPr>
        <w:t xml:space="preserve">a heterogeneity that requires </w:t>
      </w:r>
      <w:r w:rsidR="001A11FC" w:rsidRPr="00BD4950">
        <w:rPr>
          <w:rFonts w:ascii="Times New Roman" w:hAnsi="Times New Roman" w:cs="Times New Roman"/>
          <w:color w:val="000000" w:themeColor="text1"/>
        </w:rPr>
        <w:t xml:space="preserve">equally </w:t>
      </w:r>
      <w:r w:rsidR="00F75C51" w:rsidRPr="00BD4950">
        <w:rPr>
          <w:rFonts w:ascii="Times New Roman" w:hAnsi="Times New Roman" w:cs="Times New Roman"/>
          <w:color w:val="000000" w:themeColor="text1"/>
        </w:rPr>
        <w:t>diverse normative solutions (Finnemore and Hollis 2016</w:t>
      </w:r>
      <w:r w:rsidR="00684B84" w:rsidRPr="00BD4950">
        <w:rPr>
          <w:rFonts w:ascii="Times New Roman" w:hAnsi="Times New Roman" w:cs="Times New Roman"/>
          <w:color w:val="000000" w:themeColor="text1"/>
        </w:rPr>
        <w:t xml:space="preserve">, </w:t>
      </w:r>
      <w:r w:rsidR="00F75C51" w:rsidRPr="00BD4950">
        <w:rPr>
          <w:rFonts w:ascii="Times New Roman" w:hAnsi="Times New Roman" w:cs="Times New Roman"/>
          <w:color w:val="000000" w:themeColor="text1"/>
        </w:rPr>
        <w:t xml:space="preserve">427). </w:t>
      </w:r>
      <w:r w:rsidR="00CC55AB" w:rsidRPr="00BD4950">
        <w:rPr>
          <w:rFonts w:ascii="Times New Roman" w:hAnsi="Times New Roman" w:cs="Times New Roman"/>
          <w:color w:val="000000" w:themeColor="text1"/>
        </w:rPr>
        <w:t xml:space="preserve">As the most important actor in global </w:t>
      </w:r>
      <w:r w:rsidR="00CC55AB" w:rsidRPr="00BD4950">
        <w:rPr>
          <w:rFonts w:ascii="Times New Roman" w:hAnsi="Times New Roman" w:cs="Times New Roman"/>
          <w:color w:val="000000" w:themeColor="text1"/>
        </w:rPr>
        <w:lastRenderedPageBreak/>
        <w:t xml:space="preserve">governance, the </w:t>
      </w:r>
      <w:r w:rsidR="00A92D4E" w:rsidRPr="00BD4950">
        <w:rPr>
          <w:rFonts w:ascii="Times New Roman" w:hAnsi="Times New Roman" w:cs="Times New Roman"/>
          <w:color w:val="000000" w:themeColor="text1"/>
        </w:rPr>
        <w:t>UN</w:t>
      </w:r>
      <w:r w:rsidR="00CC55AB" w:rsidRPr="00BD4950">
        <w:rPr>
          <w:rFonts w:ascii="Times New Roman" w:hAnsi="Times New Roman" w:cs="Times New Roman"/>
          <w:color w:val="000000" w:themeColor="text1"/>
        </w:rPr>
        <w:t xml:space="preserve"> has a crucial role to play in producing and diffusing cyber norms. </w:t>
      </w:r>
      <w:r w:rsidR="00227BBA" w:rsidRPr="00BD4950">
        <w:rPr>
          <w:rFonts w:ascii="Times New Roman" w:hAnsi="Times New Roman" w:cs="Times New Roman"/>
          <w:color w:val="000000" w:themeColor="text1"/>
        </w:rPr>
        <w:t xml:space="preserve">Indeed, the First Committee of the United Nations General Assembly </w:t>
      </w:r>
      <w:r w:rsidR="004604C4" w:rsidRPr="00BD4950">
        <w:rPr>
          <w:rFonts w:ascii="Times New Roman" w:hAnsi="Times New Roman" w:cs="Times New Roman"/>
          <w:color w:val="000000" w:themeColor="text1"/>
        </w:rPr>
        <w:t xml:space="preserve">(UNGA) </w:t>
      </w:r>
      <w:r w:rsidR="000E7C4A" w:rsidRPr="00BD4950">
        <w:rPr>
          <w:rFonts w:ascii="Times New Roman" w:hAnsi="Times New Roman" w:cs="Times New Roman"/>
          <w:color w:val="000000" w:themeColor="text1"/>
        </w:rPr>
        <w:t>placed</w:t>
      </w:r>
      <w:r w:rsidR="004604C4" w:rsidRPr="00BD4950">
        <w:rPr>
          <w:rFonts w:ascii="Times New Roman" w:hAnsi="Times New Roman" w:cs="Times New Roman"/>
          <w:color w:val="000000" w:themeColor="text1"/>
        </w:rPr>
        <w:t xml:space="preserve"> cyber norms on its agenda </w:t>
      </w:r>
      <w:r w:rsidR="009D64DF" w:rsidRPr="00BD4950">
        <w:rPr>
          <w:rFonts w:ascii="Times New Roman" w:hAnsi="Times New Roman" w:cs="Times New Roman"/>
          <w:color w:val="000000" w:themeColor="text1"/>
        </w:rPr>
        <w:t xml:space="preserve">already </w:t>
      </w:r>
      <w:r w:rsidR="004604C4" w:rsidRPr="00BD4950">
        <w:rPr>
          <w:rFonts w:ascii="Times New Roman" w:hAnsi="Times New Roman" w:cs="Times New Roman"/>
          <w:color w:val="000000" w:themeColor="text1"/>
        </w:rPr>
        <w:t>in 1998 (Raymond 2016</w:t>
      </w:r>
      <w:r w:rsidR="00684B84" w:rsidRPr="00BD4950">
        <w:rPr>
          <w:rFonts w:ascii="Times New Roman" w:hAnsi="Times New Roman" w:cs="Times New Roman"/>
          <w:color w:val="000000" w:themeColor="text1"/>
        </w:rPr>
        <w:t xml:space="preserve">, </w:t>
      </w:r>
      <w:r w:rsidR="004604C4" w:rsidRPr="00BD4950">
        <w:rPr>
          <w:rFonts w:ascii="Times New Roman" w:hAnsi="Times New Roman" w:cs="Times New Roman"/>
          <w:color w:val="000000" w:themeColor="text1"/>
        </w:rPr>
        <w:t xml:space="preserve">123). </w:t>
      </w:r>
      <w:r w:rsidR="00CF6F08" w:rsidRPr="00BD4950">
        <w:rPr>
          <w:rFonts w:ascii="Times New Roman" w:hAnsi="Times New Roman" w:cs="Times New Roman"/>
          <w:color w:val="000000" w:themeColor="text1"/>
        </w:rPr>
        <w:t>Within</w:t>
      </w:r>
      <w:r w:rsidR="00C31712" w:rsidRPr="00BD4950">
        <w:rPr>
          <w:rFonts w:ascii="Times New Roman" w:hAnsi="Times New Roman" w:cs="Times New Roman"/>
          <w:color w:val="000000" w:themeColor="text1"/>
        </w:rPr>
        <w:t xml:space="preserve"> the</w:t>
      </w:r>
      <w:r w:rsidR="00CF6F08" w:rsidRPr="00BD4950">
        <w:rPr>
          <w:rFonts w:ascii="Times New Roman" w:hAnsi="Times New Roman" w:cs="Times New Roman"/>
          <w:color w:val="000000" w:themeColor="text1"/>
        </w:rPr>
        <w:t xml:space="preserve"> UN, </w:t>
      </w:r>
      <w:r w:rsidR="001E34AE" w:rsidRPr="00BD4950">
        <w:rPr>
          <w:rFonts w:ascii="Times New Roman" w:hAnsi="Times New Roman" w:cs="Times New Roman"/>
          <w:color w:val="000000" w:themeColor="text1"/>
        </w:rPr>
        <w:t xml:space="preserve">norms and principles </w:t>
      </w:r>
      <w:r w:rsidR="000E7C4A" w:rsidRPr="00BD4950">
        <w:rPr>
          <w:rFonts w:ascii="Times New Roman" w:hAnsi="Times New Roman" w:cs="Times New Roman"/>
          <w:color w:val="000000" w:themeColor="text1"/>
        </w:rPr>
        <w:t>establishing</w:t>
      </w:r>
      <w:r w:rsidR="001E34AE" w:rsidRPr="00BD4950">
        <w:rPr>
          <w:rFonts w:ascii="Times New Roman" w:hAnsi="Times New Roman" w:cs="Times New Roman"/>
          <w:color w:val="000000" w:themeColor="text1"/>
        </w:rPr>
        <w:t xml:space="preserve"> regulations on responsible behaviours </w:t>
      </w:r>
      <w:r w:rsidR="000E7C4A" w:rsidRPr="00BD4950">
        <w:rPr>
          <w:rFonts w:ascii="Times New Roman" w:hAnsi="Times New Roman" w:cs="Times New Roman"/>
          <w:color w:val="000000" w:themeColor="text1"/>
        </w:rPr>
        <w:t>are</w:t>
      </w:r>
      <w:r w:rsidR="001E34AE" w:rsidRPr="00BD4950">
        <w:rPr>
          <w:rFonts w:ascii="Times New Roman" w:hAnsi="Times New Roman" w:cs="Times New Roman"/>
          <w:color w:val="000000" w:themeColor="text1"/>
        </w:rPr>
        <w:t xml:space="preserve"> generated and diffused by specific working groups of UN institutions</w:t>
      </w:r>
      <w:r w:rsidR="000E7C4A" w:rsidRPr="00BD4950">
        <w:rPr>
          <w:rFonts w:ascii="Times New Roman" w:hAnsi="Times New Roman" w:cs="Times New Roman"/>
          <w:color w:val="000000" w:themeColor="text1"/>
        </w:rPr>
        <w:t>.</w:t>
      </w:r>
      <w:r w:rsidR="001E34AE" w:rsidRPr="00BD4950">
        <w:rPr>
          <w:rFonts w:ascii="Times New Roman" w:hAnsi="Times New Roman" w:cs="Times New Roman"/>
          <w:color w:val="000000" w:themeColor="text1"/>
        </w:rPr>
        <w:t xml:space="preserve"> </w:t>
      </w:r>
      <w:r w:rsidR="005D346B" w:rsidRPr="00BD4950">
        <w:rPr>
          <w:rFonts w:ascii="Times New Roman" w:hAnsi="Times New Roman" w:cs="Times New Roman"/>
          <w:color w:val="000000" w:themeColor="text1"/>
        </w:rPr>
        <w:t xml:space="preserve">There are two such groups that have worked to do so in the field of cyber governance. </w:t>
      </w:r>
      <w:r w:rsidR="001E34AE" w:rsidRPr="00BD4950">
        <w:rPr>
          <w:rFonts w:ascii="Times New Roman" w:hAnsi="Times New Roman" w:cs="Times New Roman"/>
          <w:color w:val="000000" w:themeColor="text1"/>
        </w:rPr>
        <w:t>One is the UN Group of Governmental Experts (GGE) on Advancing Responsible State Behaviour in Cyberspace in the Context of International Security (formerly known as the UN GGE on Developments in the Field of Information and Telecommunications in the Context of International Security)</w:t>
      </w:r>
      <w:r w:rsidR="00C44477" w:rsidRPr="00BD4950">
        <w:rPr>
          <w:rFonts w:ascii="Times New Roman" w:hAnsi="Times New Roman" w:cs="Times New Roman"/>
          <w:color w:val="000000" w:themeColor="text1"/>
        </w:rPr>
        <w:t>,</w:t>
      </w:r>
      <w:r w:rsidR="001E34AE" w:rsidRPr="00BD4950">
        <w:rPr>
          <w:rFonts w:ascii="Times New Roman" w:hAnsi="Times New Roman" w:cs="Times New Roman"/>
          <w:color w:val="000000" w:themeColor="text1"/>
        </w:rPr>
        <w:t xml:space="preserve"> established in 2004</w:t>
      </w:r>
      <w:r w:rsidR="009D64DF" w:rsidRPr="00BD4950">
        <w:rPr>
          <w:rFonts w:ascii="Times New Roman" w:hAnsi="Times New Roman" w:cs="Times New Roman"/>
          <w:color w:val="000000" w:themeColor="text1"/>
        </w:rPr>
        <w:t>;</w:t>
      </w:r>
      <w:r w:rsidR="001E34AE" w:rsidRPr="00BD4950">
        <w:rPr>
          <w:rFonts w:ascii="Times New Roman" w:hAnsi="Times New Roman" w:cs="Times New Roman"/>
          <w:color w:val="000000" w:themeColor="text1"/>
        </w:rPr>
        <w:t xml:space="preserve"> the other is the Open-Ended Working Group (OEWG) on Developments in the Field of </w:t>
      </w:r>
      <w:r w:rsidR="003345AC" w:rsidRPr="00BD4950">
        <w:rPr>
          <w:rFonts w:ascii="Times New Roman" w:hAnsi="Times New Roman" w:cs="Times New Roman"/>
          <w:color w:val="000000" w:themeColor="text1"/>
        </w:rPr>
        <w:t>ICTs</w:t>
      </w:r>
      <w:r w:rsidR="001E34AE" w:rsidRPr="00BD4950">
        <w:rPr>
          <w:rFonts w:ascii="Times New Roman" w:hAnsi="Times New Roman" w:cs="Times New Roman"/>
          <w:color w:val="000000" w:themeColor="text1"/>
        </w:rPr>
        <w:t xml:space="preserve"> in the Context of International Security</w:t>
      </w:r>
      <w:r w:rsidR="00C44477" w:rsidRPr="00BD4950">
        <w:rPr>
          <w:rFonts w:ascii="Times New Roman" w:hAnsi="Times New Roman" w:cs="Times New Roman"/>
          <w:color w:val="000000" w:themeColor="text1"/>
        </w:rPr>
        <w:t>,</w:t>
      </w:r>
      <w:r w:rsidR="001E34AE" w:rsidRPr="00BD4950">
        <w:rPr>
          <w:rFonts w:ascii="Times New Roman" w:hAnsi="Times New Roman" w:cs="Times New Roman"/>
          <w:color w:val="000000" w:themeColor="text1"/>
        </w:rPr>
        <w:t xml:space="preserve"> established in 2018. </w:t>
      </w:r>
    </w:p>
    <w:p w14:paraId="29BEEA9E" w14:textId="77777777" w:rsidR="00822250" w:rsidRPr="00BD4950" w:rsidRDefault="00822250" w:rsidP="00CC55AB">
      <w:pPr>
        <w:rPr>
          <w:rFonts w:ascii="Times New Roman" w:hAnsi="Times New Roman" w:cs="Times New Roman"/>
          <w:color w:val="000000" w:themeColor="text1"/>
        </w:rPr>
      </w:pPr>
    </w:p>
    <w:p w14:paraId="41B65AAC" w14:textId="48258EEC" w:rsidR="00DB5768" w:rsidRPr="00BD4950" w:rsidRDefault="003A71A4" w:rsidP="00CC55AB">
      <w:pPr>
        <w:rPr>
          <w:rFonts w:ascii="Times New Roman" w:hAnsi="Times New Roman" w:cs="Times New Roman"/>
          <w:color w:val="000000" w:themeColor="text1"/>
        </w:rPr>
      </w:pPr>
      <w:r w:rsidRPr="00BD4950">
        <w:rPr>
          <w:rFonts w:ascii="Times New Roman" w:hAnsi="Times New Roman" w:cs="Times New Roman"/>
          <w:color w:val="000000" w:themeColor="text1"/>
        </w:rPr>
        <w:t>I</w:t>
      </w:r>
      <w:r w:rsidR="00E26057" w:rsidRPr="00BD4950">
        <w:rPr>
          <w:rFonts w:ascii="Times New Roman" w:hAnsi="Times New Roman" w:cs="Times New Roman"/>
          <w:color w:val="000000" w:themeColor="text1"/>
        </w:rPr>
        <w:t>n its 2015 report</w:t>
      </w:r>
      <w:r w:rsidR="00157174" w:rsidRPr="00BD4950">
        <w:rPr>
          <w:rFonts w:ascii="Times New Roman" w:hAnsi="Times New Roman" w:cs="Times New Roman"/>
          <w:color w:val="000000" w:themeColor="text1"/>
        </w:rPr>
        <w:t>, the GGE demands</w:t>
      </w:r>
      <w:r w:rsidR="00E26057" w:rsidRPr="00BD4950">
        <w:rPr>
          <w:rFonts w:ascii="Times New Roman" w:hAnsi="Times New Roman" w:cs="Times New Roman"/>
          <w:color w:val="000000" w:themeColor="text1"/>
        </w:rPr>
        <w:t xml:space="preserve"> that </w:t>
      </w:r>
      <w:r w:rsidR="00840364" w:rsidRPr="00BD4950">
        <w:rPr>
          <w:rFonts w:ascii="Times New Roman" w:hAnsi="Times New Roman" w:cs="Times New Roman"/>
          <w:color w:val="000000" w:themeColor="text1"/>
        </w:rPr>
        <w:t>full respect for human rights</w:t>
      </w:r>
      <w:r w:rsidR="00E26057" w:rsidRPr="00BD4950">
        <w:rPr>
          <w:rFonts w:ascii="Times New Roman" w:hAnsi="Times New Roman" w:cs="Times New Roman"/>
          <w:color w:val="000000" w:themeColor="text1"/>
        </w:rPr>
        <w:t>,</w:t>
      </w:r>
      <w:r w:rsidR="00840364" w:rsidRPr="00BD4950">
        <w:rPr>
          <w:rFonts w:ascii="Times New Roman" w:hAnsi="Times New Roman" w:cs="Times New Roman"/>
          <w:color w:val="000000" w:themeColor="text1"/>
        </w:rPr>
        <w:t xml:space="preserve"> such as privacy</w:t>
      </w:r>
      <w:r w:rsidR="00E26057" w:rsidRPr="00BD4950">
        <w:rPr>
          <w:rFonts w:ascii="Times New Roman" w:hAnsi="Times New Roman" w:cs="Times New Roman"/>
          <w:color w:val="000000" w:themeColor="text1"/>
        </w:rPr>
        <w:t xml:space="preserve">, </w:t>
      </w:r>
      <w:r w:rsidR="00840364" w:rsidRPr="00BD4950">
        <w:rPr>
          <w:rFonts w:ascii="Times New Roman" w:hAnsi="Times New Roman" w:cs="Times New Roman"/>
          <w:color w:val="000000" w:themeColor="text1"/>
        </w:rPr>
        <w:t>freedom of expression and free flow of information</w:t>
      </w:r>
      <w:r w:rsidR="00E26057" w:rsidRPr="00BD4950">
        <w:rPr>
          <w:rFonts w:ascii="Times New Roman" w:hAnsi="Times New Roman" w:cs="Times New Roman"/>
          <w:color w:val="000000" w:themeColor="text1"/>
        </w:rPr>
        <w:t xml:space="preserve">, </w:t>
      </w:r>
      <w:r w:rsidR="00840364" w:rsidRPr="00BD4950">
        <w:rPr>
          <w:rFonts w:ascii="Times New Roman" w:hAnsi="Times New Roman" w:cs="Times New Roman"/>
          <w:color w:val="000000" w:themeColor="text1"/>
        </w:rPr>
        <w:t xml:space="preserve">should be </w:t>
      </w:r>
      <w:r w:rsidR="00E26057" w:rsidRPr="00BD4950">
        <w:rPr>
          <w:rFonts w:ascii="Times New Roman" w:hAnsi="Times New Roman" w:cs="Times New Roman"/>
          <w:color w:val="000000" w:themeColor="text1"/>
        </w:rPr>
        <w:t xml:space="preserve">included as cyber norms. </w:t>
      </w:r>
      <w:r w:rsidR="007E0AD3" w:rsidRPr="00BD4950">
        <w:rPr>
          <w:rFonts w:ascii="Times New Roman" w:hAnsi="Times New Roman" w:cs="Times New Roman"/>
          <w:color w:val="000000" w:themeColor="text1"/>
        </w:rPr>
        <w:t>More importantly, the GGE’s 2015 report also offer</w:t>
      </w:r>
      <w:r w:rsidR="004B3192" w:rsidRPr="00BD4950">
        <w:rPr>
          <w:rFonts w:ascii="Times New Roman" w:hAnsi="Times New Roman" w:cs="Times New Roman"/>
          <w:color w:val="000000" w:themeColor="text1"/>
        </w:rPr>
        <w:t>s</w:t>
      </w:r>
      <w:r w:rsidR="007E0AD3" w:rsidRPr="00BD4950">
        <w:rPr>
          <w:rFonts w:ascii="Times New Roman" w:hAnsi="Times New Roman" w:cs="Times New Roman"/>
          <w:color w:val="000000" w:themeColor="text1"/>
        </w:rPr>
        <w:t xml:space="preserve"> </w:t>
      </w:r>
      <w:r w:rsidR="00D30549" w:rsidRPr="00BD4950">
        <w:rPr>
          <w:rFonts w:ascii="Times New Roman" w:hAnsi="Times New Roman" w:cs="Times New Roman"/>
          <w:color w:val="000000" w:themeColor="text1"/>
        </w:rPr>
        <w:t xml:space="preserve">eleven </w:t>
      </w:r>
      <w:r w:rsidR="007E0AD3" w:rsidRPr="00BD4950">
        <w:rPr>
          <w:rFonts w:ascii="Times New Roman" w:hAnsi="Times New Roman" w:cs="Times New Roman"/>
          <w:color w:val="000000" w:themeColor="text1"/>
        </w:rPr>
        <w:t>voluntary, non-binding norms, rule</w:t>
      </w:r>
      <w:r w:rsidR="00D30549" w:rsidRPr="00BD4950">
        <w:rPr>
          <w:rFonts w:ascii="Times New Roman" w:hAnsi="Times New Roman" w:cs="Times New Roman"/>
          <w:color w:val="000000" w:themeColor="text1"/>
        </w:rPr>
        <w:t>s</w:t>
      </w:r>
      <w:r w:rsidR="007E0AD3" w:rsidRPr="00BD4950">
        <w:rPr>
          <w:rFonts w:ascii="Times New Roman" w:hAnsi="Times New Roman" w:cs="Times New Roman"/>
          <w:color w:val="000000" w:themeColor="text1"/>
        </w:rPr>
        <w:t xml:space="preserve"> or principles of responsible behaviour of </w:t>
      </w:r>
      <w:r w:rsidR="00D30549" w:rsidRPr="00BD4950">
        <w:rPr>
          <w:rFonts w:ascii="Times New Roman" w:hAnsi="Times New Roman" w:cs="Times New Roman"/>
          <w:color w:val="000000" w:themeColor="text1"/>
        </w:rPr>
        <w:t>st</w:t>
      </w:r>
      <w:r w:rsidR="007E0AD3" w:rsidRPr="00BD4950">
        <w:rPr>
          <w:rFonts w:ascii="Times New Roman" w:hAnsi="Times New Roman" w:cs="Times New Roman"/>
          <w:color w:val="000000" w:themeColor="text1"/>
        </w:rPr>
        <w:t xml:space="preserve">ates that aim at promoting an open, secure, stable, accessible and peaceful ICT environment (UNGA 2015). </w:t>
      </w:r>
      <w:r w:rsidR="00E26057" w:rsidRPr="00BD4950">
        <w:rPr>
          <w:rFonts w:ascii="Times New Roman" w:hAnsi="Times New Roman" w:cs="Times New Roman"/>
          <w:color w:val="000000" w:themeColor="text1"/>
        </w:rPr>
        <w:t>T</w:t>
      </w:r>
      <w:r w:rsidR="00BF1F6C" w:rsidRPr="00BD4950">
        <w:rPr>
          <w:rFonts w:ascii="Times New Roman" w:hAnsi="Times New Roman" w:cs="Times New Roman"/>
          <w:color w:val="000000" w:themeColor="text1"/>
        </w:rPr>
        <w:t xml:space="preserve">hese norms </w:t>
      </w:r>
      <w:r w:rsidR="00E62C23" w:rsidRPr="00BD4950">
        <w:rPr>
          <w:rFonts w:ascii="Times New Roman" w:hAnsi="Times New Roman" w:cs="Times New Roman"/>
          <w:color w:val="000000" w:themeColor="text1"/>
        </w:rPr>
        <w:t>a</w:t>
      </w:r>
      <w:r w:rsidR="00E26057" w:rsidRPr="00BD4950">
        <w:rPr>
          <w:rFonts w:ascii="Times New Roman" w:hAnsi="Times New Roman" w:cs="Times New Roman"/>
          <w:color w:val="000000" w:themeColor="text1"/>
        </w:rPr>
        <w:t xml:space="preserve">re also </w:t>
      </w:r>
      <w:r w:rsidR="00BF1F6C" w:rsidRPr="00BD4950">
        <w:rPr>
          <w:rFonts w:ascii="Times New Roman" w:hAnsi="Times New Roman" w:cs="Times New Roman"/>
          <w:color w:val="000000" w:themeColor="text1"/>
        </w:rPr>
        <w:t xml:space="preserve">included </w:t>
      </w:r>
      <w:r w:rsidR="00DB080D" w:rsidRPr="00BD4950">
        <w:rPr>
          <w:rFonts w:ascii="Times New Roman" w:hAnsi="Times New Roman" w:cs="Times New Roman"/>
          <w:color w:val="000000" w:themeColor="text1"/>
        </w:rPr>
        <w:t>in the final report of the OEWG in 2021 (UNGA</w:t>
      </w:r>
      <w:r w:rsidR="001232A9" w:rsidRPr="00BD4950">
        <w:rPr>
          <w:rFonts w:ascii="Times New Roman" w:hAnsi="Times New Roman" w:cs="Times New Roman"/>
          <w:color w:val="000000" w:themeColor="text1"/>
        </w:rPr>
        <w:t xml:space="preserve"> 2021a</w:t>
      </w:r>
      <w:r w:rsidR="00DB080D" w:rsidRPr="00BD4950">
        <w:rPr>
          <w:rFonts w:ascii="Times New Roman" w:hAnsi="Times New Roman" w:cs="Times New Roman"/>
          <w:color w:val="000000" w:themeColor="text1"/>
        </w:rPr>
        <w:t>).</w:t>
      </w:r>
      <w:r w:rsidR="00E22AF2" w:rsidRPr="00BD4950">
        <w:rPr>
          <w:rFonts w:ascii="Times New Roman" w:hAnsi="Times New Roman" w:cs="Times New Roman"/>
          <w:color w:val="000000" w:themeColor="text1"/>
        </w:rPr>
        <w:t xml:space="preserve"> Furthermore,</w:t>
      </w:r>
      <w:r w:rsidR="002313BB" w:rsidRPr="00BD4950">
        <w:rPr>
          <w:rFonts w:ascii="Times New Roman" w:hAnsi="Times New Roman" w:cs="Times New Roman"/>
          <w:color w:val="000000" w:themeColor="text1"/>
        </w:rPr>
        <w:t xml:space="preserve"> </w:t>
      </w:r>
      <w:r w:rsidR="00DB5768" w:rsidRPr="00BD4950">
        <w:rPr>
          <w:rFonts w:ascii="Times New Roman" w:hAnsi="Times New Roman" w:cs="Times New Roman"/>
          <w:color w:val="000000" w:themeColor="text1"/>
        </w:rPr>
        <w:t xml:space="preserve">the GGE’s 2021 report </w:t>
      </w:r>
      <w:r w:rsidR="00097E9D" w:rsidRPr="00BD4950">
        <w:rPr>
          <w:rFonts w:ascii="Times New Roman" w:hAnsi="Times New Roman" w:cs="Times New Roman"/>
          <w:color w:val="000000" w:themeColor="text1"/>
        </w:rPr>
        <w:t xml:space="preserve">reaffirms </w:t>
      </w:r>
      <w:r w:rsidR="001232A9" w:rsidRPr="00BD4950">
        <w:rPr>
          <w:rFonts w:ascii="Times New Roman" w:hAnsi="Times New Roman" w:cs="Times New Roman"/>
          <w:color w:val="000000" w:themeColor="text1"/>
        </w:rPr>
        <w:t>the applicability of international law</w:t>
      </w:r>
      <w:r w:rsidR="00C50366" w:rsidRPr="00BD4950">
        <w:rPr>
          <w:rFonts w:ascii="Times New Roman" w:hAnsi="Times New Roman" w:cs="Times New Roman"/>
          <w:color w:val="000000" w:themeColor="text1"/>
        </w:rPr>
        <w:t>,</w:t>
      </w:r>
      <w:r w:rsidR="001232A9" w:rsidRPr="00BD4950">
        <w:rPr>
          <w:rFonts w:ascii="Times New Roman" w:hAnsi="Times New Roman" w:cs="Times New Roman"/>
          <w:color w:val="000000" w:themeColor="text1"/>
        </w:rPr>
        <w:t xml:space="preserve"> and in particular the UN Charter</w:t>
      </w:r>
      <w:r w:rsidR="00C50366" w:rsidRPr="00BD4950">
        <w:rPr>
          <w:rFonts w:ascii="Times New Roman" w:hAnsi="Times New Roman" w:cs="Times New Roman"/>
          <w:color w:val="000000" w:themeColor="text1"/>
        </w:rPr>
        <w:t>,</w:t>
      </w:r>
      <w:r w:rsidR="001232A9" w:rsidRPr="00BD4950">
        <w:rPr>
          <w:rFonts w:ascii="Times New Roman" w:hAnsi="Times New Roman" w:cs="Times New Roman"/>
          <w:color w:val="000000" w:themeColor="text1"/>
        </w:rPr>
        <w:t xml:space="preserve"> in its entirety to the ICT environment</w:t>
      </w:r>
      <w:r w:rsidR="00C50366" w:rsidRPr="00BD4950">
        <w:rPr>
          <w:rFonts w:ascii="Times New Roman" w:hAnsi="Times New Roman" w:cs="Times New Roman"/>
          <w:color w:val="000000" w:themeColor="text1"/>
        </w:rPr>
        <w:t xml:space="preserve">, </w:t>
      </w:r>
      <w:r w:rsidR="0048173E" w:rsidRPr="00BD4950">
        <w:rPr>
          <w:rFonts w:ascii="Times New Roman" w:hAnsi="Times New Roman" w:cs="Times New Roman"/>
          <w:color w:val="000000" w:themeColor="text1"/>
        </w:rPr>
        <w:t xml:space="preserve">also </w:t>
      </w:r>
      <w:r w:rsidR="001232A9" w:rsidRPr="00BD4950">
        <w:rPr>
          <w:rFonts w:ascii="Times New Roman" w:hAnsi="Times New Roman" w:cs="Times New Roman"/>
          <w:color w:val="000000" w:themeColor="text1"/>
        </w:rPr>
        <w:t>not</w:t>
      </w:r>
      <w:r w:rsidR="00C50366" w:rsidRPr="00BD4950">
        <w:rPr>
          <w:rFonts w:ascii="Times New Roman" w:hAnsi="Times New Roman" w:cs="Times New Roman"/>
          <w:color w:val="000000" w:themeColor="text1"/>
        </w:rPr>
        <w:t xml:space="preserve">ing </w:t>
      </w:r>
      <w:r w:rsidR="001232A9" w:rsidRPr="00BD4950">
        <w:rPr>
          <w:rFonts w:ascii="Times New Roman" w:hAnsi="Times New Roman" w:cs="Times New Roman"/>
          <w:color w:val="000000" w:themeColor="text1"/>
        </w:rPr>
        <w:t>the applicability of international humanitarian law in situations of armed conflict (UNGA 2021b)</w:t>
      </w:r>
      <w:r w:rsidR="002C3C0B" w:rsidRPr="00BD4950">
        <w:rPr>
          <w:rFonts w:ascii="Times New Roman" w:hAnsi="Times New Roman" w:cs="Times New Roman"/>
          <w:color w:val="000000" w:themeColor="text1"/>
        </w:rPr>
        <w:t>. This inclusion addresse</w:t>
      </w:r>
      <w:r w:rsidR="001855CE" w:rsidRPr="00BD4950">
        <w:rPr>
          <w:rFonts w:ascii="Times New Roman" w:hAnsi="Times New Roman" w:cs="Times New Roman"/>
          <w:color w:val="000000" w:themeColor="text1"/>
        </w:rPr>
        <w:t>s</w:t>
      </w:r>
      <w:r w:rsidR="002C3C0B" w:rsidRPr="00BD4950">
        <w:rPr>
          <w:rFonts w:ascii="Times New Roman" w:hAnsi="Times New Roman" w:cs="Times New Roman"/>
          <w:color w:val="000000" w:themeColor="text1"/>
        </w:rPr>
        <w:t xml:space="preserve"> a gap</w:t>
      </w:r>
      <w:r w:rsidR="001232A9" w:rsidRPr="00BD4950">
        <w:rPr>
          <w:rFonts w:ascii="Times New Roman" w:hAnsi="Times New Roman" w:cs="Times New Roman"/>
          <w:color w:val="000000" w:themeColor="text1"/>
        </w:rPr>
        <w:t xml:space="preserve"> in its 2015 report regarding how international law can be applied to cyberspace (Korzak 2015). </w:t>
      </w:r>
      <w:r w:rsidR="00315B60" w:rsidRPr="00BD4950">
        <w:rPr>
          <w:rFonts w:ascii="Times New Roman" w:hAnsi="Times New Roman" w:cs="Times New Roman"/>
          <w:color w:val="000000" w:themeColor="text1"/>
        </w:rPr>
        <w:t xml:space="preserve">Ironically, besides reflecting the expectations of the international community and set standards for responsible international behaviours, the reports of GGE 2015 and OEWG </w:t>
      </w:r>
      <w:r w:rsidR="003B0FF1" w:rsidRPr="00BD4950">
        <w:rPr>
          <w:rFonts w:ascii="Times New Roman" w:hAnsi="Times New Roman" w:cs="Times New Roman"/>
          <w:color w:val="000000" w:themeColor="text1"/>
        </w:rPr>
        <w:t xml:space="preserve">2021 </w:t>
      </w:r>
      <w:r w:rsidR="00EE725D" w:rsidRPr="00BD4950">
        <w:rPr>
          <w:rFonts w:ascii="Times New Roman" w:hAnsi="Times New Roman" w:cs="Times New Roman"/>
          <w:color w:val="000000" w:themeColor="text1"/>
        </w:rPr>
        <w:t xml:space="preserve">also </w:t>
      </w:r>
      <w:r w:rsidR="00315B60" w:rsidRPr="00BD4950">
        <w:rPr>
          <w:rFonts w:ascii="Times New Roman" w:hAnsi="Times New Roman" w:cs="Times New Roman"/>
          <w:color w:val="000000" w:themeColor="text1"/>
        </w:rPr>
        <w:t>emphasise that norms allow the international community to assess the acti</w:t>
      </w:r>
      <w:r w:rsidR="00EE725D" w:rsidRPr="00BD4950">
        <w:rPr>
          <w:rFonts w:ascii="Times New Roman" w:hAnsi="Times New Roman" w:cs="Times New Roman"/>
          <w:color w:val="000000" w:themeColor="text1"/>
        </w:rPr>
        <w:t xml:space="preserve">vities and intentions of </w:t>
      </w:r>
      <w:r w:rsidR="00FF3DD4" w:rsidRPr="00BD4950">
        <w:rPr>
          <w:rFonts w:ascii="Times New Roman" w:hAnsi="Times New Roman" w:cs="Times New Roman"/>
          <w:color w:val="000000" w:themeColor="text1"/>
        </w:rPr>
        <w:t>s</w:t>
      </w:r>
      <w:r w:rsidR="00EE725D" w:rsidRPr="00BD4950">
        <w:rPr>
          <w:rFonts w:ascii="Times New Roman" w:hAnsi="Times New Roman" w:cs="Times New Roman"/>
          <w:color w:val="000000" w:themeColor="text1"/>
        </w:rPr>
        <w:t xml:space="preserve">tates, </w:t>
      </w:r>
      <w:r w:rsidR="00FF3DD4" w:rsidRPr="00BD4950">
        <w:rPr>
          <w:rFonts w:ascii="Times New Roman" w:hAnsi="Times New Roman" w:cs="Times New Roman"/>
          <w:color w:val="000000" w:themeColor="text1"/>
        </w:rPr>
        <w:t xml:space="preserve">although </w:t>
      </w:r>
      <w:r w:rsidR="00EE725D" w:rsidRPr="00BD4950">
        <w:rPr>
          <w:rFonts w:ascii="Times New Roman" w:hAnsi="Times New Roman" w:cs="Times New Roman"/>
          <w:color w:val="000000" w:themeColor="text1"/>
        </w:rPr>
        <w:t xml:space="preserve">this phrase </w:t>
      </w:r>
      <w:r w:rsidR="00FF3DD4" w:rsidRPr="00BD4950">
        <w:rPr>
          <w:rFonts w:ascii="Times New Roman" w:hAnsi="Times New Roman" w:cs="Times New Roman"/>
          <w:color w:val="000000" w:themeColor="text1"/>
        </w:rPr>
        <w:t xml:space="preserve">is </w:t>
      </w:r>
      <w:r w:rsidR="00EE725D" w:rsidRPr="00BD4950">
        <w:rPr>
          <w:rFonts w:ascii="Times New Roman" w:hAnsi="Times New Roman" w:cs="Times New Roman"/>
          <w:color w:val="000000" w:themeColor="text1"/>
        </w:rPr>
        <w:t>missing in the 2021 GGE’s report.</w:t>
      </w:r>
      <w:r w:rsidR="00315B60" w:rsidRPr="00BD4950">
        <w:rPr>
          <w:rFonts w:ascii="Times New Roman" w:hAnsi="Times New Roman" w:cs="Times New Roman"/>
          <w:color w:val="000000" w:themeColor="text1"/>
        </w:rPr>
        <w:t xml:space="preserve"> </w:t>
      </w:r>
      <w:r w:rsidR="00EE725D" w:rsidRPr="00BD4950">
        <w:rPr>
          <w:rFonts w:ascii="Times New Roman" w:hAnsi="Times New Roman" w:cs="Times New Roman"/>
          <w:color w:val="000000" w:themeColor="text1"/>
        </w:rPr>
        <w:t>Thus</w:t>
      </w:r>
      <w:r w:rsidR="001232A9" w:rsidRPr="00BD4950">
        <w:rPr>
          <w:rFonts w:ascii="Times New Roman" w:hAnsi="Times New Roman" w:cs="Times New Roman"/>
          <w:color w:val="000000" w:themeColor="text1"/>
        </w:rPr>
        <w:t xml:space="preserve">, the </w:t>
      </w:r>
      <w:r w:rsidR="008B5052" w:rsidRPr="00BD4950">
        <w:rPr>
          <w:rFonts w:ascii="Times New Roman" w:hAnsi="Times New Roman" w:cs="Times New Roman"/>
          <w:color w:val="000000" w:themeColor="text1"/>
        </w:rPr>
        <w:t xml:space="preserve">eleven </w:t>
      </w:r>
      <w:r w:rsidR="001232A9" w:rsidRPr="00BD4950">
        <w:rPr>
          <w:rFonts w:ascii="Times New Roman" w:hAnsi="Times New Roman" w:cs="Times New Roman"/>
          <w:color w:val="000000" w:themeColor="text1"/>
        </w:rPr>
        <w:t xml:space="preserve">norms included in the 2015 </w:t>
      </w:r>
      <w:r w:rsidR="008B5052" w:rsidRPr="00BD4950">
        <w:rPr>
          <w:rFonts w:ascii="Times New Roman" w:hAnsi="Times New Roman" w:cs="Times New Roman"/>
          <w:color w:val="000000" w:themeColor="text1"/>
        </w:rPr>
        <w:t xml:space="preserve">and 2021 </w:t>
      </w:r>
      <w:r w:rsidR="003B0FF1" w:rsidRPr="00BD4950">
        <w:rPr>
          <w:rFonts w:ascii="Times New Roman" w:hAnsi="Times New Roman" w:cs="Times New Roman"/>
          <w:color w:val="000000" w:themeColor="text1"/>
        </w:rPr>
        <w:t xml:space="preserve">GGE’s </w:t>
      </w:r>
      <w:r w:rsidR="001232A9" w:rsidRPr="00BD4950">
        <w:rPr>
          <w:rFonts w:ascii="Times New Roman" w:hAnsi="Times New Roman" w:cs="Times New Roman"/>
          <w:color w:val="000000" w:themeColor="text1"/>
        </w:rPr>
        <w:t>report</w:t>
      </w:r>
      <w:r w:rsidR="008B5052" w:rsidRPr="00BD4950">
        <w:rPr>
          <w:rFonts w:ascii="Times New Roman" w:hAnsi="Times New Roman" w:cs="Times New Roman"/>
          <w:color w:val="000000" w:themeColor="text1"/>
        </w:rPr>
        <w:t>s</w:t>
      </w:r>
      <w:r w:rsidR="001232A9" w:rsidRPr="00BD4950">
        <w:rPr>
          <w:rFonts w:ascii="Times New Roman" w:hAnsi="Times New Roman" w:cs="Times New Roman"/>
          <w:color w:val="000000" w:themeColor="text1"/>
        </w:rPr>
        <w:t xml:space="preserve"> </w:t>
      </w:r>
      <w:r w:rsidR="00EE725D" w:rsidRPr="00BD4950">
        <w:rPr>
          <w:rFonts w:ascii="Times New Roman" w:hAnsi="Times New Roman" w:cs="Times New Roman"/>
          <w:color w:val="000000" w:themeColor="text1"/>
        </w:rPr>
        <w:t xml:space="preserve">still </w:t>
      </w:r>
      <w:r w:rsidR="001232A9" w:rsidRPr="00BD4950">
        <w:rPr>
          <w:rFonts w:ascii="Times New Roman" w:hAnsi="Times New Roman" w:cs="Times New Roman"/>
          <w:color w:val="000000" w:themeColor="text1"/>
        </w:rPr>
        <w:t>seem rather thin and even threadbare</w:t>
      </w:r>
      <w:r w:rsidR="00315B60" w:rsidRPr="00BD4950">
        <w:rPr>
          <w:rFonts w:ascii="Times New Roman" w:hAnsi="Times New Roman" w:cs="Times New Roman"/>
          <w:color w:val="000000" w:themeColor="text1"/>
        </w:rPr>
        <w:t xml:space="preserve">, </w:t>
      </w:r>
      <w:r w:rsidR="001232A9" w:rsidRPr="00BD4950">
        <w:rPr>
          <w:rFonts w:ascii="Times New Roman" w:hAnsi="Times New Roman" w:cs="Times New Roman"/>
          <w:color w:val="000000" w:themeColor="text1"/>
        </w:rPr>
        <w:t xml:space="preserve">without </w:t>
      </w:r>
      <w:r w:rsidR="00CA2506" w:rsidRPr="00BD4950">
        <w:rPr>
          <w:rFonts w:ascii="Times New Roman" w:hAnsi="Times New Roman" w:cs="Times New Roman"/>
          <w:color w:val="000000" w:themeColor="text1"/>
        </w:rPr>
        <w:t xml:space="preserve">any concrete measures to regulate and assess the </w:t>
      </w:r>
      <w:r w:rsidRPr="00BD4950">
        <w:rPr>
          <w:rFonts w:ascii="Times New Roman" w:hAnsi="Times New Roman" w:cs="Times New Roman"/>
          <w:color w:val="000000" w:themeColor="text1"/>
        </w:rPr>
        <w:t xml:space="preserve">compliance </w:t>
      </w:r>
      <w:r w:rsidR="00690FEC" w:rsidRPr="00BD4950">
        <w:rPr>
          <w:rFonts w:ascii="Times New Roman" w:hAnsi="Times New Roman" w:cs="Times New Roman"/>
          <w:color w:val="000000" w:themeColor="text1"/>
        </w:rPr>
        <w:t xml:space="preserve">of </w:t>
      </w:r>
      <w:r w:rsidR="00301494" w:rsidRPr="00BD4950">
        <w:rPr>
          <w:rFonts w:ascii="Times New Roman" w:hAnsi="Times New Roman" w:cs="Times New Roman"/>
          <w:color w:val="000000" w:themeColor="text1"/>
        </w:rPr>
        <w:t>the states</w:t>
      </w:r>
      <w:r w:rsidR="00690FEC" w:rsidRPr="00BD4950">
        <w:rPr>
          <w:rFonts w:ascii="Times New Roman" w:hAnsi="Times New Roman" w:cs="Times New Roman"/>
          <w:color w:val="000000" w:themeColor="text1"/>
        </w:rPr>
        <w:t>.</w:t>
      </w:r>
    </w:p>
    <w:p w14:paraId="62E61339" w14:textId="77777777" w:rsidR="00822250" w:rsidRPr="00BD4950" w:rsidRDefault="00822250" w:rsidP="004226E9">
      <w:pPr>
        <w:rPr>
          <w:rFonts w:ascii="Times New Roman" w:hAnsi="Times New Roman" w:cs="Times New Roman"/>
          <w:color w:val="000000" w:themeColor="text1"/>
        </w:rPr>
      </w:pPr>
    </w:p>
    <w:p w14:paraId="286AF22A" w14:textId="4E2D0159" w:rsidR="007A3BCA" w:rsidRPr="00BD4950" w:rsidRDefault="00822250" w:rsidP="004226E9">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Because of the limitations </w:t>
      </w:r>
      <w:r w:rsidR="007F63A5" w:rsidRPr="00BD4950">
        <w:rPr>
          <w:rFonts w:ascii="Times New Roman" w:hAnsi="Times New Roman" w:cs="Times New Roman"/>
          <w:color w:val="000000" w:themeColor="text1"/>
        </w:rPr>
        <w:t xml:space="preserve">of </w:t>
      </w:r>
      <w:r w:rsidRPr="00BD4950">
        <w:rPr>
          <w:rFonts w:ascii="Times New Roman" w:hAnsi="Times New Roman" w:cs="Times New Roman"/>
          <w:color w:val="000000" w:themeColor="text1"/>
        </w:rPr>
        <w:t xml:space="preserve">the diffusion of cyber norms through UN systems, sovereign states </w:t>
      </w:r>
      <w:r w:rsidR="003A6A5D" w:rsidRPr="00BD4950">
        <w:rPr>
          <w:rFonts w:ascii="Times New Roman" w:hAnsi="Times New Roman" w:cs="Times New Roman"/>
          <w:color w:val="000000" w:themeColor="text1"/>
        </w:rPr>
        <w:t xml:space="preserve">on </w:t>
      </w:r>
      <w:r w:rsidRPr="00BD4950">
        <w:rPr>
          <w:rFonts w:ascii="Times New Roman" w:hAnsi="Times New Roman" w:cs="Times New Roman"/>
          <w:color w:val="000000" w:themeColor="text1"/>
        </w:rPr>
        <w:t xml:space="preserve">the world stage strive to produce and promote different versions of </w:t>
      </w:r>
      <w:r w:rsidR="00FF3DD4" w:rsidRPr="00BD4950">
        <w:rPr>
          <w:rFonts w:ascii="Times New Roman" w:hAnsi="Times New Roman" w:cs="Times New Roman"/>
          <w:color w:val="000000" w:themeColor="text1"/>
        </w:rPr>
        <w:t xml:space="preserve">such </w:t>
      </w:r>
      <w:r w:rsidRPr="00BD4950">
        <w:rPr>
          <w:rFonts w:ascii="Times New Roman" w:hAnsi="Times New Roman" w:cs="Times New Roman"/>
          <w:color w:val="000000" w:themeColor="text1"/>
        </w:rPr>
        <w:t xml:space="preserve">norms in relation to their own political and technological contexts. Western countries, particularly the US, </w:t>
      </w:r>
      <w:r w:rsidR="00CA45C5" w:rsidRPr="00BD4950">
        <w:rPr>
          <w:rFonts w:ascii="Times New Roman" w:hAnsi="Times New Roman" w:cs="Times New Roman"/>
          <w:color w:val="000000" w:themeColor="text1"/>
        </w:rPr>
        <w:t>highlight</w:t>
      </w:r>
      <w:r w:rsidRPr="00BD4950">
        <w:rPr>
          <w:rFonts w:ascii="Times New Roman" w:hAnsi="Times New Roman" w:cs="Times New Roman"/>
          <w:color w:val="000000" w:themeColor="text1"/>
        </w:rPr>
        <w:t xml:space="preserve"> </w:t>
      </w:r>
      <w:r w:rsidR="00FF3DD4" w:rsidRPr="00BD4950">
        <w:rPr>
          <w:rFonts w:ascii="Times New Roman" w:hAnsi="Times New Roman" w:cs="Times New Roman"/>
          <w:color w:val="000000" w:themeColor="text1"/>
        </w:rPr>
        <w:t>I</w:t>
      </w:r>
      <w:r w:rsidR="004B254B" w:rsidRPr="00BD4950">
        <w:rPr>
          <w:rFonts w:ascii="Times New Roman" w:hAnsi="Times New Roman" w:cs="Times New Roman"/>
          <w:color w:val="000000" w:themeColor="text1"/>
        </w:rPr>
        <w:t xml:space="preserve">nternet </w:t>
      </w:r>
      <w:r w:rsidRPr="00BD4950">
        <w:rPr>
          <w:rFonts w:ascii="Times New Roman" w:hAnsi="Times New Roman" w:cs="Times New Roman"/>
          <w:color w:val="000000" w:themeColor="text1"/>
        </w:rPr>
        <w:t>openness, security, liberty</w:t>
      </w:r>
      <w:r w:rsidR="004B254B" w:rsidRPr="00BD4950">
        <w:rPr>
          <w:rFonts w:ascii="Times New Roman" w:hAnsi="Times New Roman" w:cs="Times New Roman"/>
          <w:color w:val="000000" w:themeColor="text1"/>
        </w:rPr>
        <w:t xml:space="preserve"> and</w:t>
      </w:r>
      <w:r w:rsidRPr="00BD4950">
        <w:rPr>
          <w:rFonts w:ascii="Times New Roman" w:hAnsi="Times New Roman" w:cs="Times New Roman"/>
          <w:color w:val="000000" w:themeColor="text1"/>
        </w:rPr>
        <w:t xml:space="preserve"> free speech, with minimal government oversight and surveillance</w:t>
      </w:r>
      <w:r w:rsidR="004B254B" w:rsidRPr="00BD4950">
        <w:rPr>
          <w:rFonts w:ascii="Times New Roman" w:hAnsi="Times New Roman" w:cs="Times New Roman"/>
          <w:color w:val="000000" w:themeColor="text1"/>
        </w:rPr>
        <w:t>,</w:t>
      </w:r>
      <w:r w:rsidRPr="00BD4950">
        <w:rPr>
          <w:rFonts w:ascii="Times New Roman" w:hAnsi="Times New Roman" w:cs="Times New Roman"/>
          <w:color w:val="000000" w:themeColor="text1"/>
        </w:rPr>
        <w:t xml:space="preserve"> as their preferred cyberspace norms (Farrell 2015). </w:t>
      </w:r>
      <w:r w:rsidR="004B254B" w:rsidRPr="00BD4950">
        <w:rPr>
          <w:rFonts w:ascii="Times New Roman" w:hAnsi="Times New Roman" w:cs="Times New Roman"/>
          <w:color w:val="000000" w:themeColor="text1"/>
        </w:rPr>
        <w:t>N</w:t>
      </w:r>
      <w:r w:rsidR="007A3BCA" w:rsidRPr="00BD4950">
        <w:rPr>
          <w:rFonts w:ascii="Times New Roman" w:hAnsi="Times New Roman" w:cs="Times New Roman"/>
          <w:color w:val="000000" w:themeColor="text1"/>
        </w:rPr>
        <w:t>et neutrality was once regarded</w:t>
      </w:r>
      <w:r w:rsidR="004B254B" w:rsidRPr="00BD4950">
        <w:rPr>
          <w:rFonts w:ascii="Times New Roman" w:hAnsi="Times New Roman" w:cs="Times New Roman"/>
          <w:color w:val="000000" w:themeColor="text1"/>
        </w:rPr>
        <w:t xml:space="preserve"> in the West</w:t>
      </w:r>
      <w:r w:rsidR="007A3BCA" w:rsidRPr="00BD4950">
        <w:rPr>
          <w:rFonts w:ascii="Times New Roman" w:hAnsi="Times New Roman" w:cs="Times New Roman"/>
          <w:color w:val="000000" w:themeColor="text1"/>
        </w:rPr>
        <w:t xml:space="preserve"> as a global</w:t>
      </w:r>
      <w:r w:rsidR="004B254B" w:rsidRPr="00BD4950">
        <w:rPr>
          <w:rFonts w:ascii="Times New Roman" w:hAnsi="Times New Roman" w:cs="Times New Roman"/>
          <w:color w:val="000000" w:themeColor="text1"/>
        </w:rPr>
        <w:t>ly</w:t>
      </w:r>
      <w:r w:rsidR="007A3BCA" w:rsidRPr="00BD4950">
        <w:rPr>
          <w:rFonts w:ascii="Times New Roman" w:hAnsi="Times New Roman" w:cs="Times New Roman"/>
          <w:color w:val="000000" w:themeColor="text1"/>
        </w:rPr>
        <w:t xml:space="preserve"> applicable principle </w:t>
      </w:r>
      <w:r w:rsidR="004B254B" w:rsidRPr="00BD4950">
        <w:rPr>
          <w:rFonts w:ascii="Times New Roman" w:hAnsi="Times New Roman" w:cs="Times New Roman"/>
          <w:color w:val="000000" w:themeColor="text1"/>
        </w:rPr>
        <w:t xml:space="preserve">to </w:t>
      </w:r>
      <w:r w:rsidR="007A3BCA" w:rsidRPr="00BD4950">
        <w:rPr>
          <w:rFonts w:ascii="Times New Roman" w:hAnsi="Times New Roman" w:cs="Times New Roman"/>
          <w:color w:val="000000" w:themeColor="text1"/>
        </w:rPr>
        <w:t>governing cyberspace because of the technological and normative aspect</w:t>
      </w:r>
      <w:r w:rsidR="004B254B" w:rsidRPr="00BD4950">
        <w:rPr>
          <w:rFonts w:ascii="Times New Roman" w:hAnsi="Times New Roman" w:cs="Times New Roman"/>
          <w:color w:val="000000" w:themeColor="text1"/>
        </w:rPr>
        <w:t>s</w:t>
      </w:r>
      <w:r w:rsidR="007A3BCA" w:rsidRPr="00BD4950">
        <w:rPr>
          <w:rFonts w:ascii="Times New Roman" w:hAnsi="Times New Roman" w:cs="Times New Roman"/>
          <w:color w:val="000000" w:themeColor="text1"/>
        </w:rPr>
        <w:t xml:space="preserve"> of </w:t>
      </w:r>
      <w:r w:rsidR="001072D4" w:rsidRPr="00BD4950">
        <w:rPr>
          <w:rFonts w:ascii="Times New Roman" w:hAnsi="Times New Roman" w:cs="Times New Roman"/>
          <w:color w:val="000000" w:themeColor="text1"/>
        </w:rPr>
        <w:t>I</w:t>
      </w:r>
      <w:r w:rsidR="004B254B" w:rsidRPr="00BD4950">
        <w:rPr>
          <w:rFonts w:ascii="Times New Roman" w:hAnsi="Times New Roman" w:cs="Times New Roman"/>
          <w:color w:val="000000" w:themeColor="text1"/>
        </w:rPr>
        <w:t xml:space="preserve">nternet </w:t>
      </w:r>
      <w:r w:rsidR="007A3BCA" w:rsidRPr="00BD4950">
        <w:rPr>
          <w:rFonts w:ascii="Times New Roman" w:hAnsi="Times New Roman" w:cs="Times New Roman"/>
          <w:color w:val="000000" w:themeColor="text1"/>
        </w:rPr>
        <w:t>connectivity</w:t>
      </w:r>
      <w:r w:rsidR="004B254B" w:rsidRPr="00BD4950">
        <w:rPr>
          <w:rFonts w:ascii="Times New Roman" w:hAnsi="Times New Roman" w:cs="Times New Roman"/>
          <w:color w:val="000000" w:themeColor="text1"/>
        </w:rPr>
        <w:t xml:space="preserve">. </w:t>
      </w:r>
      <w:r w:rsidR="005E46BF" w:rsidRPr="00BD4950">
        <w:rPr>
          <w:rFonts w:ascii="Times New Roman" w:hAnsi="Times New Roman" w:cs="Times New Roman"/>
          <w:color w:val="000000" w:themeColor="text1"/>
        </w:rPr>
        <w:t>Given that</w:t>
      </w:r>
      <w:r w:rsidR="004B254B" w:rsidRPr="00BD4950">
        <w:rPr>
          <w:rFonts w:ascii="Times New Roman" w:hAnsi="Times New Roman" w:cs="Times New Roman"/>
          <w:color w:val="000000" w:themeColor="text1"/>
        </w:rPr>
        <w:t xml:space="preserve"> </w:t>
      </w:r>
      <w:r w:rsidR="007A3BCA" w:rsidRPr="00BD4950">
        <w:rPr>
          <w:rFonts w:ascii="Times New Roman" w:hAnsi="Times New Roman" w:cs="Times New Roman"/>
          <w:color w:val="000000" w:themeColor="text1"/>
        </w:rPr>
        <w:t>cyberspace does not conform to national borders,</w:t>
      </w:r>
      <w:r w:rsidR="001072D4" w:rsidRPr="00BD4950">
        <w:rPr>
          <w:rFonts w:ascii="Times New Roman" w:hAnsi="Times New Roman" w:cs="Times New Roman"/>
          <w:color w:val="000000" w:themeColor="text1"/>
        </w:rPr>
        <w:t xml:space="preserve"> the argument goes,</w:t>
      </w:r>
      <w:r w:rsidR="007A3BCA" w:rsidRPr="00BD4950">
        <w:rPr>
          <w:rFonts w:ascii="Times New Roman" w:hAnsi="Times New Roman" w:cs="Times New Roman"/>
          <w:color w:val="000000" w:themeColor="text1"/>
        </w:rPr>
        <w:t xml:space="preserve"> </w:t>
      </w:r>
      <w:r w:rsidR="004B254B" w:rsidRPr="00BD4950">
        <w:rPr>
          <w:rFonts w:ascii="Times New Roman" w:hAnsi="Times New Roman" w:cs="Times New Roman"/>
          <w:color w:val="000000" w:themeColor="text1"/>
        </w:rPr>
        <w:t xml:space="preserve">it </w:t>
      </w:r>
      <w:r w:rsidR="007A3BCA" w:rsidRPr="00BD4950">
        <w:rPr>
          <w:rFonts w:ascii="Times New Roman" w:hAnsi="Times New Roman" w:cs="Times New Roman"/>
          <w:color w:val="000000" w:themeColor="text1"/>
        </w:rPr>
        <w:t xml:space="preserve">can operate smoothly based on self-regulation without interference from network operators or overbearing governments (Mueller </w:t>
      </w:r>
      <w:r w:rsidR="007A3BCA" w:rsidRPr="00BD4950">
        <w:rPr>
          <w:rFonts w:ascii="Times New Roman" w:hAnsi="Times New Roman" w:cs="Times New Roman"/>
          <w:i/>
          <w:iCs/>
          <w:color w:val="000000" w:themeColor="text1"/>
        </w:rPr>
        <w:t>et al.</w:t>
      </w:r>
      <w:r w:rsidR="007A3BCA" w:rsidRPr="00BD4950">
        <w:rPr>
          <w:rFonts w:ascii="Times New Roman" w:hAnsi="Times New Roman" w:cs="Times New Roman"/>
          <w:color w:val="000000" w:themeColor="text1"/>
        </w:rPr>
        <w:t xml:space="preserve"> 2007</w:t>
      </w:r>
      <w:r w:rsidR="005731E6" w:rsidRPr="00BD4950">
        <w:rPr>
          <w:rFonts w:ascii="Times New Roman" w:hAnsi="Times New Roman" w:cs="Times New Roman"/>
          <w:color w:val="000000" w:themeColor="text1"/>
        </w:rPr>
        <w:t>a</w:t>
      </w:r>
      <w:r w:rsidR="007A3BCA" w:rsidRPr="00BD4950">
        <w:rPr>
          <w:rFonts w:ascii="Times New Roman" w:hAnsi="Times New Roman" w:cs="Times New Roman"/>
          <w:color w:val="000000" w:themeColor="text1"/>
        </w:rPr>
        <w:t>).</w:t>
      </w:r>
      <w:r w:rsidR="00BE599F" w:rsidRPr="00BD4950">
        <w:rPr>
          <w:rFonts w:ascii="Times New Roman" w:hAnsi="Times New Roman" w:cs="Times New Roman"/>
          <w:color w:val="000000" w:themeColor="text1"/>
        </w:rPr>
        <w:t xml:space="preserve"> </w:t>
      </w:r>
      <w:r w:rsidR="00A9650F" w:rsidRPr="00BD4950">
        <w:rPr>
          <w:rFonts w:ascii="Times New Roman" w:hAnsi="Times New Roman" w:cs="Times New Roman"/>
          <w:color w:val="000000" w:themeColor="text1"/>
        </w:rPr>
        <w:t>On the contrary, any attempts to expand sovereign control over cyberspace will jeopardise the US’ long-held belief in guaranteeing a free, open and liberal cyberspace (Runde and Ramanujam 2021).</w:t>
      </w:r>
    </w:p>
    <w:p w14:paraId="66D1E353" w14:textId="32C517B7" w:rsidR="00D520D3" w:rsidRPr="00BD4950" w:rsidRDefault="00D520D3" w:rsidP="004226E9">
      <w:pPr>
        <w:rPr>
          <w:rFonts w:ascii="Times New Roman" w:hAnsi="Times New Roman" w:cs="Times New Roman"/>
          <w:color w:val="000000" w:themeColor="text1"/>
        </w:rPr>
      </w:pPr>
    </w:p>
    <w:p w14:paraId="425B2AE8" w14:textId="49B0301E" w:rsidR="00822250" w:rsidRPr="00BD4950" w:rsidRDefault="00D520D3" w:rsidP="004226E9">
      <w:pPr>
        <w:rPr>
          <w:rFonts w:ascii="Times New Roman" w:hAnsi="Times New Roman" w:cs="Times New Roman"/>
          <w:color w:val="000000" w:themeColor="text1"/>
        </w:rPr>
      </w:pPr>
      <w:r w:rsidRPr="00BD4950">
        <w:rPr>
          <w:rFonts w:ascii="Times New Roman" w:hAnsi="Times New Roman" w:cs="Times New Roman"/>
          <w:color w:val="000000" w:themeColor="text1"/>
        </w:rPr>
        <w:t>O</w:t>
      </w:r>
      <w:r w:rsidR="00822250" w:rsidRPr="00BD4950">
        <w:rPr>
          <w:rFonts w:ascii="Times New Roman" w:hAnsi="Times New Roman" w:cs="Times New Roman"/>
          <w:color w:val="000000" w:themeColor="text1"/>
        </w:rPr>
        <w:t>ther</w:t>
      </w:r>
      <w:r w:rsidRPr="00BD4950">
        <w:rPr>
          <w:rFonts w:ascii="Times New Roman" w:hAnsi="Times New Roman" w:cs="Times New Roman"/>
          <w:color w:val="000000" w:themeColor="text1"/>
        </w:rPr>
        <w:t xml:space="preserve"> </w:t>
      </w:r>
      <w:r w:rsidR="00D6037C" w:rsidRPr="00BD4950">
        <w:rPr>
          <w:rFonts w:ascii="Times New Roman" w:hAnsi="Times New Roman" w:cs="Times New Roman"/>
          <w:color w:val="000000" w:themeColor="text1"/>
        </w:rPr>
        <w:t>countries</w:t>
      </w:r>
      <w:r w:rsidR="00822250" w:rsidRPr="00BD4950">
        <w:rPr>
          <w:rFonts w:ascii="Times New Roman" w:hAnsi="Times New Roman" w:cs="Times New Roman"/>
          <w:color w:val="000000" w:themeColor="text1"/>
        </w:rPr>
        <w:t xml:space="preserve"> within and outside the Western world </w:t>
      </w:r>
      <w:r w:rsidR="005F313B" w:rsidRPr="00BD4950">
        <w:rPr>
          <w:rFonts w:ascii="Times New Roman" w:hAnsi="Times New Roman" w:cs="Times New Roman"/>
          <w:color w:val="000000" w:themeColor="text1"/>
        </w:rPr>
        <w:t xml:space="preserve">have </w:t>
      </w:r>
      <w:r w:rsidR="00822250" w:rsidRPr="00BD4950">
        <w:rPr>
          <w:rFonts w:ascii="Times New Roman" w:hAnsi="Times New Roman" w:cs="Times New Roman"/>
          <w:color w:val="000000" w:themeColor="text1"/>
        </w:rPr>
        <w:t>come to see the content distributed and diffused in cyberspace as a potential and even real threat to domestic values and stability that need</w:t>
      </w:r>
      <w:r w:rsidR="00FD1756" w:rsidRPr="00BD4950">
        <w:rPr>
          <w:rFonts w:ascii="Times New Roman" w:hAnsi="Times New Roman" w:cs="Times New Roman"/>
          <w:color w:val="000000" w:themeColor="text1"/>
        </w:rPr>
        <w:t>s</w:t>
      </w:r>
      <w:r w:rsidR="00822250" w:rsidRPr="00BD4950">
        <w:rPr>
          <w:rFonts w:ascii="Times New Roman" w:hAnsi="Times New Roman" w:cs="Times New Roman"/>
          <w:color w:val="000000" w:themeColor="text1"/>
        </w:rPr>
        <w:t xml:space="preserve"> to be managed or controlled rather than encouraged (Flonk </w:t>
      </w:r>
      <w:r w:rsidR="00822250" w:rsidRPr="00BD4950">
        <w:rPr>
          <w:rFonts w:ascii="Times New Roman" w:hAnsi="Times New Roman" w:cs="Times New Roman"/>
          <w:i/>
          <w:iCs/>
          <w:color w:val="000000" w:themeColor="text1"/>
        </w:rPr>
        <w:t>et al</w:t>
      </w:r>
      <w:r w:rsidR="007F4979" w:rsidRPr="00BD4950">
        <w:rPr>
          <w:rFonts w:ascii="Times New Roman" w:hAnsi="Times New Roman" w:cs="Times New Roman"/>
          <w:i/>
          <w:iCs/>
          <w:color w:val="000000" w:themeColor="text1"/>
        </w:rPr>
        <w:t>.</w:t>
      </w:r>
      <w:r w:rsidR="00822250" w:rsidRPr="00BD4950">
        <w:rPr>
          <w:rFonts w:ascii="Times New Roman" w:hAnsi="Times New Roman" w:cs="Times New Roman"/>
          <w:color w:val="000000" w:themeColor="text1"/>
        </w:rPr>
        <w:t xml:space="preserve"> 2020</w:t>
      </w:r>
      <w:r w:rsidR="007F4979" w:rsidRPr="00BD4950">
        <w:rPr>
          <w:rFonts w:ascii="Times New Roman" w:hAnsi="Times New Roman" w:cs="Times New Roman"/>
          <w:color w:val="000000" w:themeColor="text1"/>
        </w:rPr>
        <w:t xml:space="preserve">, </w:t>
      </w:r>
      <w:r w:rsidR="00822250" w:rsidRPr="00BD4950">
        <w:rPr>
          <w:rFonts w:ascii="Times New Roman" w:hAnsi="Times New Roman" w:cs="Times New Roman"/>
          <w:color w:val="000000" w:themeColor="text1"/>
        </w:rPr>
        <w:t>368).</w:t>
      </w:r>
      <w:r w:rsidR="007A3BCA" w:rsidRPr="00BD4950">
        <w:rPr>
          <w:rFonts w:ascii="Times New Roman" w:hAnsi="Times New Roman" w:cs="Times New Roman"/>
          <w:color w:val="000000" w:themeColor="text1"/>
        </w:rPr>
        <w:t xml:space="preserve"> </w:t>
      </w:r>
      <w:r w:rsidR="00D6037C" w:rsidRPr="00BD4950">
        <w:rPr>
          <w:rFonts w:ascii="Times New Roman" w:hAnsi="Times New Roman" w:cs="Times New Roman"/>
          <w:color w:val="000000" w:themeColor="text1"/>
        </w:rPr>
        <w:t>They</w:t>
      </w:r>
      <w:r w:rsidR="00822250" w:rsidRPr="00BD4950">
        <w:rPr>
          <w:rFonts w:ascii="Times New Roman" w:hAnsi="Times New Roman" w:cs="Times New Roman"/>
          <w:color w:val="000000" w:themeColor="text1"/>
        </w:rPr>
        <w:t xml:space="preserve"> strive for the recognition and legitimacy of state control over cyberspace and highlight such norms as state rights, information security, territorial integrity, national sovereignty and domestic stability. Thus, the proliferation of cyberspace and </w:t>
      </w:r>
      <w:r w:rsidR="00721EA4" w:rsidRPr="00BD4950">
        <w:rPr>
          <w:rFonts w:ascii="Times New Roman" w:hAnsi="Times New Roman" w:cs="Times New Roman"/>
          <w:color w:val="000000" w:themeColor="text1"/>
        </w:rPr>
        <w:t xml:space="preserve">the </w:t>
      </w:r>
      <w:r w:rsidR="00822250" w:rsidRPr="00BD4950">
        <w:rPr>
          <w:rFonts w:ascii="Times New Roman" w:hAnsi="Times New Roman" w:cs="Times New Roman"/>
          <w:color w:val="000000" w:themeColor="text1"/>
        </w:rPr>
        <w:t>diversity of</w:t>
      </w:r>
      <w:r w:rsidR="00721EA4" w:rsidRPr="00BD4950">
        <w:rPr>
          <w:rFonts w:ascii="Times New Roman" w:hAnsi="Times New Roman" w:cs="Times New Roman"/>
          <w:color w:val="000000" w:themeColor="text1"/>
        </w:rPr>
        <w:t xml:space="preserve"> its </w:t>
      </w:r>
      <w:r w:rsidR="00822250" w:rsidRPr="00BD4950">
        <w:rPr>
          <w:rFonts w:ascii="Times New Roman" w:hAnsi="Times New Roman" w:cs="Times New Roman"/>
          <w:color w:val="000000" w:themeColor="text1"/>
        </w:rPr>
        <w:t xml:space="preserve">users </w:t>
      </w:r>
      <w:r w:rsidR="00721EA4" w:rsidRPr="00BD4950">
        <w:rPr>
          <w:rFonts w:ascii="Times New Roman" w:hAnsi="Times New Roman" w:cs="Times New Roman"/>
          <w:color w:val="000000" w:themeColor="text1"/>
        </w:rPr>
        <w:t xml:space="preserve">have </w:t>
      </w:r>
      <w:r w:rsidR="00822250" w:rsidRPr="00BD4950">
        <w:rPr>
          <w:rFonts w:ascii="Times New Roman" w:hAnsi="Times New Roman" w:cs="Times New Roman"/>
          <w:color w:val="000000" w:themeColor="text1"/>
        </w:rPr>
        <w:t>shifted the centre of gravity</w:t>
      </w:r>
      <w:r w:rsidR="00535B88" w:rsidRPr="00BD4950">
        <w:rPr>
          <w:rFonts w:ascii="Times New Roman" w:hAnsi="Times New Roman" w:cs="Times New Roman"/>
          <w:color w:val="000000" w:themeColor="text1"/>
        </w:rPr>
        <w:t xml:space="preserve"> of cyberspace away from the US, bringing with it a shift in </w:t>
      </w:r>
      <w:r w:rsidR="00030030" w:rsidRPr="00BD4950">
        <w:rPr>
          <w:rFonts w:ascii="Times New Roman" w:hAnsi="Times New Roman" w:cs="Times New Roman"/>
          <w:color w:val="000000" w:themeColor="text1"/>
        </w:rPr>
        <w:t xml:space="preserve">cyber </w:t>
      </w:r>
      <w:r w:rsidR="00535B88" w:rsidRPr="00BD4950">
        <w:rPr>
          <w:rFonts w:ascii="Times New Roman" w:hAnsi="Times New Roman" w:cs="Times New Roman"/>
          <w:color w:val="000000" w:themeColor="text1"/>
        </w:rPr>
        <w:t>norms specifically.</w:t>
      </w:r>
      <w:r w:rsidR="00BE599F" w:rsidRPr="00BD4950">
        <w:rPr>
          <w:rFonts w:ascii="Times New Roman" w:hAnsi="Times New Roman" w:cs="Times New Roman"/>
          <w:color w:val="000000" w:themeColor="text1"/>
        </w:rPr>
        <w:t xml:space="preserve"> </w:t>
      </w:r>
      <w:r w:rsidR="003E33C4" w:rsidRPr="00BD4950">
        <w:rPr>
          <w:rFonts w:ascii="Times New Roman" w:hAnsi="Times New Roman" w:cs="Times New Roman"/>
          <w:color w:val="000000" w:themeColor="text1"/>
        </w:rPr>
        <w:t>At the same time</w:t>
      </w:r>
      <w:r w:rsidR="00BE599F" w:rsidRPr="00BD4950">
        <w:rPr>
          <w:rFonts w:ascii="Times New Roman" w:hAnsi="Times New Roman" w:cs="Times New Roman"/>
          <w:color w:val="000000" w:themeColor="text1"/>
        </w:rPr>
        <w:t>, a worrying increase in states’ malicious use of ICT-</w:t>
      </w:r>
      <w:r w:rsidR="00BE599F" w:rsidRPr="00BD4950">
        <w:rPr>
          <w:rFonts w:ascii="Times New Roman" w:hAnsi="Times New Roman" w:cs="Times New Roman"/>
          <w:color w:val="000000" w:themeColor="text1"/>
        </w:rPr>
        <w:lastRenderedPageBreak/>
        <w:t>enabled covert information campaigns to influence the processes, systems and overall stability of other state</w:t>
      </w:r>
      <w:r w:rsidR="00254397" w:rsidRPr="00BD4950">
        <w:rPr>
          <w:rFonts w:ascii="Times New Roman" w:hAnsi="Times New Roman" w:cs="Times New Roman"/>
          <w:color w:val="000000" w:themeColor="text1"/>
        </w:rPr>
        <w:t>s has also been documented</w:t>
      </w:r>
      <w:r w:rsidR="00DF7682" w:rsidRPr="00BD4950">
        <w:rPr>
          <w:rFonts w:ascii="Times New Roman" w:hAnsi="Times New Roman" w:cs="Times New Roman"/>
          <w:color w:val="000000" w:themeColor="text1"/>
        </w:rPr>
        <w:t xml:space="preserve"> (UNGA 2021b)</w:t>
      </w:r>
      <w:r w:rsidR="00BE599F" w:rsidRPr="00BD4950">
        <w:rPr>
          <w:rFonts w:ascii="Times New Roman" w:hAnsi="Times New Roman" w:cs="Times New Roman"/>
          <w:color w:val="000000" w:themeColor="text1"/>
        </w:rPr>
        <w:t>, evident in accusations of</w:t>
      </w:r>
      <w:r w:rsidR="009A3B68" w:rsidRPr="00BD4950">
        <w:rPr>
          <w:rFonts w:ascii="Times New Roman" w:hAnsi="Times New Roman" w:cs="Times New Roman"/>
          <w:color w:val="000000" w:themeColor="text1"/>
        </w:rPr>
        <w:t xml:space="preserve"> spreading</w:t>
      </w:r>
      <w:r w:rsidR="00BE599F" w:rsidRPr="00BD4950">
        <w:rPr>
          <w:rFonts w:ascii="Times New Roman" w:hAnsi="Times New Roman" w:cs="Times New Roman"/>
          <w:color w:val="000000" w:themeColor="text1"/>
        </w:rPr>
        <w:t xml:space="preserve"> </w:t>
      </w:r>
      <w:r w:rsidR="00350F1D" w:rsidRPr="00BD4950">
        <w:rPr>
          <w:rFonts w:ascii="Times New Roman" w:hAnsi="Times New Roman" w:cs="Times New Roman"/>
          <w:color w:val="000000" w:themeColor="text1"/>
        </w:rPr>
        <w:t>disinformation</w:t>
      </w:r>
      <w:r w:rsidR="00207154" w:rsidRPr="00BD4950">
        <w:rPr>
          <w:rFonts w:ascii="Times New Roman" w:hAnsi="Times New Roman" w:cs="Times New Roman"/>
          <w:color w:val="000000" w:themeColor="text1"/>
        </w:rPr>
        <w:t>, popularised</w:t>
      </w:r>
      <w:r w:rsidR="00350F1D" w:rsidRPr="00BD4950">
        <w:rPr>
          <w:rFonts w:ascii="Times New Roman" w:hAnsi="Times New Roman" w:cs="Times New Roman"/>
          <w:color w:val="000000" w:themeColor="text1"/>
        </w:rPr>
        <w:t xml:space="preserve"> during the </w:t>
      </w:r>
      <w:r w:rsidR="00A6119B" w:rsidRPr="00BD4950">
        <w:rPr>
          <w:rFonts w:ascii="Times New Roman" w:hAnsi="Times New Roman" w:cs="Times New Roman"/>
          <w:color w:val="000000" w:themeColor="text1"/>
        </w:rPr>
        <w:t>Covid</w:t>
      </w:r>
      <w:r w:rsidR="00350F1D" w:rsidRPr="00BD4950">
        <w:rPr>
          <w:rFonts w:ascii="Times New Roman" w:hAnsi="Times New Roman" w:cs="Times New Roman"/>
          <w:color w:val="000000" w:themeColor="text1"/>
        </w:rPr>
        <w:t>-19 outbreak</w:t>
      </w:r>
      <w:r w:rsidR="002020C7" w:rsidRPr="00BD4950">
        <w:rPr>
          <w:rFonts w:ascii="Times New Roman" w:hAnsi="Times New Roman" w:cs="Times New Roman"/>
          <w:color w:val="000000" w:themeColor="text1"/>
        </w:rPr>
        <w:t xml:space="preserve"> (Burwell and Propp 2020)</w:t>
      </w:r>
      <w:r w:rsidR="00350F1D" w:rsidRPr="00BD4950">
        <w:rPr>
          <w:rFonts w:ascii="Times New Roman" w:hAnsi="Times New Roman" w:cs="Times New Roman"/>
          <w:color w:val="000000" w:themeColor="text1"/>
        </w:rPr>
        <w:t>.</w:t>
      </w:r>
    </w:p>
    <w:p w14:paraId="1805AE20" w14:textId="77777777" w:rsidR="000D1156" w:rsidRPr="00BD4950" w:rsidRDefault="000D1156" w:rsidP="004226E9">
      <w:pPr>
        <w:rPr>
          <w:rFonts w:ascii="Times New Roman" w:hAnsi="Times New Roman" w:cs="Times New Roman"/>
          <w:color w:val="000000" w:themeColor="text1"/>
        </w:rPr>
      </w:pPr>
    </w:p>
    <w:p w14:paraId="6DD642F4" w14:textId="15B510EF" w:rsidR="00CC477E" w:rsidRPr="00BD4950" w:rsidRDefault="003A71A4" w:rsidP="004226E9">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Against this backdrop, </w:t>
      </w:r>
      <w:r w:rsidR="00D6037C" w:rsidRPr="00BD4950">
        <w:rPr>
          <w:rFonts w:ascii="Times New Roman" w:hAnsi="Times New Roman" w:cs="Times New Roman"/>
          <w:color w:val="000000" w:themeColor="text1"/>
        </w:rPr>
        <w:t xml:space="preserve">discussions over </w:t>
      </w:r>
      <w:r w:rsidR="003E33C4" w:rsidRPr="00BD4950">
        <w:rPr>
          <w:rFonts w:ascii="Times New Roman" w:hAnsi="Times New Roman" w:cs="Times New Roman"/>
          <w:color w:val="000000" w:themeColor="text1"/>
        </w:rPr>
        <w:t>‘</w:t>
      </w:r>
      <w:r w:rsidR="00D6037C" w:rsidRPr="00BD4950">
        <w:rPr>
          <w:rFonts w:ascii="Times New Roman" w:hAnsi="Times New Roman" w:cs="Times New Roman"/>
          <w:color w:val="000000" w:themeColor="text1"/>
        </w:rPr>
        <w:t>Westlessness</w:t>
      </w:r>
      <w:r w:rsidR="003E33C4" w:rsidRPr="00BD4950">
        <w:rPr>
          <w:rFonts w:ascii="Times New Roman" w:hAnsi="Times New Roman" w:cs="Times New Roman"/>
          <w:color w:val="000000" w:themeColor="text1"/>
        </w:rPr>
        <w:t>’</w:t>
      </w:r>
      <w:r w:rsidR="00D6037C" w:rsidRPr="00BD4950">
        <w:rPr>
          <w:rFonts w:ascii="Times New Roman" w:hAnsi="Times New Roman" w:cs="Times New Roman"/>
          <w:color w:val="000000" w:themeColor="text1"/>
        </w:rPr>
        <w:t xml:space="preserve"> seems to offer an opportunity for the West and non-West to dialogue and mutually shape cyber norms through socialisation. </w:t>
      </w:r>
      <w:r w:rsidR="00CC477E" w:rsidRPr="00BD4950">
        <w:rPr>
          <w:rFonts w:ascii="Times New Roman" w:hAnsi="Times New Roman" w:cs="Times New Roman"/>
          <w:color w:val="000000" w:themeColor="text1"/>
        </w:rPr>
        <w:t>Socialisation is commonly used to describe how international actors develop shared cognitive beliefs and norms by interacting with each other. This process</w:t>
      </w:r>
      <w:r w:rsidR="001A5236" w:rsidRPr="00BD4950">
        <w:rPr>
          <w:rFonts w:ascii="Times New Roman" w:hAnsi="Times New Roman" w:cs="Times New Roman"/>
          <w:color w:val="000000" w:themeColor="text1"/>
        </w:rPr>
        <w:t>,</w:t>
      </w:r>
      <w:r w:rsidR="00CC477E" w:rsidRPr="00BD4950">
        <w:rPr>
          <w:rFonts w:ascii="Times New Roman" w:hAnsi="Times New Roman" w:cs="Times New Roman"/>
          <w:color w:val="000000" w:themeColor="text1"/>
        </w:rPr>
        <w:t xml:space="preserve"> in turn</w:t>
      </w:r>
      <w:r w:rsidR="001A5236" w:rsidRPr="00BD4950">
        <w:rPr>
          <w:rFonts w:ascii="Times New Roman" w:hAnsi="Times New Roman" w:cs="Times New Roman"/>
          <w:color w:val="000000" w:themeColor="text1"/>
        </w:rPr>
        <w:t>,</w:t>
      </w:r>
      <w:r w:rsidR="00CC477E" w:rsidRPr="00BD4950">
        <w:rPr>
          <w:rFonts w:ascii="Times New Roman" w:hAnsi="Times New Roman" w:cs="Times New Roman"/>
          <w:color w:val="000000" w:themeColor="text1"/>
        </w:rPr>
        <w:t xml:space="preserve"> contributes to shaping actors’ perceptions of the legitimacy of certain norms or policies and may result in the redefinition of actors’ normative considerations due to </w:t>
      </w:r>
      <w:r w:rsidR="00AC3E36" w:rsidRPr="00BD4950">
        <w:rPr>
          <w:rFonts w:ascii="Times New Roman" w:hAnsi="Times New Roman" w:cs="Times New Roman"/>
          <w:color w:val="000000" w:themeColor="text1"/>
        </w:rPr>
        <w:t xml:space="preserve">the </w:t>
      </w:r>
      <w:r w:rsidR="00CC477E" w:rsidRPr="00BD4950">
        <w:rPr>
          <w:rFonts w:ascii="Times New Roman" w:hAnsi="Times New Roman" w:cs="Times New Roman"/>
          <w:color w:val="000000" w:themeColor="text1"/>
        </w:rPr>
        <w:t>internalisation</w:t>
      </w:r>
      <w:r w:rsidR="00AC3E36" w:rsidRPr="00BD4950">
        <w:rPr>
          <w:rFonts w:ascii="Times New Roman" w:hAnsi="Times New Roman" w:cs="Times New Roman"/>
          <w:color w:val="000000" w:themeColor="text1"/>
        </w:rPr>
        <w:t xml:space="preserve"> of such norms</w:t>
      </w:r>
      <w:r w:rsidR="00CC477E" w:rsidRPr="00BD4950">
        <w:rPr>
          <w:rFonts w:ascii="Times New Roman" w:hAnsi="Times New Roman" w:cs="Times New Roman"/>
          <w:color w:val="000000" w:themeColor="text1"/>
        </w:rPr>
        <w:t xml:space="preserve"> (Checkel 2005; Finnemore and Sikkink 1998). In the conventional literature on norm diffusion, socialisation is conceptualised as a one-way process that induces actors to adopt the norms of a given society (Checkel 2005). In this view, it is often Western powers that socialise non-Western actors into the West-dominated international society through the diffusion of their preferred norms and rules. This vision has recently been challenged by numerous scholars who argue that, as non-Western actors gain increasing clout in global politics, socialisation should be understood as a two-way process (Pu 2012; Chin 2012) wherein an international actor can actively shape norms while simultaneously being a receiver of international normative pressure (Pu 2012).</w:t>
      </w:r>
    </w:p>
    <w:p w14:paraId="4FD3891E" w14:textId="77777777" w:rsidR="00CC477E" w:rsidRPr="00BD4950" w:rsidRDefault="00CC477E" w:rsidP="004226E9">
      <w:pPr>
        <w:rPr>
          <w:rFonts w:ascii="Times New Roman" w:hAnsi="Times New Roman" w:cs="Times New Roman"/>
          <w:color w:val="000000" w:themeColor="text1"/>
        </w:rPr>
      </w:pPr>
    </w:p>
    <w:p w14:paraId="1EA0CD7E" w14:textId="78838D18" w:rsidR="003F3359" w:rsidRPr="00BD4950" w:rsidRDefault="00FB038D" w:rsidP="004226E9">
      <w:pPr>
        <w:rPr>
          <w:rFonts w:ascii="Times New Roman" w:hAnsi="Times New Roman" w:cs="Times New Roman"/>
          <w:color w:val="000000" w:themeColor="text1"/>
        </w:rPr>
      </w:pPr>
      <w:r w:rsidRPr="00BD4950">
        <w:rPr>
          <w:rFonts w:ascii="Times New Roman" w:hAnsi="Times New Roman" w:cs="Times New Roman"/>
          <w:color w:val="000000" w:themeColor="text1"/>
        </w:rPr>
        <w:t xml:space="preserve">Considering that a rising number of actors participate in cyber governance, emphasising </w:t>
      </w:r>
      <w:r w:rsidR="00C15E3A" w:rsidRPr="00BD4950">
        <w:rPr>
          <w:rFonts w:ascii="Times New Roman" w:hAnsi="Times New Roman" w:cs="Times New Roman"/>
          <w:color w:val="000000" w:themeColor="text1"/>
        </w:rPr>
        <w:t xml:space="preserve">US </w:t>
      </w:r>
      <w:r w:rsidR="00350F1D" w:rsidRPr="00BD4950">
        <w:rPr>
          <w:rFonts w:ascii="Times New Roman" w:hAnsi="Times New Roman" w:cs="Times New Roman"/>
          <w:color w:val="000000" w:themeColor="text1"/>
        </w:rPr>
        <w:t xml:space="preserve">dominance </w:t>
      </w:r>
      <w:r w:rsidR="00196E2F" w:rsidRPr="00BD4950">
        <w:rPr>
          <w:rFonts w:ascii="Times New Roman" w:hAnsi="Times New Roman" w:cs="Times New Roman"/>
          <w:color w:val="000000" w:themeColor="text1"/>
        </w:rPr>
        <w:t xml:space="preserve">thus </w:t>
      </w:r>
      <w:r w:rsidR="00350F1D" w:rsidRPr="00BD4950">
        <w:rPr>
          <w:rFonts w:ascii="Times New Roman" w:hAnsi="Times New Roman" w:cs="Times New Roman"/>
          <w:color w:val="000000" w:themeColor="text1"/>
        </w:rPr>
        <w:t xml:space="preserve">seems to contradict </w:t>
      </w:r>
      <w:r w:rsidR="00615BDA" w:rsidRPr="00BD4950">
        <w:rPr>
          <w:rFonts w:ascii="Times New Roman" w:hAnsi="Times New Roman" w:cs="Times New Roman"/>
          <w:color w:val="000000" w:themeColor="text1"/>
        </w:rPr>
        <w:t xml:space="preserve">the </w:t>
      </w:r>
      <w:r w:rsidR="00350F1D" w:rsidRPr="00BD4950">
        <w:rPr>
          <w:rFonts w:ascii="Times New Roman" w:hAnsi="Times New Roman" w:cs="Times New Roman"/>
          <w:color w:val="000000" w:themeColor="text1"/>
        </w:rPr>
        <w:t xml:space="preserve">reality </w:t>
      </w:r>
      <w:r w:rsidR="00DF7682" w:rsidRPr="00BD4950">
        <w:rPr>
          <w:rFonts w:ascii="Times New Roman" w:hAnsi="Times New Roman" w:cs="Times New Roman"/>
          <w:color w:val="000000" w:themeColor="text1"/>
        </w:rPr>
        <w:t xml:space="preserve">in </w:t>
      </w:r>
      <w:r w:rsidR="00777506" w:rsidRPr="00BD4950">
        <w:rPr>
          <w:rFonts w:ascii="Times New Roman" w:hAnsi="Times New Roman" w:cs="Times New Roman"/>
          <w:color w:val="000000" w:themeColor="text1"/>
        </w:rPr>
        <w:t>the field</w:t>
      </w:r>
      <w:r w:rsidR="00DF7682" w:rsidRPr="00BD4950">
        <w:rPr>
          <w:rFonts w:ascii="Times New Roman" w:hAnsi="Times New Roman" w:cs="Times New Roman"/>
          <w:color w:val="000000" w:themeColor="text1"/>
        </w:rPr>
        <w:t xml:space="preserve">. </w:t>
      </w:r>
      <w:r w:rsidRPr="00BD4950">
        <w:rPr>
          <w:rFonts w:ascii="Times New Roman" w:hAnsi="Times New Roman" w:cs="Times New Roman"/>
          <w:color w:val="000000" w:themeColor="text1"/>
        </w:rPr>
        <w:t>In fact, t</w:t>
      </w:r>
      <w:r w:rsidR="000D1156" w:rsidRPr="00BD4950">
        <w:rPr>
          <w:rFonts w:ascii="Times New Roman" w:hAnsi="Times New Roman" w:cs="Times New Roman"/>
          <w:color w:val="000000" w:themeColor="text1"/>
        </w:rPr>
        <w:t>he differences and even conflicts over cyber governance between the US and other</w:t>
      </w:r>
      <w:r w:rsidR="007D6B5E" w:rsidRPr="00BD4950">
        <w:rPr>
          <w:rFonts w:ascii="Times New Roman" w:hAnsi="Times New Roman" w:cs="Times New Roman"/>
          <w:color w:val="000000" w:themeColor="text1"/>
        </w:rPr>
        <w:t xml:space="preserve"> nations</w:t>
      </w:r>
      <w:r w:rsidR="000D1156" w:rsidRPr="00BD4950">
        <w:rPr>
          <w:rFonts w:ascii="Times New Roman" w:hAnsi="Times New Roman" w:cs="Times New Roman"/>
          <w:color w:val="000000" w:themeColor="text1"/>
        </w:rPr>
        <w:t xml:space="preserve"> reflect a trend of challenging </w:t>
      </w:r>
      <w:r w:rsidR="00C15E3A" w:rsidRPr="00BD4950">
        <w:rPr>
          <w:rFonts w:ascii="Times New Roman" w:hAnsi="Times New Roman" w:cs="Times New Roman"/>
          <w:color w:val="000000" w:themeColor="text1"/>
        </w:rPr>
        <w:t xml:space="preserve">US </w:t>
      </w:r>
      <w:r w:rsidR="000D1156" w:rsidRPr="00BD4950">
        <w:rPr>
          <w:rFonts w:ascii="Times New Roman" w:hAnsi="Times New Roman" w:cs="Times New Roman"/>
          <w:color w:val="000000" w:themeColor="text1"/>
        </w:rPr>
        <w:t xml:space="preserve">dominance within and outside the Western world in </w:t>
      </w:r>
      <w:r w:rsidR="00176631" w:rsidRPr="00BD4950">
        <w:rPr>
          <w:rFonts w:ascii="Times New Roman" w:hAnsi="Times New Roman" w:cs="Times New Roman"/>
          <w:color w:val="000000" w:themeColor="text1"/>
        </w:rPr>
        <w:t>this domain</w:t>
      </w:r>
      <w:r w:rsidR="00DD204C" w:rsidRPr="00BD4950">
        <w:rPr>
          <w:rFonts w:ascii="Times New Roman" w:hAnsi="Times New Roman" w:cs="Times New Roman"/>
          <w:color w:val="000000" w:themeColor="text1"/>
        </w:rPr>
        <w:t xml:space="preserve"> (Nocetti 2015, 112)</w:t>
      </w:r>
      <w:r w:rsidRPr="00BD4950">
        <w:rPr>
          <w:rFonts w:ascii="Times New Roman" w:hAnsi="Times New Roman" w:cs="Times New Roman"/>
          <w:color w:val="000000" w:themeColor="text1"/>
        </w:rPr>
        <w:t>.</w:t>
      </w:r>
      <w:r w:rsidR="00350F1D" w:rsidRPr="00BD4950">
        <w:rPr>
          <w:rFonts w:ascii="Times New Roman" w:hAnsi="Times New Roman" w:cs="Times New Roman"/>
          <w:color w:val="000000" w:themeColor="text1"/>
        </w:rPr>
        <w:t xml:space="preserve"> </w:t>
      </w:r>
      <w:r w:rsidRPr="00BD4950">
        <w:rPr>
          <w:rFonts w:ascii="Times New Roman" w:hAnsi="Times New Roman" w:cs="Times New Roman"/>
          <w:color w:val="000000" w:themeColor="text1"/>
        </w:rPr>
        <w:t>T</w:t>
      </w:r>
      <w:r w:rsidR="00C15E3A" w:rsidRPr="00BD4950">
        <w:rPr>
          <w:rFonts w:ascii="Times New Roman" w:hAnsi="Times New Roman" w:cs="Times New Roman"/>
          <w:color w:val="000000" w:themeColor="text1"/>
        </w:rPr>
        <w:t>his, however,</w:t>
      </w:r>
      <w:r w:rsidR="00DF7682" w:rsidRPr="00BD4950">
        <w:rPr>
          <w:rFonts w:ascii="Times New Roman" w:hAnsi="Times New Roman" w:cs="Times New Roman"/>
          <w:color w:val="000000" w:themeColor="text1"/>
        </w:rPr>
        <w:t xml:space="preserve"> does not necessarily </w:t>
      </w:r>
      <w:r w:rsidR="00C15E3A" w:rsidRPr="00BD4950">
        <w:rPr>
          <w:rFonts w:ascii="Times New Roman" w:hAnsi="Times New Roman" w:cs="Times New Roman"/>
          <w:color w:val="000000" w:themeColor="text1"/>
        </w:rPr>
        <w:t>imply responsibility must be entirely handed over</w:t>
      </w:r>
      <w:r w:rsidR="00615BDA" w:rsidRPr="00BD4950">
        <w:rPr>
          <w:rFonts w:ascii="Times New Roman" w:hAnsi="Times New Roman" w:cs="Times New Roman"/>
          <w:color w:val="000000" w:themeColor="text1"/>
        </w:rPr>
        <w:t xml:space="preserve"> to sovereign states</w:t>
      </w:r>
      <w:r w:rsidR="000D1156" w:rsidRPr="00BD4950">
        <w:rPr>
          <w:rFonts w:ascii="Times New Roman" w:hAnsi="Times New Roman" w:cs="Times New Roman"/>
          <w:color w:val="000000" w:themeColor="text1"/>
        </w:rPr>
        <w:t>.</w:t>
      </w:r>
      <w:r w:rsidR="00C15E3A" w:rsidRPr="00BD4950">
        <w:rPr>
          <w:rFonts w:ascii="Times New Roman" w:hAnsi="Times New Roman" w:cs="Times New Roman"/>
          <w:color w:val="000000" w:themeColor="text1"/>
        </w:rPr>
        <w:t xml:space="preserve"> Indeed, applying national sovereignty to cyberspace might also harm its smooth operation as a global public good that benefits all citizens of the world and is global in scope</w:t>
      </w:r>
      <w:r w:rsidR="00A423A3" w:rsidRPr="00BD4950">
        <w:rPr>
          <w:rFonts w:ascii="Times New Roman" w:hAnsi="Times New Roman" w:cs="Times New Roman"/>
          <w:color w:val="000000" w:themeColor="text1"/>
        </w:rPr>
        <w:t>.</w:t>
      </w:r>
      <w:r w:rsidR="000D1156" w:rsidRPr="00BD4950">
        <w:rPr>
          <w:rFonts w:ascii="Times New Roman" w:hAnsi="Times New Roman" w:cs="Times New Roman"/>
          <w:color w:val="000000" w:themeColor="text1"/>
        </w:rPr>
        <w:t xml:space="preserve"> </w:t>
      </w:r>
      <w:r w:rsidR="00350F1D" w:rsidRPr="00BD4950">
        <w:rPr>
          <w:rFonts w:ascii="Times New Roman" w:hAnsi="Times New Roman" w:cs="Times New Roman"/>
          <w:color w:val="000000" w:themeColor="text1"/>
        </w:rPr>
        <w:t>In consequence</w:t>
      </w:r>
      <w:r w:rsidR="000D1156" w:rsidRPr="00BD4950">
        <w:rPr>
          <w:rFonts w:ascii="Times New Roman" w:hAnsi="Times New Roman" w:cs="Times New Roman"/>
          <w:color w:val="000000" w:themeColor="text1"/>
        </w:rPr>
        <w:t xml:space="preserve">, </w:t>
      </w:r>
      <w:r w:rsidR="00350F1D" w:rsidRPr="00BD4950">
        <w:rPr>
          <w:rFonts w:ascii="Times New Roman" w:hAnsi="Times New Roman" w:cs="Times New Roman"/>
          <w:color w:val="000000" w:themeColor="text1"/>
        </w:rPr>
        <w:t>regi</w:t>
      </w:r>
      <w:r w:rsidR="00BD0D70" w:rsidRPr="00BD4950">
        <w:rPr>
          <w:rFonts w:ascii="Times New Roman" w:hAnsi="Times New Roman" w:cs="Times New Roman"/>
          <w:color w:val="000000" w:themeColor="text1"/>
        </w:rPr>
        <w:t>o</w:t>
      </w:r>
      <w:r w:rsidR="00350F1D" w:rsidRPr="00BD4950">
        <w:rPr>
          <w:rFonts w:ascii="Times New Roman" w:hAnsi="Times New Roman" w:cs="Times New Roman"/>
          <w:color w:val="000000" w:themeColor="text1"/>
        </w:rPr>
        <w:t>nal approach</w:t>
      </w:r>
      <w:r w:rsidR="007E6B31" w:rsidRPr="00BD4950">
        <w:rPr>
          <w:rFonts w:ascii="Times New Roman" w:hAnsi="Times New Roman" w:cs="Times New Roman"/>
          <w:color w:val="000000" w:themeColor="text1"/>
        </w:rPr>
        <w:t>es</w:t>
      </w:r>
      <w:r w:rsidR="00350F1D" w:rsidRPr="00BD4950">
        <w:rPr>
          <w:rFonts w:ascii="Times New Roman" w:hAnsi="Times New Roman" w:cs="Times New Roman"/>
          <w:color w:val="000000" w:themeColor="text1"/>
        </w:rPr>
        <w:t xml:space="preserve"> to cyber norms might provide a balanced and workable way for cyber governance</w:t>
      </w:r>
      <w:r w:rsidR="00176631" w:rsidRPr="00BD4950">
        <w:rPr>
          <w:rFonts w:ascii="Times New Roman" w:hAnsi="Times New Roman" w:cs="Times New Roman"/>
          <w:color w:val="000000" w:themeColor="text1"/>
        </w:rPr>
        <w:t xml:space="preserve"> to proceed</w:t>
      </w:r>
      <w:r w:rsidR="00350F1D" w:rsidRPr="00BD4950">
        <w:rPr>
          <w:rFonts w:ascii="Times New Roman" w:hAnsi="Times New Roman" w:cs="Times New Roman"/>
          <w:color w:val="000000" w:themeColor="text1"/>
        </w:rPr>
        <w:t xml:space="preserve">. </w:t>
      </w:r>
    </w:p>
    <w:p w14:paraId="5E52A762" w14:textId="77777777" w:rsidR="003F3359" w:rsidRPr="00BD4950" w:rsidRDefault="003F3359" w:rsidP="004226E9">
      <w:pPr>
        <w:rPr>
          <w:rFonts w:ascii="Times New Roman" w:hAnsi="Times New Roman" w:cs="Times New Roman"/>
          <w:color w:val="000000" w:themeColor="text1"/>
        </w:rPr>
      </w:pPr>
    </w:p>
    <w:p w14:paraId="140ADAFD" w14:textId="5FAC09C5" w:rsidR="000C7F6D" w:rsidRPr="00BD4950" w:rsidRDefault="00350F1D" w:rsidP="004226E9">
      <w:pPr>
        <w:rPr>
          <w:rFonts w:ascii="Times New Roman" w:hAnsi="Times New Roman" w:cs="Times New Roman"/>
          <w:color w:val="000000" w:themeColor="text1"/>
          <w:lang w:val="sl-SI"/>
        </w:rPr>
      </w:pPr>
      <w:r w:rsidRPr="00BD4950">
        <w:rPr>
          <w:rFonts w:ascii="Times New Roman" w:hAnsi="Times New Roman" w:cs="Times New Roman"/>
          <w:color w:val="000000" w:themeColor="text1"/>
        </w:rPr>
        <w:t>R</w:t>
      </w:r>
      <w:r w:rsidR="00F72EF0" w:rsidRPr="00BD4950">
        <w:rPr>
          <w:rFonts w:ascii="Times New Roman" w:hAnsi="Times New Roman" w:cs="Times New Roman"/>
          <w:color w:val="000000" w:themeColor="text1"/>
        </w:rPr>
        <w:t xml:space="preserve">egionalisation </w:t>
      </w:r>
      <w:r w:rsidR="00176631" w:rsidRPr="00BD4950">
        <w:rPr>
          <w:rFonts w:ascii="Times New Roman" w:hAnsi="Times New Roman" w:cs="Times New Roman"/>
          <w:color w:val="000000" w:themeColor="text1"/>
        </w:rPr>
        <w:t xml:space="preserve">grants </w:t>
      </w:r>
      <w:r w:rsidR="00F72EF0" w:rsidRPr="00BD4950">
        <w:rPr>
          <w:rFonts w:ascii="Times New Roman" w:hAnsi="Times New Roman" w:cs="Times New Roman"/>
          <w:color w:val="000000" w:themeColor="text1"/>
        </w:rPr>
        <w:t>region</w:t>
      </w:r>
      <w:r w:rsidR="00176631" w:rsidRPr="00BD4950">
        <w:rPr>
          <w:rFonts w:ascii="Times New Roman" w:hAnsi="Times New Roman" w:cs="Times New Roman"/>
          <w:color w:val="000000" w:themeColor="text1"/>
        </w:rPr>
        <w:t>s</w:t>
      </w:r>
      <w:r w:rsidR="00F72EF0" w:rsidRPr="00BD4950">
        <w:rPr>
          <w:rFonts w:ascii="Times New Roman" w:hAnsi="Times New Roman" w:cs="Times New Roman"/>
          <w:color w:val="000000" w:themeColor="text1"/>
        </w:rPr>
        <w:t xml:space="preserve"> and regional organisation</w:t>
      </w:r>
      <w:r w:rsidR="003871ED" w:rsidRPr="00BD4950">
        <w:rPr>
          <w:rFonts w:ascii="Times New Roman" w:hAnsi="Times New Roman" w:cs="Times New Roman"/>
          <w:color w:val="000000" w:themeColor="text1"/>
        </w:rPr>
        <w:t>s</w:t>
      </w:r>
      <w:r w:rsidR="00F72EF0" w:rsidRPr="00BD4950">
        <w:rPr>
          <w:rFonts w:ascii="Times New Roman" w:hAnsi="Times New Roman" w:cs="Times New Roman"/>
          <w:color w:val="000000" w:themeColor="text1"/>
        </w:rPr>
        <w:t xml:space="preserve"> a central place in global governance</w:t>
      </w:r>
      <w:r w:rsidR="00AA0113" w:rsidRPr="00BD4950">
        <w:rPr>
          <w:rFonts w:ascii="Times New Roman" w:hAnsi="Times New Roman" w:cs="Times New Roman"/>
          <w:color w:val="000000" w:themeColor="text1"/>
        </w:rPr>
        <w:t>.</w:t>
      </w:r>
      <w:r w:rsidR="00AA0113" w:rsidRPr="00BD4950">
        <w:rPr>
          <w:rFonts w:ascii="Times New Roman" w:hAnsi="Times New Roman" w:cs="Times New Roman"/>
          <w:color w:val="000000" w:themeColor="text1"/>
          <w:lang w:val="sl-SI"/>
        </w:rPr>
        <w:t xml:space="preserve"> Compared to bodies like the UNGA, regi</w:t>
      </w:r>
      <w:r w:rsidR="003F3359" w:rsidRPr="00BD4950">
        <w:rPr>
          <w:rFonts w:ascii="Times New Roman" w:hAnsi="Times New Roman" w:cs="Times New Roman"/>
          <w:color w:val="000000" w:themeColor="text1"/>
          <w:lang w:val="sl-SI"/>
        </w:rPr>
        <w:t>o</w:t>
      </w:r>
      <w:r w:rsidR="00AA0113" w:rsidRPr="00BD4950">
        <w:rPr>
          <w:rFonts w:ascii="Times New Roman" w:hAnsi="Times New Roman" w:cs="Times New Roman"/>
          <w:color w:val="000000" w:themeColor="text1"/>
          <w:lang w:val="sl-SI"/>
        </w:rPr>
        <w:t xml:space="preserve">nal organisations, with fewer members involved, </w:t>
      </w:r>
      <w:r w:rsidR="00EA43F8" w:rsidRPr="00BD4950">
        <w:rPr>
          <w:rFonts w:ascii="Times New Roman" w:hAnsi="Times New Roman" w:cs="Times New Roman"/>
          <w:color w:val="000000" w:themeColor="text1"/>
        </w:rPr>
        <w:t xml:space="preserve">can </w:t>
      </w:r>
      <w:r w:rsidR="00AA0113" w:rsidRPr="00BD4950">
        <w:rPr>
          <w:rFonts w:ascii="Times New Roman" w:hAnsi="Times New Roman" w:cs="Times New Roman"/>
          <w:color w:val="000000" w:themeColor="text1"/>
          <w:lang w:val="sl-SI"/>
        </w:rPr>
        <w:t xml:space="preserve">offer greater legitimacy and easier </w:t>
      </w:r>
      <w:r w:rsidR="00AA28A0" w:rsidRPr="00BD4950">
        <w:rPr>
          <w:rFonts w:ascii="Times New Roman" w:hAnsi="Times New Roman" w:cs="Times New Roman"/>
          <w:color w:val="000000" w:themeColor="text1"/>
          <w:lang w:val="sl-SI"/>
        </w:rPr>
        <w:t>consensus-</w:t>
      </w:r>
      <w:r w:rsidR="00AA0113" w:rsidRPr="00BD4950">
        <w:rPr>
          <w:rFonts w:ascii="Times New Roman" w:hAnsi="Times New Roman" w:cs="Times New Roman"/>
          <w:color w:val="000000" w:themeColor="text1"/>
          <w:lang w:val="sl-SI"/>
        </w:rPr>
        <w:t xml:space="preserve">building. </w:t>
      </w:r>
      <w:r w:rsidR="00AA28A0" w:rsidRPr="00BD4950">
        <w:rPr>
          <w:rFonts w:ascii="Times New Roman" w:hAnsi="Times New Roman" w:cs="Times New Roman"/>
          <w:color w:val="000000" w:themeColor="text1"/>
          <w:lang w:val="sl-SI"/>
        </w:rPr>
        <w:t>They</w:t>
      </w:r>
      <w:r w:rsidR="00AA0113" w:rsidRPr="00BD4950">
        <w:rPr>
          <w:rFonts w:ascii="Times New Roman" w:hAnsi="Times New Roman" w:cs="Times New Roman"/>
          <w:color w:val="000000" w:themeColor="text1"/>
          <w:lang w:val="sl-SI"/>
        </w:rPr>
        <w:t xml:space="preserve"> have better insights into national priorities and cultures</w:t>
      </w:r>
      <w:r w:rsidR="00AA28A0" w:rsidRPr="00BD4950">
        <w:rPr>
          <w:rFonts w:ascii="Times New Roman" w:hAnsi="Times New Roman" w:cs="Times New Roman"/>
          <w:color w:val="000000" w:themeColor="text1"/>
          <w:lang w:val="sl-SI"/>
        </w:rPr>
        <w:t>,</w:t>
      </w:r>
      <w:r w:rsidR="00AA0113" w:rsidRPr="00BD4950">
        <w:rPr>
          <w:rFonts w:ascii="Times New Roman" w:hAnsi="Times New Roman" w:cs="Times New Roman"/>
          <w:color w:val="000000" w:themeColor="text1"/>
          <w:lang w:val="sl-SI"/>
        </w:rPr>
        <w:t xml:space="preserve"> and more efficient mechanisms to advance cooperation</w:t>
      </w:r>
      <w:r w:rsidR="00176631" w:rsidRPr="00BD4950">
        <w:rPr>
          <w:rFonts w:ascii="Times New Roman" w:hAnsi="Times New Roman" w:cs="Times New Roman"/>
          <w:color w:val="000000" w:themeColor="text1"/>
        </w:rPr>
        <w:t xml:space="preserve">. </w:t>
      </w:r>
      <w:r w:rsidR="00AA28A0" w:rsidRPr="00BD4950">
        <w:rPr>
          <w:rFonts w:ascii="Times New Roman" w:hAnsi="Times New Roman" w:cs="Times New Roman"/>
          <w:color w:val="000000" w:themeColor="text1"/>
        </w:rPr>
        <w:t>Thus, regional</w:t>
      </w:r>
      <w:r w:rsidR="0084624A" w:rsidRPr="00BD4950">
        <w:rPr>
          <w:rFonts w:ascii="Times New Roman" w:hAnsi="Times New Roman" w:cs="Times New Roman"/>
          <w:color w:val="000000" w:themeColor="text1"/>
        </w:rPr>
        <w:t xml:space="preserve"> organisations</w:t>
      </w:r>
      <w:r w:rsidR="004226E9" w:rsidRPr="00BD4950">
        <w:rPr>
          <w:rFonts w:ascii="Times New Roman" w:hAnsi="Times New Roman" w:cs="Times New Roman"/>
          <w:color w:val="000000" w:themeColor="text1"/>
        </w:rPr>
        <w:t>, including the EU and</w:t>
      </w:r>
      <w:r w:rsidR="00F72EF0" w:rsidRPr="00BD4950">
        <w:rPr>
          <w:rFonts w:ascii="Times New Roman" w:hAnsi="Times New Roman" w:cs="Times New Roman"/>
          <w:color w:val="000000" w:themeColor="text1"/>
        </w:rPr>
        <w:t xml:space="preserve"> ASEAN, </w:t>
      </w:r>
      <w:r w:rsidR="00176631" w:rsidRPr="00BD4950">
        <w:rPr>
          <w:rFonts w:ascii="Times New Roman" w:hAnsi="Times New Roman" w:cs="Times New Roman"/>
          <w:color w:val="000000" w:themeColor="text1"/>
        </w:rPr>
        <w:t xml:space="preserve">have a special role to play in cyber governance </w:t>
      </w:r>
      <w:r w:rsidR="00F72EF0" w:rsidRPr="00BD4950">
        <w:rPr>
          <w:rFonts w:ascii="Times New Roman" w:hAnsi="Times New Roman" w:cs="Times New Roman"/>
          <w:color w:val="000000" w:themeColor="text1"/>
        </w:rPr>
        <w:t xml:space="preserve">by </w:t>
      </w:r>
      <w:r w:rsidR="00B558CE" w:rsidRPr="00BD4950">
        <w:rPr>
          <w:rFonts w:ascii="Times New Roman" w:hAnsi="Times New Roman" w:cs="Times New Roman" w:hint="eastAsia"/>
          <w:color w:val="000000" w:themeColor="text1"/>
        </w:rPr>
        <w:t xml:space="preserve">both </w:t>
      </w:r>
      <w:r w:rsidR="00F72EF0" w:rsidRPr="00BD4950">
        <w:rPr>
          <w:rFonts w:ascii="Times New Roman" w:hAnsi="Times New Roman" w:cs="Times New Roman"/>
          <w:color w:val="000000" w:themeColor="text1"/>
        </w:rPr>
        <w:t xml:space="preserve">protecting the interests of regions and member states </w:t>
      </w:r>
      <w:r w:rsidR="00131BE5" w:rsidRPr="00BD4950">
        <w:rPr>
          <w:rFonts w:ascii="Times New Roman" w:hAnsi="Times New Roman" w:cs="Times New Roman"/>
          <w:color w:val="000000" w:themeColor="text1"/>
        </w:rPr>
        <w:t xml:space="preserve">and </w:t>
      </w:r>
      <w:r w:rsidR="00F72EF0" w:rsidRPr="00BD4950">
        <w:rPr>
          <w:rFonts w:ascii="Times New Roman" w:hAnsi="Times New Roman" w:cs="Times New Roman"/>
          <w:color w:val="000000" w:themeColor="text1"/>
        </w:rPr>
        <w:t xml:space="preserve">importing international norms </w:t>
      </w:r>
      <w:r w:rsidR="000E2B0C" w:rsidRPr="00BD4950">
        <w:rPr>
          <w:rFonts w:ascii="Times New Roman" w:hAnsi="Times New Roman" w:cs="Times New Roman"/>
          <w:color w:val="000000" w:themeColor="text1"/>
        </w:rPr>
        <w:t xml:space="preserve">and </w:t>
      </w:r>
      <w:r w:rsidR="00F72EF0" w:rsidRPr="00BD4950">
        <w:rPr>
          <w:rFonts w:ascii="Times New Roman" w:hAnsi="Times New Roman" w:cs="Times New Roman"/>
          <w:color w:val="000000" w:themeColor="text1"/>
        </w:rPr>
        <w:t>exporting domestic (regional) norms</w:t>
      </w:r>
      <w:r w:rsidR="002C4671" w:rsidRPr="00BD4950">
        <w:rPr>
          <w:rFonts w:ascii="Times New Roman" w:hAnsi="Times New Roman" w:cs="Times New Roman"/>
          <w:color w:val="000000" w:themeColor="text1"/>
        </w:rPr>
        <w:t>.</w:t>
      </w:r>
      <w:r w:rsidR="00AA0113" w:rsidRPr="00BD4950">
        <w:rPr>
          <w:rFonts w:ascii="Times New Roman" w:hAnsi="Times New Roman" w:cs="Times New Roman"/>
          <w:color w:val="000000" w:themeColor="text1"/>
        </w:rPr>
        <w:t xml:space="preserve"> </w:t>
      </w:r>
    </w:p>
    <w:p w14:paraId="67888083" w14:textId="77777777" w:rsidR="000C7F6D" w:rsidRPr="00F53D03" w:rsidRDefault="000C7F6D" w:rsidP="004226E9">
      <w:pPr>
        <w:rPr>
          <w:rFonts w:ascii="Times New Roman" w:hAnsi="Times New Roman" w:cs="Times New Roman"/>
          <w:lang w:val="sl-SI"/>
        </w:rPr>
      </w:pPr>
    </w:p>
    <w:p w14:paraId="41648E2E" w14:textId="2CAAB68C" w:rsidR="00917FCD" w:rsidRPr="00D209ED" w:rsidRDefault="00917FCD" w:rsidP="00917FCD">
      <w:pPr>
        <w:rPr>
          <w:rFonts w:ascii="Times New Roman" w:hAnsi="Times New Roman" w:cs="Times New Roman"/>
        </w:rPr>
      </w:pPr>
    </w:p>
    <w:p w14:paraId="5C8ABA27" w14:textId="77777777" w:rsidR="00D31863" w:rsidRPr="00767E61" w:rsidRDefault="00D31863" w:rsidP="00D31863">
      <w:pPr>
        <w:rPr>
          <w:rFonts w:ascii="Times New Roman" w:hAnsi="Times New Roman" w:cs="Times New Roman"/>
          <w:b/>
          <w:bCs/>
        </w:rPr>
      </w:pPr>
      <w:r w:rsidRPr="00767E61">
        <w:rPr>
          <w:rFonts w:ascii="Times New Roman" w:hAnsi="Times New Roman" w:cs="Times New Roman"/>
          <w:b/>
          <w:bCs/>
        </w:rPr>
        <w:t>EU and ASEAN approaches to cyber governance</w:t>
      </w:r>
    </w:p>
    <w:p w14:paraId="51144727" w14:textId="77777777" w:rsidR="00D31863" w:rsidRPr="00D209ED" w:rsidRDefault="00D31863" w:rsidP="00D31863">
      <w:pPr>
        <w:rPr>
          <w:rFonts w:ascii="Times New Roman" w:hAnsi="Times New Roman" w:cs="Times New Roman"/>
        </w:rPr>
      </w:pPr>
    </w:p>
    <w:p w14:paraId="11FA8CF8" w14:textId="41CE30A4" w:rsidR="00D31863" w:rsidRPr="00D209ED" w:rsidRDefault="00D31863" w:rsidP="00D31863">
      <w:pPr>
        <w:rPr>
          <w:rFonts w:ascii="Times New Roman" w:hAnsi="Times New Roman" w:cs="Times New Roman"/>
        </w:rPr>
      </w:pPr>
      <w:r w:rsidRPr="00D209ED">
        <w:rPr>
          <w:rFonts w:ascii="Times New Roman" w:hAnsi="Times New Roman" w:cs="Times New Roman"/>
        </w:rPr>
        <w:t xml:space="preserve">By examining </w:t>
      </w:r>
      <w:r w:rsidR="009A5346" w:rsidRPr="00D209ED">
        <w:rPr>
          <w:rFonts w:ascii="Times New Roman" w:hAnsi="Times New Roman" w:cs="Times New Roman"/>
        </w:rPr>
        <w:t>the</w:t>
      </w:r>
      <w:r w:rsidRPr="00D209ED">
        <w:rPr>
          <w:rFonts w:ascii="Times New Roman" w:hAnsi="Times New Roman" w:cs="Times New Roman"/>
        </w:rPr>
        <w:t xml:space="preserve"> approaches to cyber governance</w:t>
      </w:r>
      <w:r w:rsidR="009A5346" w:rsidRPr="00D209ED">
        <w:rPr>
          <w:rFonts w:ascii="Times New Roman" w:hAnsi="Times New Roman" w:cs="Times New Roman"/>
        </w:rPr>
        <w:t xml:space="preserve"> taken up by the EU and ASEAN</w:t>
      </w:r>
      <w:r w:rsidRPr="00D209ED">
        <w:rPr>
          <w:rFonts w:ascii="Times New Roman" w:hAnsi="Times New Roman" w:cs="Times New Roman"/>
        </w:rPr>
        <w:t xml:space="preserve">, this section </w:t>
      </w:r>
      <w:r w:rsidR="007E6B31" w:rsidRPr="00D209ED">
        <w:rPr>
          <w:rFonts w:ascii="Times New Roman" w:hAnsi="Times New Roman" w:cs="Times New Roman"/>
        </w:rPr>
        <w:t>shows</w:t>
      </w:r>
      <w:r w:rsidRPr="00D209ED">
        <w:rPr>
          <w:rFonts w:ascii="Times New Roman" w:hAnsi="Times New Roman" w:cs="Times New Roman"/>
        </w:rPr>
        <w:t xml:space="preserve"> that both </w:t>
      </w:r>
      <w:r w:rsidR="002F08DF" w:rsidRPr="00D209ED">
        <w:rPr>
          <w:rFonts w:ascii="Times New Roman" w:hAnsi="Times New Roman" w:cs="Times New Roman"/>
        </w:rPr>
        <w:t>organisations</w:t>
      </w:r>
      <w:r w:rsidRPr="00D209ED">
        <w:rPr>
          <w:rFonts w:ascii="Times New Roman" w:hAnsi="Times New Roman" w:cs="Times New Roman"/>
        </w:rPr>
        <w:t xml:space="preserve"> have developed a set of distinct </w:t>
      </w:r>
      <w:r w:rsidR="007E6B31" w:rsidRPr="00D209ED">
        <w:rPr>
          <w:rFonts w:ascii="Times New Roman" w:hAnsi="Times New Roman" w:cs="Times New Roman"/>
        </w:rPr>
        <w:t>norms</w:t>
      </w:r>
      <w:r w:rsidRPr="00D209ED">
        <w:rPr>
          <w:rFonts w:ascii="Times New Roman" w:hAnsi="Times New Roman" w:cs="Times New Roman"/>
        </w:rPr>
        <w:t xml:space="preserve"> and instruments </w:t>
      </w:r>
      <w:r w:rsidR="00B138DB" w:rsidRPr="00D209ED">
        <w:rPr>
          <w:rFonts w:ascii="Times New Roman" w:hAnsi="Times New Roman" w:cs="Times New Roman"/>
        </w:rPr>
        <w:t>for</w:t>
      </w:r>
      <w:r w:rsidRPr="00D209ED">
        <w:rPr>
          <w:rFonts w:ascii="Times New Roman" w:hAnsi="Times New Roman" w:cs="Times New Roman"/>
        </w:rPr>
        <w:t xml:space="preserve"> cyber governance based </w:t>
      </w:r>
      <w:r w:rsidR="00B138DB" w:rsidRPr="00D209ED">
        <w:rPr>
          <w:rFonts w:ascii="Times New Roman" w:hAnsi="Times New Roman" w:cs="Times New Roman"/>
        </w:rPr>
        <w:t xml:space="preserve">on their </w:t>
      </w:r>
      <w:r w:rsidRPr="00D209ED">
        <w:rPr>
          <w:rFonts w:ascii="Times New Roman" w:hAnsi="Times New Roman" w:cs="Times New Roman"/>
        </w:rPr>
        <w:t>pre-existing normative structures, political and institutional contexts</w:t>
      </w:r>
      <w:r w:rsidR="00B138DB" w:rsidRPr="00D209ED">
        <w:rPr>
          <w:rFonts w:ascii="Times New Roman" w:hAnsi="Times New Roman" w:cs="Times New Roman"/>
        </w:rPr>
        <w:t>,</w:t>
      </w:r>
      <w:r w:rsidRPr="00D209ED">
        <w:rPr>
          <w:rFonts w:ascii="Times New Roman" w:hAnsi="Times New Roman" w:cs="Times New Roman"/>
        </w:rPr>
        <w:t xml:space="preserve"> </w:t>
      </w:r>
      <w:r w:rsidR="00B138DB" w:rsidRPr="00D209ED">
        <w:rPr>
          <w:rFonts w:ascii="Times New Roman" w:hAnsi="Times New Roman" w:cs="Times New Roman"/>
        </w:rPr>
        <w:t>and the</w:t>
      </w:r>
      <w:r w:rsidRPr="00D209ED">
        <w:rPr>
          <w:rFonts w:ascii="Times New Roman" w:hAnsi="Times New Roman" w:cs="Times New Roman"/>
        </w:rPr>
        <w:t xml:space="preserve"> maturity </w:t>
      </w:r>
      <w:r w:rsidR="00B12747" w:rsidRPr="00D209ED">
        <w:rPr>
          <w:rFonts w:ascii="Times New Roman" w:hAnsi="Times New Roman" w:cs="Times New Roman"/>
        </w:rPr>
        <w:t xml:space="preserve">levels </w:t>
      </w:r>
      <w:r w:rsidRPr="00D209ED">
        <w:rPr>
          <w:rFonts w:ascii="Times New Roman" w:hAnsi="Times New Roman" w:cs="Times New Roman"/>
        </w:rPr>
        <w:t>of</w:t>
      </w:r>
      <w:r w:rsidR="00B138DB" w:rsidRPr="00D209ED">
        <w:rPr>
          <w:rFonts w:ascii="Times New Roman" w:hAnsi="Times New Roman" w:cs="Times New Roman"/>
        </w:rPr>
        <w:t xml:space="preserve"> their</w:t>
      </w:r>
      <w:r w:rsidRPr="00D209ED">
        <w:rPr>
          <w:rFonts w:ascii="Times New Roman" w:hAnsi="Times New Roman" w:cs="Times New Roman"/>
        </w:rPr>
        <w:t xml:space="preserve"> cyber capabilities. Both the EU and ASEAN have contributed to contesting and challenging the US-centric approach to cyber governance, albeit in different ways. Specifically, through the active promotion of a set of EU-specific norms and regulations in cyberspace</w:t>
      </w:r>
      <w:r w:rsidR="0018067A" w:rsidRPr="00D209ED">
        <w:rPr>
          <w:rFonts w:ascii="Times New Roman" w:hAnsi="Times New Roman" w:cs="Times New Roman"/>
        </w:rPr>
        <w:t>,</w:t>
      </w:r>
      <w:r w:rsidR="007E6B31" w:rsidRPr="00D209ED">
        <w:rPr>
          <w:rFonts w:ascii="Times New Roman" w:hAnsi="Times New Roman" w:cs="Times New Roman"/>
        </w:rPr>
        <w:t xml:space="preserve"> as well as the idea of </w:t>
      </w:r>
      <w:r w:rsidR="00747D5B">
        <w:rPr>
          <w:rFonts w:ascii="Times New Roman" w:hAnsi="Times New Roman" w:cs="Times New Roman"/>
        </w:rPr>
        <w:t>‘</w:t>
      </w:r>
      <w:r w:rsidR="007E6B31" w:rsidRPr="00D209ED">
        <w:rPr>
          <w:rFonts w:ascii="Times New Roman" w:hAnsi="Times New Roman" w:cs="Times New Roman"/>
        </w:rPr>
        <w:t>digital sovereignty</w:t>
      </w:r>
      <w:r w:rsidR="00747D5B">
        <w:rPr>
          <w:rFonts w:ascii="Times New Roman" w:hAnsi="Times New Roman" w:cs="Times New Roman"/>
        </w:rPr>
        <w:t>’</w:t>
      </w:r>
      <w:r w:rsidRPr="00D209ED">
        <w:rPr>
          <w:rFonts w:ascii="Times New Roman" w:hAnsi="Times New Roman" w:cs="Times New Roman"/>
        </w:rPr>
        <w:t xml:space="preserve">, the EU </w:t>
      </w:r>
      <w:r w:rsidR="007E6B31" w:rsidRPr="00D209ED">
        <w:rPr>
          <w:rFonts w:ascii="Times New Roman" w:hAnsi="Times New Roman" w:cs="Times New Roman"/>
        </w:rPr>
        <w:t>has increasingly been</w:t>
      </w:r>
      <w:r w:rsidRPr="00D209ED">
        <w:rPr>
          <w:rFonts w:ascii="Times New Roman" w:hAnsi="Times New Roman" w:cs="Times New Roman"/>
        </w:rPr>
        <w:t xml:space="preserve"> regarded as a nascent norm</w:t>
      </w:r>
      <w:r w:rsidR="0018067A" w:rsidRPr="00D209ED">
        <w:rPr>
          <w:rFonts w:ascii="Times New Roman" w:hAnsi="Times New Roman" w:cs="Times New Roman"/>
        </w:rPr>
        <w:t xml:space="preserve"> </w:t>
      </w:r>
      <w:r w:rsidRPr="00D209ED">
        <w:rPr>
          <w:rFonts w:ascii="Times New Roman" w:hAnsi="Times New Roman" w:cs="Times New Roman"/>
        </w:rPr>
        <w:t>entrepreneur in global cyber governance</w:t>
      </w:r>
      <w:r w:rsidR="0018067A" w:rsidRPr="00D209ED">
        <w:rPr>
          <w:rFonts w:ascii="Times New Roman" w:hAnsi="Times New Roman" w:cs="Times New Roman"/>
        </w:rPr>
        <w:t>,</w:t>
      </w:r>
      <w:r w:rsidRPr="00D209ED">
        <w:rPr>
          <w:rFonts w:ascii="Times New Roman" w:hAnsi="Times New Roman" w:cs="Times New Roman"/>
        </w:rPr>
        <w:t xml:space="preserve"> seeking to contest and reform the normative framework </w:t>
      </w:r>
      <w:r w:rsidR="0018067A" w:rsidRPr="00D209ED">
        <w:rPr>
          <w:rFonts w:ascii="Times New Roman" w:hAnsi="Times New Roman" w:cs="Times New Roman"/>
        </w:rPr>
        <w:t xml:space="preserve">of this field </w:t>
      </w:r>
      <w:r w:rsidRPr="00D209ED">
        <w:rPr>
          <w:rFonts w:ascii="Times New Roman" w:hAnsi="Times New Roman" w:cs="Times New Roman"/>
        </w:rPr>
        <w:t xml:space="preserve">predominated by the US from within the Western </w:t>
      </w:r>
      <w:r w:rsidRPr="00D209ED">
        <w:rPr>
          <w:rFonts w:ascii="Times New Roman" w:hAnsi="Times New Roman" w:cs="Times New Roman"/>
        </w:rPr>
        <w:lastRenderedPageBreak/>
        <w:t xml:space="preserve">camp. ASEAN, </w:t>
      </w:r>
      <w:r w:rsidR="00AC7E49" w:rsidRPr="00D209ED">
        <w:rPr>
          <w:rFonts w:ascii="Times New Roman" w:hAnsi="Times New Roman" w:cs="Times New Roman"/>
        </w:rPr>
        <w:t>in contrast</w:t>
      </w:r>
      <w:r w:rsidRPr="00D209ED">
        <w:rPr>
          <w:rFonts w:ascii="Times New Roman" w:hAnsi="Times New Roman" w:cs="Times New Roman"/>
        </w:rPr>
        <w:t xml:space="preserve">, embraces a different set of </w:t>
      </w:r>
      <w:r w:rsidR="00AC7E49" w:rsidRPr="00D209ED">
        <w:rPr>
          <w:rFonts w:ascii="Times New Roman" w:hAnsi="Times New Roman" w:cs="Times New Roman"/>
        </w:rPr>
        <w:t xml:space="preserve">cyberspace </w:t>
      </w:r>
      <w:r w:rsidRPr="00D209ED">
        <w:rPr>
          <w:rFonts w:ascii="Times New Roman" w:hAnsi="Times New Roman" w:cs="Times New Roman"/>
        </w:rPr>
        <w:t xml:space="preserve">norms </w:t>
      </w:r>
      <w:r w:rsidR="00AC7E49" w:rsidRPr="00D209ED">
        <w:rPr>
          <w:rFonts w:ascii="Times New Roman" w:hAnsi="Times New Roman" w:cs="Times New Roman"/>
        </w:rPr>
        <w:t>that</w:t>
      </w:r>
      <w:r w:rsidRPr="00D209ED">
        <w:rPr>
          <w:rFonts w:ascii="Times New Roman" w:hAnsi="Times New Roman" w:cs="Times New Roman"/>
        </w:rPr>
        <w:t xml:space="preserve"> derive primarily from </w:t>
      </w:r>
      <w:r w:rsidR="00AC7E49" w:rsidRPr="00D209ED">
        <w:rPr>
          <w:rFonts w:ascii="Times New Roman" w:hAnsi="Times New Roman" w:cs="Times New Roman"/>
        </w:rPr>
        <w:t xml:space="preserve">its </w:t>
      </w:r>
      <w:r w:rsidRPr="00D209ED">
        <w:rPr>
          <w:rFonts w:ascii="Times New Roman" w:hAnsi="Times New Roman" w:cs="Times New Roman"/>
        </w:rPr>
        <w:t xml:space="preserve">unique diplomatic culture and cognitive </w:t>
      </w:r>
      <w:r w:rsidR="003D4D7A" w:rsidRPr="00D209ED">
        <w:rPr>
          <w:rFonts w:ascii="Times New Roman" w:hAnsi="Times New Roman" w:cs="Times New Roman"/>
        </w:rPr>
        <w:t>structure</w:t>
      </w:r>
      <w:r w:rsidR="00AC7E49" w:rsidRPr="00D209ED">
        <w:rPr>
          <w:rFonts w:ascii="Times New Roman" w:hAnsi="Times New Roman" w:cs="Times New Roman"/>
        </w:rPr>
        <w:t xml:space="preserve">, </w:t>
      </w:r>
      <w:r w:rsidRPr="00D209ED">
        <w:rPr>
          <w:rFonts w:ascii="Times New Roman" w:hAnsi="Times New Roman" w:cs="Times New Roman"/>
        </w:rPr>
        <w:t xml:space="preserve">namely the </w:t>
      </w:r>
      <w:r w:rsidR="007D3BC7">
        <w:rPr>
          <w:rFonts w:ascii="Times New Roman" w:hAnsi="Times New Roman" w:cs="Times New Roman"/>
        </w:rPr>
        <w:t>‘</w:t>
      </w:r>
      <w:r w:rsidRPr="00D209ED">
        <w:rPr>
          <w:rFonts w:ascii="Times New Roman" w:hAnsi="Times New Roman" w:cs="Times New Roman"/>
        </w:rPr>
        <w:t>ASEAN Way</w:t>
      </w:r>
      <w:r w:rsidR="007D3BC7">
        <w:rPr>
          <w:rFonts w:ascii="Times New Roman" w:hAnsi="Times New Roman" w:cs="Times New Roman"/>
        </w:rPr>
        <w:t>’</w:t>
      </w:r>
      <w:r w:rsidR="0042290B">
        <w:rPr>
          <w:rFonts w:ascii="Times New Roman" w:hAnsi="Times New Roman" w:cs="Times New Roman"/>
        </w:rPr>
        <w:t>,</w:t>
      </w:r>
      <w:r w:rsidR="004823AB" w:rsidRPr="00D209ED">
        <w:rPr>
          <w:rFonts w:ascii="Times New Roman" w:hAnsi="Times New Roman" w:cs="Times New Roman"/>
        </w:rPr>
        <w:t xml:space="preserve"> which </w:t>
      </w:r>
      <w:r w:rsidR="00AD2140" w:rsidRPr="00D209ED">
        <w:rPr>
          <w:rFonts w:ascii="Times New Roman" w:hAnsi="Times New Roman" w:cs="Times New Roman"/>
        </w:rPr>
        <w:t>emphasi</w:t>
      </w:r>
      <w:r w:rsidR="00AD2140">
        <w:rPr>
          <w:rFonts w:ascii="Times New Roman" w:hAnsi="Times New Roman" w:cs="Times New Roman"/>
        </w:rPr>
        <w:t>s</w:t>
      </w:r>
      <w:r w:rsidR="00AD2140" w:rsidRPr="00D209ED">
        <w:rPr>
          <w:rFonts w:ascii="Times New Roman" w:hAnsi="Times New Roman" w:cs="Times New Roman"/>
        </w:rPr>
        <w:t xml:space="preserve">es </w:t>
      </w:r>
      <w:r w:rsidR="004823AB" w:rsidRPr="00D209ED">
        <w:rPr>
          <w:rFonts w:ascii="Times New Roman" w:hAnsi="Times New Roman" w:cs="Times New Roman"/>
        </w:rPr>
        <w:t xml:space="preserve">informality, </w:t>
      </w:r>
      <w:r w:rsidR="00AD2140" w:rsidRPr="00D209ED">
        <w:rPr>
          <w:rFonts w:ascii="Times New Roman" w:hAnsi="Times New Roman" w:cs="Times New Roman"/>
        </w:rPr>
        <w:t>organi</w:t>
      </w:r>
      <w:r w:rsidR="00AD2140">
        <w:rPr>
          <w:rFonts w:ascii="Times New Roman" w:hAnsi="Times New Roman" w:cs="Times New Roman"/>
        </w:rPr>
        <w:t>s</w:t>
      </w:r>
      <w:r w:rsidR="00AD2140" w:rsidRPr="00D209ED">
        <w:rPr>
          <w:rFonts w:ascii="Times New Roman" w:hAnsi="Times New Roman" w:cs="Times New Roman"/>
        </w:rPr>
        <w:t xml:space="preserve">ational </w:t>
      </w:r>
      <w:r w:rsidR="004823AB" w:rsidRPr="00D209ED">
        <w:rPr>
          <w:rFonts w:ascii="Times New Roman" w:hAnsi="Times New Roman" w:cs="Times New Roman"/>
        </w:rPr>
        <w:t>minimalism, inclusiveness</w:t>
      </w:r>
      <w:r w:rsidR="00315E35" w:rsidRPr="00D209ED">
        <w:rPr>
          <w:rFonts w:ascii="Times New Roman" w:hAnsi="Times New Roman" w:cs="Times New Roman"/>
        </w:rPr>
        <w:t>, intensive consultations and non-interference (Acharya 1998)</w:t>
      </w:r>
      <w:r w:rsidRPr="00D209ED">
        <w:rPr>
          <w:rFonts w:ascii="Times New Roman" w:hAnsi="Times New Roman" w:cs="Times New Roman"/>
        </w:rPr>
        <w:t>. Although ASEAN has not yet proactively externali</w:t>
      </w:r>
      <w:r w:rsidR="000D2AD5" w:rsidRPr="00D209ED">
        <w:rPr>
          <w:rFonts w:ascii="Times New Roman" w:hAnsi="Times New Roman" w:cs="Times New Roman"/>
        </w:rPr>
        <w:t>s</w:t>
      </w:r>
      <w:r w:rsidRPr="00D209ED">
        <w:rPr>
          <w:rFonts w:ascii="Times New Roman" w:hAnsi="Times New Roman" w:cs="Times New Roman"/>
        </w:rPr>
        <w:t xml:space="preserve">ed its </w:t>
      </w:r>
      <w:r w:rsidR="00D65BF2" w:rsidRPr="00D209ED">
        <w:rPr>
          <w:rFonts w:ascii="Times New Roman" w:hAnsi="Times New Roman" w:cs="Times New Roman"/>
        </w:rPr>
        <w:t xml:space="preserve">cyber </w:t>
      </w:r>
      <w:r w:rsidRPr="00D209ED">
        <w:rPr>
          <w:rFonts w:ascii="Times New Roman" w:hAnsi="Times New Roman" w:cs="Times New Roman"/>
        </w:rPr>
        <w:t xml:space="preserve">norms and approaches, its </w:t>
      </w:r>
      <w:r w:rsidR="00D65BF2" w:rsidRPr="00D209ED">
        <w:rPr>
          <w:rFonts w:ascii="Times New Roman" w:hAnsi="Times New Roman" w:cs="Times New Roman"/>
        </w:rPr>
        <w:t xml:space="preserve">prioritisation </w:t>
      </w:r>
      <w:r w:rsidRPr="00D209ED">
        <w:rPr>
          <w:rFonts w:ascii="Times New Roman" w:hAnsi="Times New Roman" w:cs="Times New Roman"/>
        </w:rPr>
        <w:t xml:space="preserve">of principles such as non-interference, consensus-based </w:t>
      </w:r>
      <w:r w:rsidR="004224CF" w:rsidRPr="00D209ED">
        <w:rPr>
          <w:rFonts w:ascii="Times New Roman" w:hAnsi="Times New Roman" w:cs="Times New Roman"/>
        </w:rPr>
        <w:t>decision</w:t>
      </w:r>
      <w:r w:rsidR="004224CF">
        <w:rPr>
          <w:rFonts w:ascii="Times New Roman" w:hAnsi="Times New Roman" w:cs="Times New Roman"/>
        </w:rPr>
        <w:t>-</w:t>
      </w:r>
      <w:r w:rsidRPr="00D209ED">
        <w:rPr>
          <w:rFonts w:ascii="Times New Roman" w:hAnsi="Times New Roman" w:cs="Times New Roman"/>
        </w:rPr>
        <w:t>making, regional autonomy and ASEAN</w:t>
      </w:r>
      <w:r w:rsidR="004224CF">
        <w:rPr>
          <w:rFonts w:ascii="Times New Roman" w:hAnsi="Times New Roman" w:cs="Times New Roman"/>
        </w:rPr>
        <w:t xml:space="preserve"> </w:t>
      </w:r>
      <w:r w:rsidRPr="00D209ED">
        <w:rPr>
          <w:rFonts w:ascii="Times New Roman" w:hAnsi="Times New Roman" w:cs="Times New Roman"/>
        </w:rPr>
        <w:t>centrality has resulted in the development of a distinct</w:t>
      </w:r>
      <w:r w:rsidR="00757741" w:rsidRPr="00D209ED">
        <w:rPr>
          <w:rFonts w:ascii="Times New Roman" w:hAnsi="Times New Roman" w:cs="Times New Roman"/>
        </w:rPr>
        <w:t xml:space="preserve">, </w:t>
      </w:r>
      <w:r w:rsidRPr="00D209ED">
        <w:rPr>
          <w:rFonts w:ascii="Times New Roman" w:hAnsi="Times New Roman" w:cs="Times New Roman"/>
        </w:rPr>
        <w:t xml:space="preserve">non-Western approach to cyber governance, drawing on the pre-existing normative structure </w:t>
      </w:r>
      <w:r w:rsidR="00757741" w:rsidRPr="00D209ED">
        <w:rPr>
          <w:rFonts w:ascii="Times New Roman" w:hAnsi="Times New Roman" w:cs="Times New Roman"/>
        </w:rPr>
        <w:t>of the Southeast Asia</w:t>
      </w:r>
      <w:r w:rsidR="00806BB5" w:rsidRPr="00D209ED">
        <w:rPr>
          <w:rFonts w:ascii="Times New Roman" w:hAnsi="Times New Roman" w:cs="Times New Roman"/>
        </w:rPr>
        <w:t>n</w:t>
      </w:r>
      <w:r w:rsidRPr="00D209ED">
        <w:rPr>
          <w:rFonts w:ascii="Times New Roman" w:hAnsi="Times New Roman" w:cs="Times New Roman"/>
        </w:rPr>
        <w:t xml:space="preserve"> context. </w:t>
      </w:r>
    </w:p>
    <w:p w14:paraId="53FECBDA" w14:textId="77777777" w:rsidR="00D31863" w:rsidRPr="00D209ED" w:rsidRDefault="00D31863" w:rsidP="00D31863">
      <w:pPr>
        <w:rPr>
          <w:rFonts w:ascii="Times New Roman" w:hAnsi="Times New Roman" w:cs="Times New Roman"/>
        </w:rPr>
      </w:pPr>
    </w:p>
    <w:p w14:paraId="70DF4827" w14:textId="2D8CE8FE" w:rsidR="00D31863" w:rsidRPr="00D209ED" w:rsidRDefault="00806BB5" w:rsidP="00D31863">
      <w:pPr>
        <w:rPr>
          <w:rFonts w:ascii="Times New Roman" w:hAnsi="Times New Roman" w:cs="Times New Roman"/>
          <w:i/>
          <w:iCs/>
        </w:rPr>
      </w:pPr>
      <w:r w:rsidRPr="00D209ED">
        <w:rPr>
          <w:rFonts w:ascii="Times New Roman" w:hAnsi="Times New Roman" w:cs="Times New Roman"/>
          <w:i/>
          <w:iCs/>
        </w:rPr>
        <w:t xml:space="preserve">The </w:t>
      </w:r>
      <w:r w:rsidR="00D31863" w:rsidRPr="00D209ED">
        <w:rPr>
          <w:rFonts w:ascii="Times New Roman" w:hAnsi="Times New Roman" w:cs="Times New Roman"/>
          <w:i/>
          <w:iCs/>
        </w:rPr>
        <w:t>EU</w:t>
      </w:r>
      <w:r w:rsidRPr="00D209ED">
        <w:rPr>
          <w:rFonts w:ascii="Times New Roman" w:hAnsi="Times New Roman" w:cs="Times New Roman"/>
          <w:i/>
          <w:iCs/>
        </w:rPr>
        <w:t>’s</w:t>
      </w:r>
      <w:r w:rsidR="00D31863" w:rsidRPr="00D209ED">
        <w:rPr>
          <w:rFonts w:ascii="Times New Roman" w:hAnsi="Times New Roman" w:cs="Times New Roman"/>
          <w:i/>
          <w:iCs/>
        </w:rPr>
        <w:t xml:space="preserve"> approach to cyber governance </w:t>
      </w:r>
    </w:p>
    <w:p w14:paraId="40DFF7D4" w14:textId="77777777" w:rsidR="00D31863" w:rsidRPr="00D209ED" w:rsidRDefault="00D31863" w:rsidP="00D31863">
      <w:pPr>
        <w:rPr>
          <w:rFonts w:ascii="Times New Roman" w:hAnsi="Times New Roman" w:cs="Times New Roman"/>
        </w:rPr>
      </w:pPr>
    </w:p>
    <w:p w14:paraId="0B3AE449" w14:textId="65A1C70F" w:rsidR="005961BD" w:rsidRDefault="00D31863" w:rsidP="00D31863">
      <w:pPr>
        <w:rPr>
          <w:rFonts w:ascii="Times New Roman" w:hAnsi="Times New Roman" w:cs="Times New Roman"/>
        </w:rPr>
      </w:pPr>
      <w:r w:rsidRPr="00D209ED">
        <w:rPr>
          <w:rFonts w:ascii="Times New Roman" w:hAnsi="Times New Roman" w:cs="Times New Roman"/>
        </w:rPr>
        <w:t xml:space="preserve">Over the </w:t>
      </w:r>
      <w:r w:rsidR="000579E3" w:rsidRPr="00D209ED">
        <w:rPr>
          <w:rFonts w:ascii="Times New Roman" w:hAnsi="Times New Roman" w:cs="Times New Roman"/>
        </w:rPr>
        <w:t xml:space="preserve">last </w:t>
      </w:r>
      <w:r w:rsidRPr="00D209ED">
        <w:rPr>
          <w:rFonts w:ascii="Times New Roman" w:hAnsi="Times New Roman" w:cs="Times New Roman"/>
        </w:rPr>
        <w:t xml:space="preserve">two decades, the EU has emerged as a nascent but increasingly important actor in the field of cyber governance (Dunn Cavelty 2018). At the fundamental level, the normative underpinnings </w:t>
      </w:r>
      <w:r w:rsidR="009652CD" w:rsidRPr="00D209ED">
        <w:rPr>
          <w:rFonts w:ascii="Times New Roman" w:hAnsi="Times New Roman" w:cs="Times New Roman"/>
        </w:rPr>
        <w:t>of the EU’s approach to cyberspace</w:t>
      </w:r>
      <w:r w:rsidRPr="00D209ED">
        <w:rPr>
          <w:rFonts w:ascii="Times New Roman" w:hAnsi="Times New Roman" w:cs="Times New Roman"/>
        </w:rPr>
        <w:t xml:space="preserve"> have generally aligned with the US and the wider Western community in the sense that they all embrace </w:t>
      </w:r>
      <w:r w:rsidR="009918C2" w:rsidRPr="00D209ED">
        <w:rPr>
          <w:rFonts w:ascii="Times New Roman" w:hAnsi="Times New Roman" w:cs="Times New Roman"/>
        </w:rPr>
        <w:t>several</w:t>
      </w:r>
      <w:r w:rsidRPr="00D209ED">
        <w:rPr>
          <w:rFonts w:ascii="Times New Roman" w:hAnsi="Times New Roman" w:cs="Times New Roman"/>
        </w:rPr>
        <w:t xml:space="preserve"> core principles, such as freedom, </w:t>
      </w:r>
      <w:r w:rsidR="009918C2" w:rsidRPr="00D209ED">
        <w:rPr>
          <w:rFonts w:ascii="Times New Roman" w:hAnsi="Times New Roman" w:cs="Times New Roman"/>
        </w:rPr>
        <w:t>openness,</w:t>
      </w:r>
      <w:r w:rsidRPr="00D209ED">
        <w:rPr>
          <w:rFonts w:ascii="Times New Roman" w:hAnsi="Times New Roman" w:cs="Times New Roman"/>
        </w:rPr>
        <w:t xml:space="preserve"> interoperability and multi-stakeholderism (Taylor and Hoffmann 2019). The EU’s Council Conclusions on Internet Governance</w:t>
      </w:r>
      <w:r w:rsidR="00AE3072" w:rsidRPr="00D209ED">
        <w:rPr>
          <w:rFonts w:ascii="Times New Roman" w:hAnsi="Times New Roman" w:cs="Times New Roman"/>
        </w:rPr>
        <w:t>,</w:t>
      </w:r>
      <w:r w:rsidRPr="00D209ED">
        <w:rPr>
          <w:rFonts w:ascii="Times New Roman" w:hAnsi="Times New Roman" w:cs="Times New Roman"/>
        </w:rPr>
        <w:t xml:space="preserve"> published in 2014</w:t>
      </w:r>
      <w:r w:rsidR="00AE3072" w:rsidRPr="00D209ED">
        <w:rPr>
          <w:rFonts w:ascii="Times New Roman" w:hAnsi="Times New Roman" w:cs="Times New Roman"/>
        </w:rPr>
        <w:t>,</w:t>
      </w:r>
      <w:r w:rsidRPr="00D209ED">
        <w:rPr>
          <w:rFonts w:ascii="Times New Roman" w:hAnsi="Times New Roman" w:cs="Times New Roman"/>
        </w:rPr>
        <w:t xml:space="preserve"> </w:t>
      </w:r>
      <w:r w:rsidR="00AE3072" w:rsidRPr="00D209ED">
        <w:rPr>
          <w:rFonts w:ascii="Times New Roman" w:hAnsi="Times New Roman" w:cs="Times New Roman"/>
        </w:rPr>
        <w:t xml:space="preserve">provide </w:t>
      </w:r>
      <w:r w:rsidRPr="00D209ED">
        <w:rPr>
          <w:rFonts w:ascii="Times New Roman" w:hAnsi="Times New Roman" w:cs="Times New Roman"/>
        </w:rPr>
        <w:t xml:space="preserve">good examples of </w:t>
      </w:r>
      <w:r w:rsidR="00AE3072" w:rsidRPr="00D209ED">
        <w:rPr>
          <w:rFonts w:ascii="Times New Roman" w:hAnsi="Times New Roman" w:cs="Times New Roman"/>
        </w:rPr>
        <w:t xml:space="preserve">the </w:t>
      </w:r>
      <w:r w:rsidRPr="00D209ED">
        <w:rPr>
          <w:rFonts w:ascii="Times New Roman" w:hAnsi="Times New Roman" w:cs="Times New Roman"/>
        </w:rPr>
        <w:t xml:space="preserve">common values and interests held by the EU and the US-led </w:t>
      </w:r>
      <w:r w:rsidR="00823404" w:rsidRPr="00D209ED">
        <w:rPr>
          <w:rFonts w:ascii="Times New Roman" w:hAnsi="Times New Roman" w:cs="Times New Roman"/>
        </w:rPr>
        <w:t xml:space="preserve">Western </w:t>
      </w:r>
      <w:r w:rsidRPr="00D209ED">
        <w:rPr>
          <w:rFonts w:ascii="Times New Roman" w:hAnsi="Times New Roman" w:cs="Times New Roman"/>
        </w:rPr>
        <w:t xml:space="preserve">camp, including the development of “a vision of </w:t>
      </w:r>
      <w:r w:rsidR="00330EB8">
        <w:rPr>
          <w:rFonts w:ascii="Times New Roman" w:hAnsi="Times New Roman" w:cs="Times New Roman"/>
        </w:rPr>
        <w:t>Internet</w:t>
      </w:r>
      <w:r w:rsidRPr="00D209ED">
        <w:rPr>
          <w:rFonts w:ascii="Times New Roman" w:hAnsi="Times New Roman" w:cs="Times New Roman"/>
        </w:rPr>
        <w:t xml:space="preserve"> as a single, open, neutral, free, un-fragmented network”</w:t>
      </w:r>
      <w:r w:rsidR="00823404" w:rsidRPr="00D209ED">
        <w:rPr>
          <w:rFonts w:ascii="Times New Roman" w:hAnsi="Times New Roman" w:cs="Times New Roman"/>
        </w:rPr>
        <w:t xml:space="preserve"> and</w:t>
      </w:r>
      <w:r w:rsidRPr="00D209ED">
        <w:rPr>
          <w:rFonts w:ascii="Times New Roman" w:hAnsi="Times New Roman" w:cs="Times New Roman"/>
        </w:rPr>
        <w:t xml:space="preserve"> the “commitment to promote multistakeholder governance structures” (Council of the EU 2014</w:t>
      </w:r>
      <w:r w:rsidR="003B354D" w:rsidRPr="00D209ED">
        <w:rPr>
          <w:rFonts w:ascii="Times New Roman" w:hAnsi="Times New Roman" w:cs="Times New Roman"/>
        </w:rPr>
        <w:t>,</w:t>
      </w:r>
      <w:r w:rsidRPr="00D209ED">
        <w:rPr>
          <w:rFonts w:ascii="Times New Roman" w:hAnsi="Times New Roman" w:cs="Times New Roman"/>
        </w:rPr>
        <w:t xml:space="preserve"> 3</w:t>
      </w:r>
      <w:r w:rsidR="003B354D" w:rsidRPr="00D209ED">
        <w:rPr>
          <w:rFonts w:ascii="Times New Roman" w:hAnsi="Times New Roman" w:cs="Times New Roman"/>
        </w:rPr>
        <w:t>–</w:t>
      </w:r>
      <w:r w:rsidRPr="00D209ED">
        <w:rPr>
          <w:rFonts w:ascii="Times New Roman" w:hAnsi="Times New Roman" w:cs="Times New Roman"/>
        </w:rPr>
        <w:t xml:space="preserve">4). </w:t>
      </w:r>
    </w:p>
    <w:p w14:paraId="5A7B5B1A" w14:textId="77777777" w:rsidR="005961BD" w:rsidRDefault="005961BD" w:rsidP="00D31863">
      <w:pPr>
        <w:rPr>
          <w:rFonts w:ascii="Times New Roman" w:hAnsi="Times New Roman" w:cs="Times New Roman"/>
        </w:rPr>
      </w:pPr>
    </w:p>
    <w:p w14:paraId="6B335D00" w14:textId="29950D65" w:rsidR="00D31863" w:rsidRPr="00D209ED" w:rsidRDefault="00D31863" w:rsidP="00D31863">
      <w:pPr>
        <w:rPr>
          <w:rFonts w:ascii="Times New Roman" w:hAnsi="Times New Roman" w:cs="Times New Roman"/>
        </w:rPr>
      </w:pPr>
      <w:r w:rsidRPr="00D209ED">
        <w:rPr>
          <w:rFonts w:ascii="Times New Roman" w:hAnsi="Times New Roman" w:cs="Times New Roman"/>
        </w:rPr>
        <w:t xml:space="preserve">Nevertheless, </w:t>
      </w:r>
      <w:commentRangeStart w:id="0"/>
      <w:r w:rsidRPr="00D209ED">
        <w:rPr>
          <w:rFonts w:ascii="Times New Roman" w:hAnsi="Times New Roman" w:cs="Times New Roman"/>
        </w:rPr>
        <w:t xml:space="preserve">the past </w:t>
      </w:r>
      <w:r w:rsidR="005B13C6">
        <w:rPr>
          <w:rFonts w:ascii="Times New Roman" w:hAnsi="Times New Roman" w:cs="Times New Roman"/>
        </w:rPr>
        <w:t>two</w:t>
      </w:r>
      <w:r w:rsidR="005B13C6">
        <w:rPr>
          <w:rFonts w:ascii="Times New Roman" w:hAnsi="Times New Roman" w:cs="Times New Roman"/>
          <w:lang w:val="en-US"/>
        </w:rPr>
        <w:t xml:space="preserve"> </w:t>
      </w:r>
      <w:r w:rsidRPr="00D209ED">
        <w:rPr>
          <w:rFonts w:ascii="Times New Roman" w:hAnsi="Times New Roman" w:cs="Times New Roman"/>
        </w:rPr>
        <w:t>decade</w:t>
      </w:r>
      <w:r w:rsidR="005B13C6">
        <w:rPr>
          <w:rFonts w:ascii="Times New Roman" w:hAnsi="Times New Roman" w:cs="Times New Roman"/>
        </w:rPr>
        <w:t>s</w:t>
      </w:r>
      <w:commentRangeEnd w:id="0"/>
      <w:r w:rsidR="004432E6">
        <w:rPr>
          <w:rStyle w:val="ad"/>
        </w:rPr>
        <w:commentReference w:id="0"/>
      </w:r>
      <w:r w:rsidRPr="00D209ED">
        <w:rPr>
          <w:rFonts w:ascii="Times New Roman" w:hAnsi="Times New Roman" w:cs="Times New Roman"/>
        </w:rPr>
        <w:t xml:space="preserve"> has witnessed </w:t>
      </w:r>
      <w:r w:rsidR="00823404" w:rsidRPr="00D209ED">
        <w:rPr>
          <w:rFonts w:ascii="Times New Roman" w:hAnsi="Times New Roman" w:cs="Times New Roman"/>
        </w:rPr>
        <w:t xml:space="preserve">the growth of </w:t>
      </w:r>
      <w:r w:rsidRPr="00D209ED">
        <w:rPr>
          <w:rFonts w:ascii="Times New Roman" w:hAnsi="Times New Roman" w:cs="Times New Roman"/>
        </w:rPr>
        <w:t>normative fault</w:t>
      </w:r>
      <w:r w:rsidR="005961BD">
        <w:rPr>
          <w:rFonts w:ascii="Times New Roman" w:hAnsi="Times New Roman" w:cs="Times New Roman"/>
        </w:rPr>
        <w:t xml:space="preserve"> </w:t>
      </w:r>
      <w:r w:rsidRPr="00D209ED">
        <w:rPr>
          <w:rFonts w:ascii="Times New Roman" w:hAnsi="Times New Roman" w:cs="Times New Roman"/>
        </w:rPr>
        <w:t>lines between the</w:t>
      </w:r>
      <w:r w:rsidR="003B09B5" w:rsidRPr="00D209ED">
        <w:rPr>
          <w:rFonts w:ascii="Times New Roman" w:hAnsi="Times New Roman" w:cs="Times New Roman"/>
        </w:rPr>
        <w:t xml:space="preserve"> cyber approaches of the</w:t>
      </w:r>
      <w:r w:rsidRPr="00D209ED">
        <w:rPr>
          <w:rFonts w:ascii="Times New Roman" w:hAnsi="Times New Roman" w:cs="Times New Roman"/>
        </w:rPr>
        <w:t xml:space="preserve"> EU and the US. </w:t>
      </w:r>
      <w:r w:rsidR="005961BD">
        <w:rPr>
          <w:rFonts w:ascii="Times New Roman" w:hAnsi="Times New Roman" w:cs="Times New Roman"/>
        </w:rPr>
        <w:t>The</w:t>
      </w:r>
      <w:r w:rsidRPr="00D209ED">
        <w:rPr>
          <w:rFonts w:ascii="Times New Roman" w:hAnsi="Times New Roman" w:cs="Times New Roman"/>
        </w:rPr>
        <w:t xml:space="preserve"> EU’s norms and practices in the digital sphere have emerged as a new variant of the Western approach </w:t>
      </w:r>
      <w:r w:rsidR="003B09B5" w:rsidRPr="00D209ED">
        <w:rPr>
          <w:rFonts w:ascii="Times New Roman" w:hAnsi="Times New Roman" w:cs="Times New Roman"/>
        </w:rPr>
        <w:t>previou</w:t>
      </w:r>
      <w:r w:rsidR="003116DC" w:rsidRPr="00D209ED">
        <w:rPr>
          <w:rFonts w:ascii="Times New Roman" w:hAnsi="Times New Roman" w:cs="Times New Roman"/>
        </w:rPr>
        <w:t>s</w:t>
      </w:r>
      <w:r w:rsidR="003B09B5" w:rsidRPr="00D209ED">
        <w:rPr>
          <w:rFonts w:ascii="Times New Roman" w:hAnsi="Times New Roman" w:cs="Times New Roman"/>
        </w:rPr>
        <w:t>ly</w:t>
      </w:r>
      <w:r w:rsidRPr="00D209ED">
        <w:rPr>
          <w:rFonts w:ascii="Times New Roman" w:hAnsi="Times New Roman" w:cs="Times New Roman"/>
        </w:rPr>
        <w:t xml:space="preserve"> dominated by the US </w:t>
      </w:r>
      <w:r w:rsidRPr="004432E6">
        <w:rPr>
          <w:rFonts w:ascii="Times New Roman" w:hAnsi="Times New Roman" w:cs="Times New Roman"/>
        </w:rPr>
        <w:t>(Drissel 200</w:t>
      </w:r>
      <w:r w:rsidR="00D12FC2" w:rsidRPr="004432E6">
        <w:rPr>
          <w:rFonts w:ascii="Times New Roman" w:hAnsi="Times New Roman" w:cs="Times New Roman"/>
        </w:rPr>
        <w:t>6</w:t>
      </w:r>
      <w:r w:rsidRPr="004432E6">
        <w:rPr>
          <w:rFonts w:ascii="Times New Roman" w:hAnsi="Times New Roman" w:cs="Times New Roman"/>
        </w:rPr>
        <w:t>)</w:t>
      </w:r>
      <w:r w:rsidR="005961BD" w:rsidRPr="004432E6">
        <w:rPr>
          <w:rFonts w:ascii="Times New Roman" w:hAnsi="Times New Roman" w:cs="Times New Roman"/>
        </w:rPr>
        <w:t xml:space="preserve">. </w:t>
      </w:r>
      <w:r w:rsidR="00FA6447" w:rsidRPr="004432E6">
        <w:rPr>
          <w:rFonts w:ascii="Times New Roman" w:hAnsi="Times New Roman" w:cs="Times New Roman"/>
        </w:rPr>
        <w:t>T</w:t>
      </w:r>
      <w:r w:rsidRPr="004432E6">
        <w:rPr>
          <w:rFonts w:ascii="Times New Roman" w:hAnsi="Times New Roman" w:cs="Times New Roman"/>
        </w:rPr>
        <w:t>h</w:t>
      </w:r>
      <w:r w:rsidRPr="00D209ED">
        <w:rPr>
          <w:rFonts w:ascii="Times New Roman" w:hAnsi="Times New Roman" w:cs="Times New Roman"/>
        </w:rPr>
        <w:t>e rise of the EU as a distinct normative power (Manners 2002) and norm</w:t>
      </w:r>
      <w:r w:rsidR="00926EFF" w:rsidRPr="00D209ED">
        <w:rPr>
          <w:rFonts w:ascii="Times New Roman" w:hAnsi="Times New Roman" w:cs="Times New Roman"/>
        </w:rPr>
        <w:t xml:space="preserve"> </w:t>
      </w:r>
      <w:r w:rsidRPr="00D209ED">
        <w:rPr>
          <w:rFonts w:ascii="Times New Roman" w:hAnsi="Times New Roman" w:cs="Times New Roman"/>
        </w:rPr>
        <w:t xml:space="preserve">entrepreneur in cyber governance has contributed to contesting and </w:t>
      </w:r>
      <w:r w:rsidR="00926EFF" w:rsidRPr="00D209ED">
        <w:rPr>
          <w:rFonts w:ascii="Times New Roman" w:hAnsi="Times New Roman" w:cs="Times New Roman"/>
        </w:rPr>
        <w:t xml:space="preserve">unsettling </w:t>
      </w:r>
      <w:r w:rsidRPr="00D209ED">
        <w:rPr>
          <w:rFonts w:ascii="Times New Roman" w:hAnsi="Times New Roman" w:cs="Times New Roman"/>
        </w:rPr>
        <w:t xml:space="preserve">the US-centric approach from within the Western community. Despite sharing several common </w:t>
      </w:r>
      <w:r w:rsidR="006F3F8B" w:rsidRPr="00D209ED">
        <w:rPr>
          <w:rFonts w:ascii="Times New Roman" w:hAnsi="Times New Roman" w:cs="Times New Roman"/>
        </w:rPr>
        <w:t xml:space="preserve">cyber </w:t>
      </w:r>
      <w:r w:rsidRPr="00D209ED">
        <w:rPr>
          <w:rFonts w:ascii="Times New Roman" w:hAnsi="Times New Roman" w:cs="Times New Roman"/>
        </w:rPr>
        <w:t xml:space="preserve">principles with the US, the EU’s normative underpinnings and practices differ from the </w:t>
      </w:r>
      <w:r w:rsidR="0047706D">
        <w:rPr>
          <w:rFonts w:ascii="Times New Roman" w:hAnsi="Times New Roman" w:cs="Times New Roman"/>
        </w:rPr>
        <w:t>US’</w:t>
      </w:r>
      <w:r w:rsidR="0047706D" w:rsidRPr="00D209ED">
        <w:rPr>
          <w:rFonts w:ascii="Times New Roman" w:hAnsi="Times New Roman" w:cs="Times New Roman"/>
        </w:rPr>
        <w:t xml:space="preserve"> </w:t>
      </w:r>
      <w:r w:rsidRPr="00D209ED">
        <w:rPr>
          <w:rFonts w:ascii="Times New Roman" w:hAnsi="Times New Roman" w:cs="Times New Roman"/>
        </w:rPr>
        <w:t>approach in at least two broad dimensions</w:t>
      </w:r>
      <w:r w:rsidR="001503F1" w:rsidRPr="00D209ED">
        <w:rPr>
          <w:rFonts w:ascii="Times New Roman" w:hAnsi="Times New Roman" w:cs="Times New Roman"/>
        </w:rPr>
        <w:t>:</w:t>
      </w:r>
      <w:r w:rsidRPr="00D209ED">
        <w:rPr>
          <w:rFonts w:ascii="Times New Roman" w:hAnsi="Times New Roman" w:cs="Times New Roman"/>
        </w:rPr>
        <w:t xml:space="preserve"> (</w:t>
      </w:r>
      <w:r w:rsidR="0047706D">
        <w:rPr>
          <w:rFonts w:ascii="Times New Roman" w:hAnsi="Times New Roman" w:cs="Times New Roman"/>
        </w:rPr>
        <w:t>i</w:t>
      </w:r>
      <w:r w:rsidRPr="00D209ED">
        <w:rPr>
          <w:rFonts w:ascii="Times New Roman" w:hAnsi="Times New Roman" w:cs="Times New Roman"/>
        </w:rPr>
        <w:t xml:space="preserve">) the preference for a regulatory </w:t>
      </w:r>
      <w:r w:rsidR="00EE7A8F" w:rsidRPr="00D209ED">
        <w:rPr>
          <w:rFonts w:ascii="Times New Roman" w:hAnsi="Times New Roman" w:cs="Times New Roman"/>
        </w:rPr>
        <w:t xml:space="preserve">strategy, </w:t>
      </w:r>
      <w:r w:rsidR="00FA6447" w:rsidRPr="00D209ED">
        <w:rPr>
          <w:rFonts w:ascii="Times New Roman" w:hAnsi="Times New Roman" w:cs="Times New Roman"/>
        </w:rPr>
        <w:t xml:space="preserve">as evidenced in </w:t>
      </w:r>
      <w:r w:rsidR="00EE7A8F" w:rsidRPr="00D209ED">
        <w:rPr>
          <w:rFonts w:ascii="Times New Roman" w:hAnsi="Times New Roman" w:cs="Times New Roman"/>
        </w:rPr>
        <w:t xml:space="preserve">the </w:t>
      </w:r>
      <w:r w:rsidR="00FA6447" w:rsidRPr="00D209ED">
        <w:rPr>
          <w:rFonts w:ascii="Times New Roman" w:hAnsi="Times New Roman" w:cs="Times New Roman"/>
        </w:rPr>
        <w:t xml:space="preserve">expansion of the </w:t>
      </w:r>
      <w:r w:rsidR="00FA6447" w:rsidRPr="004432E6">
        <w:rPr>
          <w:rFonts w:ascii="Times New Roman" w:hAnsi="Times New Roman" w:cs="Times New Roman"/>
        </w:rPr>
        <w:t xml:space="preserve">“Brussels </w:t>
      </w:r>
      <w:r w:rsidR="00171B5C" w:rsidRPr="004432E6">
        <w:rPr>
          <w:rFonts w:ascii="Times New Roman" w:hAnsi="Times New Roman" w:cs="Times New Roman"/>
        </w:rPr>
        <w:t>effect</w:t>
      </w:r>
      <w:r w:rsidR="00FA6447" w:rsidRPr="004432E6">
        <w:rPr>
          <w:rFonts w:ascii="Times New Roman" w:hAnsi="Times New Roman" w:cs="Times New Roman"/>
        </w:rPr>
        <w:t>”</w:t>
      </w:r>
      <w:r w:rsidR="0047706D" w:rsidRPr="004432E6">
        <w:rPr>
          <w:rFonts w:ascii="Times New Roman" w:hAnsi="Times New Roman" w:cs="Times New Roman"/>
        </w:rPr>
        <w:t xml:space="preserve"> </w:t>
      </w:r>
      <w:r w:rsidR="00FA6447" w:rsidRPr="004432E6">
        <w:rPr>
          <w:rFonts w:ascii="Times New Roman" w:hAnsi="Times New Roman" w:cs="Times New Roman"/>
        </w:rPr>
        <w:t>in th</w:t>
      </w:r>
      <w:r w:rsidR="00FA6447" w:rsidRPr="00D209ED">
        <w:rPr>
          <w:rFonts w:ascii="Times New Roman" w:hAnsi="Times New Roman" w:cs="Times New Roman"/>
        </w:rPr>
        <w:t>e digital sphere</w:t>
      </w:r>
      <w:r w:rsidR="001503F1" w:rsidRPr="00D209ED">
        <w:rPr>
          <w:rFonts w:ascii="Times New Roman" w:hAnsi="Times New Roman" w:cs="Times New Roman"/>
        </w:rPr>
        <w:t xml:space="preserve"> (Bradford 2020</w:t>
      </w:r>
      <w:r w:rsidR="00D13AF0">
        <w:rPr>
          <w:rFonts w:ascii="Times New Roman" w:hAnsi="Times New Roman" w:cs="Times New Roman"/>
        </w:rPr>
        <w:t>, 1</w:t>
      </w:r>
      <w:r w:rsidR="001503F1" w:rsidRPr="00D209ED">
        <w:rPr>
          <w:rFonts w:ascii="Times New Roman" w:hAnsi="Times New Roman" w:cs="Times New Roman"/>
        </w:rPr>
        <w:t>)</w:t>
      </w:r>
      <w:r w:rsidR="0047706D">
        <w:rPr>
          <w:rFonts w:ascii="Times New Roman" w:hAnsi="Times New Roman" w:cs="Times New Roman"/>
        </w:rPr>
        <w:t>;</w:t>
      </w:r>
      <w:r w:rsidR="00EE7A8F" w:rsidRPr="00D209ED">
        <w:rPr>
          <w:rFonts w:ascii="Times New Roman" w:hAnsi="Times New Roman" w:cs="Times New Roman"/>
        </w:rPr>
        <w:t xml:space="preserve"> and</w:t>
      </w:r>
      <w:r w:rsidRPr="00D209ED">
        <w:rPr>
          <w:rFonts w:ascii="Times New Roman" w:hAnsi="Times New Roman" w:cs="Times New Roman"/>
        </w:rPr>
        <w:t xml:space="preserve"> (</w:t>
      </w:r>
      <w:r w:rsidR="0047706D">
        <w:rPr>
          <w:rFonts w:ascii="Times New Roman" w:hAnsi="Times New Roman" w:cs="Times New Roman"/>
        </w:rPr>
        <w:t>ii</w:t>
      </w:r>
      <w:r w:rsidRPr="00D209ED">
        <w:rPr>
          <w:rFonts w:ascii="Times New Roman" w:hAnsi="Times New Roman" w:cs="Times New Roman"/>
        </w:rPr>
        <w:t xml:space="preserve">) the </w:t>
      </w:r>
      <w:r w:rsidR="00EE7A8F" w:rsidRPr="00D209ED">
        <w:rPr>
          <w:rFonts w:ascii="Times New Roman" w:hAnsi="Times New Roman" w:cs="Times New Roman"/>
        </w:rPr>
        <w:t xml:space="preserve">prioritisation </w:t>
      </w:r>
      <w:r w:rsidRPr="00D209ED">
        <w:rPr>
          <w:rFonts w:ascii="Times New Roman" w:hAnsi="Times New Roman" w:cs="Times New Roman"/>
        </w:rPr>
        <w:t xml:space="preserve">of EU-specific fundamental values in </w:t>
      </w:r>
      <w:r w:rsidR="009B6FA7" w:rsidRPr="00D209ED">
        <w:rPr>
          <w:rFonts w:ascii="Times New Roman" w:hAnsi="Times New Roman" w:cs="Times New Roman"/>
        </w:rPr>
        <w:t>this arena</w:t>
      </w:r>
      <w:r w:rsidRPr="00D209ED">
        <w:rPr>
          <w:rFonts w:ascii="Times New Roman" w:hAnsi="Times New Roman" w:cs="Times New Roman"/>
        </w:rPr>
        <w:t>.</w:t>
      </w:r>
    </w:p>
    <w:p w14:paraId="2C83B2CD" w14:textId="77777777" w:rsidR="00D31863" w:rsidRPr="00D209ED" w:rsidRDefault="00D31863" w:rsidP="00D31863">
      <w:pPr>
        <w:rPr>
          <w:rFonts w:ascii="Times New Roman" w:hAnsi="Times New Roman" w:cs="Times New Roman"/>
        </w:rPr>
      </w:pPr>
    </w:p>
    <w:p w14:paraId="7B4B89DC" w14:textId="3FBDBF9E" w:rsidR="00D200D3" w:rsidRPr="00D209ED" w:rsidRDefault="00D31863" w:rsidP="00FB26B3">
      <w:pPr>
        <w:rPr>
          <w:rFonts w:ascii="Times New Roman" w:hAnsi="Times New Roman" w:cs="Times New Roman"/>
        </w:rPr>
      </w:pPr>
      <w:r w:rsidRPr="00D209ED">
        <w:rPr>
          <w:rFonts w:ascii="Times New Roman" w:hAnsi="Times New Roman" w:cs="Times New Roman"/>
        </w:rPr>
        <w:t>First, whereas the US has long prefer</w:t>
      </w:r>
      <w:r w:rsidRPr="005B13C6">
        <w:rPr>
          <w:rFonts w:ascii="Times New Roman" w:hAnsi="Times New Roman" w:cs="Times New Roman"/>
        </w:rPr>
        <w:t xml:space="preserve">red a </w:t>
      </w:r>
      <w:r w:rsidR="00042E8B" w:rsidRPr="005B13C6">
        <w:rPr>
          <w:rFonts w:ascii="Times New Roman" w:hAnsi="Times New Roman" w:cs="Times New Roman"/>
        </w:rPr>
        <w:t xml:space="preserve">privatised </w:t>
      </w:r>
      <w:r w:rsidRPr="005B13C6">
        <w:rPr>
          <w:rFonts w:ascii="Times New Roman" w:hAnsi="Times New Roman" w:cs="Times New Roman"/>
        </w:rPr>
        <w:t xml:space="preserve">model or a hands-off-the-internet </w:t>
      </w:r>
      <w:r w:rsidR="006B6DEB" w:rsidRPr="00767E61">
        <w:rPr>
          <w:rFonts w:ascii="Times New Roman" w:hAnsi="Times New Roman" w:cs="Times New Roman"/>
          <w:color w:val="FF0000"/>
        </w:rPr>
        <w:t xml:space="preserve"> </w:t>
      </w:r>
      <w:r w:rsidRPr="00D209ED">
        <w:rPr>
          <w:rFonts w:ascii="Times New Roman" w:hAnsi="Times New Roman" w:cs="Times New Roman"/>
        </w:rPr>
        <w:t>approach (Komaitis and Sherman 2021)</w:t>
      </w:r>
      <w:r w:rsidR="00D659C1" w:rsidRPr="00D209ED">
        <w:rPr>
          <w:rFonts w:ascii="Times New Roman" w:hAnsi="Times New Roman" w:cs="Times New Roman"/>
        </w:rPr>
        <w:t>, thus</w:t>
      </w:r>
      <w:r w:rsidRPr="00D209ED">
        <w:rPr>
          <w:rFonts w:ascii="Times New Roman" w:hAnsi="Times New Roman" w:cs="Times New Roman"/>
        </w:rPr>
        <w:t xml:space="preserve"> </w:t>
      </w:r>
      <w:r w:rsidR="00677E6C" w:rsidRPr="00D209ED">
        <w:rPr>
          <w:rFonts w:ascii="Times New Roman" w:hAnsi="Times New Roman" w:cs="Times New Roman"/>
        </w:rPr>
        <w:t>favouring</w:t>
      </w:r>
      <w:r w:rsidRPr="00D209ED">
        <w:rPr>
          <w:rFonts w:ascii="Times New Roman" w:hAnsi="Times New Roman" w:cs="Times New Roman"/>
        </w:rPr>
        <w:t xml:space="preserve"> a free market-driven economy with limited government-led regulatory interference and decentrali</w:t>
      </w:r>
      <w:r w:rsidR="000D2AD5" w:rsidRPr="00D209ED">
        <w:rPr>
          <w:rFonts w:ascii="Times New Roman" w:hAnsi="Times New Roman" w:cs="Times New Roman"/>
        </w:rPr>
        <w:t>s</w:t>
      </w:r>
      <w:r w:rsidRPr="00D209ED">
        <w:rPr>
          <w:rFonts w:ascii="Times New Roman" w:hAnsi="Times New Roman" w:cs="Times New Roman"/>
        </w:rPr>
        <w:t>ed governan</w:t>
      </w:r>
      <w:r w:rsidR="00D13AF0">
        <w:rPr>
          <w:rFonts w:ascii="Times New Roman" w:hAnsi="Times New Roman" w:cs="Times New Roman"/>
        </w:rPr>
        <w:t>s</w:t>
      </w:r>
      <w:r w:rsidRPr="00D209ED">
        <w:rPr>
          <w:rFonts w:ascii="Times New Roman" w:hAnsi="Times New Roman" w:cs="Times New Roman"/>
        </w:rPr>
        <w:t>ce (Taylor and Hoffmann 2019; Drissel 200</w:t>
      </w:r>
      <w:r w:rsidR="00D12FC2">
        <w:rPr>
          <w:rFonts w:ascii="Times New Roman" w:hAnsi="Times New Roman" w:cs="Times New Roman"/>
        </w:rPr>
        <w:t>6</w:t>
      </w:r>
      <w:r w:rsidRPr="00D209ED">
        <w:rPr>
          <w:rFonts w:ascii="Times New Roman" w:hAnsi="Times New Roman" w:cs="Times New Roman"/>
        </w:rPr>
        <w:t xml:space="preserve">), the EU has sought to expand its sphere of influence in cyberspace </w:t>
      </w:r>
      <w:r w:rsidR="00D659C1" w:rsidRPr="00D209ED">
        <w:rPr>
          <w:rFonts w:ascii="Times New Roman" w:hAnsi="Times New Roman" w:cs="Times New Roman"/>
        </w:rPr>
        <w:t xml:space="preserve">by </w:t>
      </w:r>
      <w:r w:rsidRPr="00D209ED">
        <w:rPr>
          <w:rFonts w:ascii="Times New Roman" w:hAnsi="Times New Roman" w:cs="Times New Roman"/>
        </w:rPr>
        <w:t xml:space="preserve">proactively reinforcing regulatory standards not only within the </w:t>
      </w:r>
      <w:r w:rsidR="006B6DEB">
        <w:rPr>
          <w:rFonts w:ascii="Times New Roman" w:hAnsi="Times New Roman" w:cs="Times New Roman"/>
        </w:rPr>
        <w:t>U</w:t>
      </w:r>
      <w:r w:rsidRPr="00D209ED">
        <w:rPr>
          <w:rFonts w:ascii="Times New Roman" w:hAnsi="Times New Roman" w:cs="Times New Roman"/>
        </w:rPr>
        <w:t xml:space="preserve">nion but also beyond its borders (Wessel 2019). </w:t>
      </w:r>
      <w:r w:rsidR="00D659C1" w:rsidRPr="00D209ED">
        <w:rPr>
          <w:rFonts w:ascii="Times New Roman" w:hAnsi="Times New Roman" w:cs="Times New Roman"/>
        </w:rPr>
        <w:t>T</w:t>
      </w:r>
      <w:r w:rsidR="00D200D3" w:rsidRPr="00D209ED">
        <w:rPr>
          <w:rFonts w:ascii="Times New Roman" w:hAnsi="Times New Roman" w:cs="Times New Roman"/>
        </w:rPr>
        <w:t xml:space="preserve">he EU has </w:t>
      </w:r>
      <w:r w:rsidR="00D659C1" w:rsidRPr="00D209ED">
        <w:rPr>
          <w:rFonts w:ascii="Times New Roman" w:hAnsi="Times New Roman" w:cs="Times New Roman"/>
        </w:rPr>
        <w:t xml:space="preserve">thus </w:t>
      </w:r>
      <w:r w:rsidR="00D200D3" w:rsidRPr="00D209ED">
        <w:rPr>
          <w:rFonts w:ascii="Times New Roman" w:hAnsi="Times New Roman" w:cs="Times New Roman"/>
        </w:rPr>
        <w:t xml:space="preserve">become a newly emerging “regulatory power” in cyberspace, especially in the sphere of transnational data governance (Liaropoulos 2021). This line of argument echoes </w:t>
      </w:r>
      <w:r w:rsidR="003F75AA">
        <w:rPr>
          <w:rFonts w:ascii="Times New Roman" w:hAnsi="Times New Roman" w:cs="Times New Roman"/>
        </w:rPr>
        <w:t xml:space="preserve">Anu </w:t>
      </w:r>
      <w:r w:rsidR="00D200D3" w:rsidRPr="00D209ED">
        <w:rPr>
          <w:rFonts w:ascii="Times New Roman" w:hAnsi="Times New Roman" w:cs="Times New Roman"/>
        </w:rPr>
        <w:t xml:space="preserve">Bradford’s (2020) </w:t>
      </w:r>
      <w:r w:rsidR="001D53D6" w:rsidRPr="00D209ED">
        <w:rPr>
          <w:rFonts w:ascii="Times New Roman" w:hAnsi="Times New Roman" w:cs="Times New Roman"/>
        </w:rPr>
        <w:t xml:space="preserve">conceptualisation </w:t>
      </w:r>
      <w:r w:rsidR="00D200D3" w:rsidRPr="00D209ED">
        <w:rPr>
          <w:rFonts w:ascii="Times New Roman" w:hAnsi="Times New Roman" w:cs="Times New Roman"/>
        </w:rPr>
        <w:t xml:space="preserve">of </w:t>
      </w:r>
      <w:r w:rsidR="001D53D6" w:rsidRPr="00D209ED">
        <w:rPr>
          <w:rFonts w:ascii="Times New Roman" w:hAnsi="Times New Roman" w:cs="Times New Roman"/>
        </w:rPr>
        <w:t xml:space="preserve">the </w:t>
      </w:r>
      <w:r w:rsidR="00D200D3" w:rsidRPr="00D209ED">
        <w:rPr>
          <w:rFonts w:ascii="Times New Roman" w:hAnsi="Times New Roman" w:cs="Times New Roman"/>
        </w:rPr>
        <w:t xml:space="preserve">“Brussels </w:t>
      </w:r>
      <w:r w:rsidR="00171B5C" w:rsidRPr="00D209ED">
        <w:rPr>
          <w:rFonts w:ascii="Times New Roman" w:hAnsi="Times New Roman" w:cs="Times New Roman"/>
        </w:rPr>
        <w:t>effect</w:t>
      </w:r>
      <w:r w:rsidR="00D200D3" w:rsidRPr="00D209ED">
        <w:rPr>
          <w:rFonts w:ascii="Times New Roman" w:hAnsi="Times New Roman" w:cs="Times New Roman"/>
        </w:rPr>
        <w:t>”</w:t>
      </w:r>
      <w:r w:rsidR="001D53D6" w:rsidRPr="00D209ED">
        <w:rPr>
          <w:rFonts w:ascii="Times New Roman" w:hAnsi="Times New Roman" w:cs="Times New Roman"/>
        </w:rPr>
        <w:t>,</w:t>
      </w:r>
      <w:r w:rsidR="00D200D3" w:rsidRPr="00D209ED">
        <w:rPr>
          <w:rFonts w:ascii="Times New Roman" w:hAnsi="Times New Roman" w:cs="Times New Roman"/>
        </w:rPr>
        <w:t xml:space="preserve"> which refers to the global influence of the EU’s regulatory policies resulting from the </w:t>
      </w:r>
      <w:r w:rsidR="003F75AA">
        <w:rPr>
          <w:rFonts w:ascii="Times New Roman" w:hAnsi="Times New Roman" w:cs="Times New Roman"/>
        </w:rPr>
        <w:t>U</w:t>
      </w:r>
      <w:r w:rsidR="00D200D3" w:rsidRPr="00D209ED">
        <w:rPr>
          <w:rFonts w:ascii="Times New Roman" w:hAnsi="Times New Roman" w:cs="Times New Roman"/>
        </w:rPr>
        <w:t xml:space="preserve">nion’s </w:t>
      </w:r>
      <w:r w:rsidR="001D53D6" w:rsidRPr="00D209ED">
        <w:rPr>
          <w:rFonts w:ascii="Times New Roman" w:hAnsi="Times New Roman" w:cs="Times New Roman"/>
        </w:rPr>
        <w:t xml:space="preserve">externalisation </w:t>
      </w:r>
      <w:r w:rsidR="00D200D3" w:rsidRPr="00D209ED">
        <w:rPr>
          <w:rFonts w:ascii="Times New Roman" w:hAnsi="Times New Roman" w:cs="Times New Roman"/>
        </w:rPr>
        <w:t>of its laws and regulations outside its borders through market mechanisms, generating a</w:t>
      </w:r>
      <w:r w:rsidR="0015197F" w:rsidRPr="00D209ED">
        <w:rPr>
          <w:rFonts w:ascii="Times New Roman" w:hAnsi="Times New Roman" w:cs="Times New Roman"/>
        </w:rPr>
        <w:t xml:space="preserve"> </w:t>
      </w:r>
      <w:r w:rsidR="00D200D3" w:rsidRPr="00D209ED">
        <w:rPr>
          <w:rFonts w:ascii="Times New Roman" w:hAnsi="Times New Roman" w:cs="Times New Roman"/>
        </w:rPr>
        <w:t>“Europeanisation” of regulations and standards across the globe (</w:t>
      </w:r>
      <w:r w:rsidR="003F75AA">
        <w:rPr>
          <w:rFonts w:ascii="Times New Roman" w:hAnsi="Times New Roman" w:cs="Times New Roman"/>
        </w:rPr>
        <w:t>see also</w:t>
      </w:r>
      <w:r w:rsidR="00D200D3" w:rsidRPr="00D209ED">
        <w:rPr>
          <w:rFonts w:ascii="Times New Roman" w:hAnsi="Times New Roman" w:cs="Times New Roman"/>
        </w:rPr>
        <w:t xml:space="preserve"> Bygrave 2020).</w:t>
      </w:r>
    </w:p>
    <w:p w14:paraId="17DCFCCE" w14:textId="77777777" w:rsidR="00D200D3" w:rsidRPr="00D209ED" w:rsidRDefault="00D200D3"/>
    <w:p w14:paraId="591245C9" w14:textId="29F359CD" w:rsidR="007A4414" w:rsidRPr="00D209ED" w:rsidRDefault="00D200D3" w:rsidP="007A4414">
      <w:pPr>
        <w:rPr>
          <w:rFonts w:ascii="Times New Roman" w:hAnsi="Times New Roman" w:cs="Times New Roman"/>
        </w:rPr>
      </w:pPr>
      <w:r w:rsidRPr="00D209ED">
        <w:rPr>
          <w:rFonts w:ascii="Times New Roman" w:hAnsi="Times New Roman" w:cs="Times New Roman"/>
        </w:rPr>
        <w:t>One example of the EU’s promotion of regulatory power</w:t>
      </w:r>
      <w:r w:rsidR="00F05062">
        <w:rPr>
          <w:rFonts w:ascii="Times New Roman" w:hAnsi="Times New Roman" w:cs="Times New Roman"/>
        </w:rPr>
        <w:t xml:space="preserve"> </w:t>
      </w:r>
      <w:r w:rsidRPr="00D209ED">
        <w:rPr>
          <w:rFonts w:ascii="Times New Roman" w:hAnsi="Times New Roman" w:cs="Times New Roman"/>
        </w:rPr>
        <w:t xml:space="preserve">can be found in </w:t>
      </w:r>
      <w:r w:rsidR="00BB06A9" w:rsidRPr="00D209ED">
        <w:rPr>
          <w:rFonts w:ascii="Times New Roman" w:hAnsi="Times New Roman" w:cs="Times New Roman"/>
        </w:rPr>
        <w:t>its</w:t>
      </w:r>
      <w:r w:rsidRPr="00D209ED">
        <w:rPr>
          <w:rFonts w:ascii="Times New Roman" w:hAnsi="Times New Roman" w:cs="Times New Roman"/>
        </w:rPr>
        <w:t xml:space="preserve"> data protection regime. Adopted in 2016, the General Data Protection Regulation (GDPR) </w:t>
      </w:r>
      <w:r w:rsidR="00623E2C" w:rsidRPr="00D209ED">
        <w:rPr>
          <w:rFonts w:ascii="Times New Roman" w:hAnsi="Times New Roman" w:cs="Times New Roman"/>
        </w:rPr>
        <w:t xml:space="preserve">establishes </w:t>
      </w:r>
      <w:r w:rsidRPr="00D209ED">
        <w:rPr>
          <w:rFonts w:ascii="Times New Roman" w:hAnsi="Times New Roman" w:cs="Times New Roman"/>
        </w:rPr>
        <w:t xml:space="preserve">strict conditions on the handling of </w:t>
      </w:r>
      <w:r w:rsidR="00623E2C" w:rsidRPr="00D209ED">
        <w:rPr>
          <w:rFonts w:ascii="Times New Roman" w:hAnsi="Times New Roman" w:cs="Times New Roman"/>
        </w:rPr>
        <w:t xml:space="preserve">the </w:t>
      </w:r>
      <w:r w:rsidRPr="00D209ED">
        <w:rPr>
          <w:rFonts w:ascii="Times New Roman" w:hAnsi="Times New Roman" w:cs="Times New Roman"/>
        </w:rPr>
        <w:t>personal data of EU citizens</w:t>
      </w:r>
      <w:r w:rsidR="00623E2C" w:rsidRPr="00D209ED">
        <w:rPr>
          <w:rFonts w:ascii="Times New Roman" w:hAnsi="Times New Roman" w:cs="Times New Roman"/>
        </w:rPr>
        <w:t xml:space="preserve">, </w:t>
      </w:r>
      <w:r w:rsidRPr="00D209ED">
        <w:rPr>
          <w:rFonts w:ascii="Times New Roman" w:hAnsi="Times New Roman" w:cs="Times New Roman"/>
        </w:rPr>
        <w:t>assert</w:t>
      </w:r>
      <w:r w:rsidR="00623E2C" w:rsidRPr="00D209ED">
        <w:rPr>
          <w:rFonts w:ascii="Times New Roman" w:hAnsi="Times New Roman" w:cs="Times New Roman"/>
        </w:rPr>
        <w:t>ing</w:t>
      </w:r>
      <w:r w:rsidRPr="00D209ED">
        <w:rPr>
          <w:rFonts w:ascii="Times New Roman" w:hAnsi="Times New Roman" w:cs="Times New Roman"/>
        </w:rPr>
        <w:t xml:space="preserve"> jurisdiction over the </w:t>
      </w:r>
      <w:r w:rsidR="00211817" w:rsidRPr="00D209ED">
        <w:rPr>
          <w:rFonts w:ascii="Times New Roman" w:hAnsi="Times New Roman" w:cs="Times New Roman"/>
        </w:rPr>
        <w:t xml:space="preserve">processing </w:t>
      </w:r>
      <w:r w:rsidRPr="00D209ED">
        <w:rPr>
          <w:rFonts w:ascii="Times New Roman" w:hAnsi="Times New Roman" w:cs="Times New Roman"/>
        </w:rPr>
        <w:t xml:space="preserve">of European personal data even in the case that </w:t>
      </w:r>
      <w:r w:rsidR="00623E2C" w:rsidRPr="00D209ED">
        <w:rPr>
          <w:rFonts w:ascii="Times New Roman" w:hAnsi="Times New Roman" w:cs="Times New Roman"/>
        </w:rPr>
        <w:t xml:space="preserve">the </w:t>
      </w:r>
      <w:r w:rsidRPr="00D209ED">
        <w:rPr>
          <w:rFonts w:ascii="Times New Roman" w:hAnsi="Times New Roman" w:cs="Times New Roman"/>
        </w:rPr>
        <w:t>data or citizen</w:t>
      </w:r>
      <w:r w:rsidR="00623E2C" w:rsidRPr="00D209ED">
        <w:rPr>
          <w:rFonts w:ascii="Times New Roman" w:hAnsi="Times New Roman" w:cs="Times New Roman"/>
        </w:rPr>
        <w:t>s</w:t>
      </w:r>
      <w:r w:rsidRPr="00D209ED">
        <w:rPr>
          <w:rFonts w:ascii="Times New Roman" w:hAnsi="Times New Roman" w:cs="Times New Roman"/>
        </w:rPr>
        <w:t xml:space="preserve"> </w:t>
      </w:r>
      <w:r w:rsidR="00E1274B" w:rsidRPr="00D209ED">
        <w:rPr>
          <w:rFonts w:ascii="Times New Roman" w:hAnsi="Times New Roman" w:cs="Times New Roman"/>
        </w:rPr>
        <w:t xml:space="preserve">are </w:t>
      </w:r>
      <w:r w:rsidRPr="00D209ED">
        <w:rPr>
          <w:rFonts w:ascii="Times New Roman" w:hAnsi="Times New Roman" w:cs="Times New Roman"/>
        </w:rPr>
        <w:t xml:space="preserve">physically </w:t>
      </w:r>
      <w:r w:rsidRPr="00D209ED">
        <w:rPr>
          <w:rFonts w:ascii="Times New Roman" w:hAnsi="Times New Roman" w:cs="Times New Roman"/>
        </w:rPr>
        <w:lastRenderedPageBreak/>
        <w:t>outside of the EU. B</w:t>
      </w:r>
      <w:r w:rsidR="00D31863" w:rsidRPr="00D209ED">
        <w:rPr>
          <w:rFonts w:ascii="Times New Roman" w:hAnsi="Times New Roman" w:cs="Times New Roman"/>
        </w:rPr>
        <w:t xml:space="preserve">y adopting the GDPR, the EU established a rigorous framework designed to </w:t>
      </w:r>
      <w:r w:rsidR="00E1274B" w:rsidRPr="00D209ED">
        <w:rPr>
          <w:rFonts w:ascii="Times New Roman" w:hAnsi="Times New Roman" w:cs="Times New Roman"/>
        </w:rPr>
        <w:t xml:space="preserve">harmonise </w:t>
      </w:r>
      <w:r w:rsidR="00D31863" w:rsidRPr="00D209ED">
        <w:rPr>
          <w:rFonts w:ascii="Times New Roman" w:hAnsi="Times New Roman" w:cs="Times New Roman"/>
        </w:rPr>
        <w:t xml:space="preserve">data privacy laws </w:t>
      </w:r>
      <w:r w:rsidR="00623E2C" w:rsidRPr="00D209ED">
        <w:rPr>
          <w:rFonts w:ascii="Times New Roman" w:hAnsi="Times New Roman" w:cs="Times New Roman"/>
        </w:rPr>
        <w:t xml:space="preserve">across </w:t>
      </w:r>
      <w:r w:rsidR="00D31863" w:rsidRPr="00D209ED">
        <w:rPr>
          <w:rFonts w:ascii="Times New Roman" w:hAnsi="Times New Roman" w:cs="Times New Roman"/>
        </w:rPr>
        <w:t>member states with an aim to “strengthen individuals’ fundamental rights in the digital age and facilitate business by clarifying rules for companies and public bodies in the digital single market” (European Commission 2021</w:t>
      </w:r>
      <w:r w:rsidR="000D4096" w:rsidRPr="00D209ED">
        <w:rPr>
          <w:rFonts w:ascii="Times New Roman" w:hAnsi="Times New Roman" w:cs="Times New Roman"/>
        </w:rPr>
        <w:t>a</w:t>
      </w:r>
      <w:r w:rsidR="00D31863" w:rsidRPr="00D209ED">
        <w:rPr>
          <w:rFonts w:ascii="Times New Roman" w:hAnsi="Times New Roman" w:cs="Times New Roman"/>
        </w:rPr>
        <w:t xml:space="preserve">). </w:t>
      </w:r>
    </w:p>
    <w:p w14:paraId="0615D233" w14:textId="77777777" w:rsidR="007A4414" w:rsidRPr="00D209ED" w:rsidRDefault="007A4414" w:rsidP="00D31863">
      <w:pPr>
        <w:rPr>
          <w:rFonts w:ascii="Times New Roman" w:hAnsi="Times New Roman" w:cs="Times New Roman"/>
        </w:rPr>
      </w:pPr>
    </w:p>
    <w:p w14:paraId="536F283B" w14:textId="46468908" w:rsidR="00D31863" w:rsidRPr="00D209ED" w:rsidRDefault="00D31863" w:rsidP="00D31863">
      <w:pPr>
        <w:rPr>
          <w:rFonts w:ascii="Times New Roman" w:hAnsi="Times New Roman" w:cs="Times New Roman"/>
        </w:rPr>
      </w:pPr>
      <w:r w:rsidRPr="00B25A6A">
        <w:rPr>
          <w:rFonts w:ascii="Times New Roman" w:hAnsi="Times New Roman" w:cs="Times New Roman"/>
        </w:rPr>
        <w:t xml:space="preserve">The GDPR not only </w:t>
      </w:r>
      <w:r w:rsidR="00443273" w:rsidRPr="00B25A6A">
        <w:rPr>
          <w:rFonts w:ascii="Times New Roman" w:hAnsi="Times New Roman" w:cs="Times New Roman"/>
        </w:rPr>
        <w:t xml:space="preserve">marks </w:t>
      </w:r>
      <w:r w:rsidRPr="004B3E45">
        <w:rPr>
          <w:rFonts w:ascii="Times New Roman" w:hAnsi="Times New Roman" w:cs="Times New Roman"/>
        </w:rPr>
        <w:t xml:space="preserve">a crucial development </w:t>
      </w:r>
      <w:r w:rsidR="00443273" w:rsidRPr="008202C5">
        <w:rPr>
          <w:rFonts w:ascii="Times New Roman" w:hAnsi="Times New Roman" w:cs="Times New Roman"/>
        </w:rPr>
        <w:t xml:space="preserve">in </w:t>
      </w:r>
      <w:r w:rsidRPr="0024787B">
        <w:rPr>
          <w:rFonts w:ascii="Times New Roman" w:hAnsi="Times New Roman" w:cs="Times New Roman"/>
        </w:rPr>
        <w:t>t</w:t>
      </w:r>
      <w:r w:rsidRPr="005C6B3B">
        <w:rPr>
          <w:rFonts w:ascii="Times New Roman" w:hAnsi="Times New Roman" w:cs="Times New Roman"/>
        </w:rPr>
        <w:t>he EU’s internal data protection regime</w:t>
      </w:r>
      <w:r w:rsidRPr="00D209ED">
        <w:rPr>
          <w:rFonts w:ascii="Times New Roman" w:hAnsi="Times New Roman" w:cs="Times New Roman"/>
        </w:rPr>
        <w:t xml:space="preserve"> but also has a strong external dimension in the sense that European data protection law </w:t>
      </w:r>
      <w:r w:rsidR="00443273" w:rsidRPr="00D209ED">
        <w:rPr>
          <w:rFonts w:ascii="Times New Roman" w:hAnsi="Times New Roman" w:cs="Times New Roman"/>
        </w:rPr>
        <w:t xml:space="preserve">became </w:t>
      </w:r>
      <w:r w:rsidRPr="00D209ED">
        <w:rPr>
          <w:rFonts w:ascii="Times New Roman" w:hAnsi="Times New Roman" w:cs="Times New Roman"/>
        </w:rPr>
        <w:t>applicable outside the borders of the EU. Specifically, under the GDPR, the</w:t>
      </w:r>
      <w:r w:rsidR="00735D8A" w:rsidRPr="00D209ED">
        <w:rPr>
          <w:rFonts w:ascii="Times New Roman" w:hAnsi="Times New Roman" w:cs="Times New Roman"/>
        </w:rPr>
        <w:t xml:space="preserve"> EU’s</w:t>
      </w:r>
      <w:r w:rsidRPr="00D209ED">
        <w:rPr>
          <w:rFonts w:ascii="Times New Roman" w:hAnsi="Times New Roman" w:cs="Times New Roman"/>
        </w:rPr>
        <w:t xml:space="preserve"> territorial scope </w:t>
      </w:r>
      <w:r w:rsidR="00735D8A" w:rsidRPr="00D209ED">
        <w:rPr>
          <w:rFonts w:ascii="Times New Roman" w:hAnsi="Times New Roman" w:cs="Times New Roman"/>
        </w:rPr>
        <w:t>was</w:t>
      </w:r>
      <w:r w:rsidRPr="00D209ED">
        <w:rPr>
          <w:rFonts w:ascii="Times New Roman" w:hAnsi="Times New Roman" w:cs="Times New Roman"/>
        </w:rPr>
        <w:t xml:space="preserve"> broadened so that non-EU data controllers and processors must comply with </w:t>
      </w:r>
      <w:r w:rsidR="00F743E1" w:rsidRPr="00D209ED">
        <w:rPr>
          <w:rFonts w:ascii="Times New Roman" w:hAnsi="Times New Roman" w:cs="Times New Roman"/>
        </w:rPr>
        <w:t xml:space="preserve">specific </w:t>
      </w:r>
      <w:r w:rsidRPr="00D209ED">
        <w:rPr>
          <w:rFonts w:ascii="Times New Roman" w:hAnsi="Times New Roman" w:cs="Times New Roman"/>
        </w:rPr>
        <w:t xml:space="preserve">data protection obligations when </w:t>
      </w:r>
      <w:r w:rsidR="00312D7F" w:rsidRPr="00D209ED">
        <w:rPr>
          <w:rFonts w:ascii="Times New Roman" w:hAnsi="Times New Roman" w:cs="Times New Roman"/>
        </w:rPr>
        <w:t>they</w:t>
      </w:r>
      <w:r w:rsidR="00735D8A" w:rsidRPr="00D209ED">
        <w:rPr>
          <w:rFonts w:ascii="Times New Roman" w:hAnsi="Times New Roman" w:cs="Times New Roman"/>
        </w:rPr>
        <w:t xml:space="preserve"> </w:t>
      </w:r>
      <w:r w:rsidRPr="00D209ED">
        <w:rPr>
          <w:rFonts w:ascii="Times New Roman" w:hAnsi="Times New Roman" w:cs="Times New Roman"/>
        </w:rPr>
        <w:t>process data from individuals within the EU (European Union 2016).</w:t>
      </w:r>
      <w:r w:rsidR="0024787B">
        <w:rPr>
          <w:rFonts w:ascii="Times New Roman" w:hAnsi="Times New Roman" w:cs="Times New Roman"/>
        </w:rPr>
        <w:t xml:space="preserve"> </w:t>
      </w:r>
      <w:r w:rsidR="0024787B" w:rsidRPr="00D209ED">
        <w:rPr>
          <w:rFonts w:ascii="Times New Roman" w:hAnsi="Times New Roman" w:cs="Times New Roman"/>
        </w:rPr>
        <w:t>EU member states’ national implementation of the GDPR means that companies can only transfer personal data out of the European Economic Area to jurisdictions that have been recognised by the European Commission as providing adequate protection for personal data (European Commission 2021b).</w:t>
      </w:r>
      <w:r w:rsidR="002D0352">
        <w:rPr>
          <w:rFonts w:ascii="Times New Roman" w:hAnsi="Times New Roman" w:cs="Times New Roman"/>
        </w:rPr>
        <w:t xml:space="preserve"> </w:t>
      </w:r>
      <w:r w:rsidR="0024787B">
        <w:rPr>
          <w:rFonts w:ascii="Times New Roman" w:hAnsi="Times New Roman" w:cs="Times New Roman"/>
        </w:rPr>
        <w:t>A</w:t>
      </w:r>
      <w:r w:rsidR="004B3E45">
        <w:rPr>
          <w:rFonts w:ascii="Times New Roman" w:hAnsi="Times New Roman" w:cs="Times New Roman"/>
        </w:rPr>
        <w:t>s</w:t>
      </w:r>
      <w:r w:rsidR="004B3E45" w:rsidRPr="00D209ED">
        <w:rPr>
          <w:rFonts w:ascii="Times New Roman" w:hAnsi="Times New Roman" w:cs="Times New Roman"/>
        </w:rPr>
        <w:t xml:space="preserve"> the EU represents one of the largest and most developed consumer markets worldwide, large multinational firms tend to comply with these data protection obligations as the price of doing business in the EU. Since such corporations prefer to streamline business operations, they often voluntarily apply these regulations to their global operations so as to avoid the costs of adhering to multiple regulatory regimes (Kuo 2021; Mahieu </w:t>
      </w:r>
      <w:r w:rsidR="004B3E45" w:rsidRPr="001B3EF6">
        <w:rPr>
          <w:rFonts w:ascii="Times New Roman" w:hAnsi="Times New Roman" w:cs="Times New Roman"/>
          <w:i/>
          <w:iCs/>
        </w:rPr>
        <w:t>et al.</w:t>
      </w:r>
      <w:r w:rsidR="004B3E45" w:rsidRPr="00D209ED">
        <w:rPr>
          <w:rFonts w:ascii="Times New Roman" w:hAnsi="Times New Roman" w:cs="Times New Roman"/>
        </w:rPr>
        <w:t xml:space="preserve"> 2021). </w:t>
      </w:r>
      <w:r w:rsidR="008202C5">
        <w:rPr>
          <w:rFonts w:ascii="Times New Roman" w:hAnsi="Times New Roman" w:cs="Times New Roman"/>
        </w:rPr>
        <w:t>Indeed</w:t>
      </w:r>
      <w:r w:rsidR="004B3E45" w:rsidRPr="00D209ED">
        <w:rPr>
          <w:rFonts w:ascii="Times New Roman" w:hAnsi="Times New Roman" w:cs="Times New Roman"/>
        </w:rPr>
        <w:t>, large corporations such as Apple, Google, Facebook and Microsoft decided to adopt one global privacy policy that heavily mirrors the GDPR (Kuo 2021</w:t>
      </w:r>
      <w:r w:rsidR="003D66E0">
        <w:rPr>
          <w:rFonts w:ascii="Times New Roman" w:hAnsi="Times New Roman" w:cs="Times New Roman"/>
        </w:rPr>
        <w:t>).</w:t>
      </w:r>
      <w:r w:rsidR="004B3E45" w:rsidRPr="00767E61">
        <w:rPr>
          <w:rFonts w:ascii="Times New Roman" w:hAnsi="Times New Roman" w:cs="Times New Roman"/>
          <w:color w:val="FF0000"/>
        </w:rPr>
        <w:t xml:space="preserve"> </w:t>
      </w:r>
      <w:r w:rsidRPr="00D209ED">
        <w:rPr>
          <w:rFonts w:ascii="Times New Roman" w:hAnsi="Times New Roman" w:cs="Times New Roman"/>
        </w:rPr>
        <w:t xml:space="preserve">As pointed out by numerous scholars, the GDPR </w:t>
      </w:r>
      <w:r w:rsidR="00735D8A" w:rsidRPr="00D209ED">
        <w:rPr>
          <w:rFonts w:ascii="Times New Roman" w:hAnsi="Times New Roman" w:cs="Times New Roman"/>
        </w:rPr>
        <w:t>is</w:t>
      </w:r>
      <w:r w:rsidR="008202C5">
        <w:rPr>
          <w:rFonts w:ascii="Times New Roman" w:hAnsi="Times New Roman" w:cs="Times New Roman"/>
        </w:rPr>
        <w:t xml:space="preserve"> thus</w:t>
      </w:r>
      <w:r w:rsidRPr="00D209ED">
        <w:rPr>
          <w:rFonts w:ascii="Times New Roman" w:hAnsi="Times New Roman" w:cs="Times New Roman"/>
        </w:rPr>
        <w:t xml:space="preserve"> a telling example of the </w:t>
      </w:r>
      <w:r w:rsidR="008202C5">
        <w:rPr>
          <w:rFonts w:ascii="Times New Roman" w:hAnsi="Times New Roman" w:cs="Times New Roman"/>
        </w:rPr>
        <w:t>‘</w:t>
      </w:r>
      <w:r w:rsidRPr="00D209ED">
        <w:rPr>
          <w:rFonts w:ascii="Times New Roman" w:hAnsi="Times New Roman" w:cs="Times New Roman"/>
        </w:rPr>
        <w:t xml:space="preserve">Brussels </w:t>
      </w:r>
      <w:r w:rsidR="00171B5C" w:rsidRPr="00D209ED">
        <w:rPr>
          <w:rFonts w:ascii="Times New Roman" w:hAnsi="Times New Roman" w:cs="Times New Roman"/>
        </w:rPr>
        <w:t>effect</w:t>
      </w:r>
      <w:r w:rsidR="008202C5">
        <w:rPr>
          <w:rFonts w:ascii="Times New Roman" w:hAnsi="Times New Roman" w:cs="Times New Roman"/>
        </w:rPr>
        <w:t>’</w:t>
      </w:r>
      <w:r w:rsidR="00735D8A" w:rsidRPr="00D209ED">
        <w:rPr>
          <w:rFonts w:ascii="Times New Roman" w:hAnsi="Times New Roman" w:cs="Times New Roman"/>
        </w:rPr>
        <w:t>,</w:t>
      </w:r>
      <w:r w:rsidR="009436A6" w:rsidRPr="00D209ED">
        <w:rPr>
          <w:rFonts w:ascii="Times New Roman" w:hAnsi="Times New Roman" w:cs="Times New Roman"/>
        </w:rPr>
        <w:t xml:space="preserve"> </w:t>
      </w:r>
      <w:r w:rsidRPr="00D209ED">
        <w:rPr>
          <w:rFonts w:ascii="Times New Roman" w:hAnsi="Times New Roman" w:cs="Times New Roman"/>
        </w:rPr>
        <w:t>a phenomenon where</w:t>
      </w:r>
      <w:r w:rsidR="00735D8A" w:rsidRPr="00D209ED">
        <w:rPr>
          <w:rFonts w:ascii="Times New Roman" w:hAnsi="Times New Roman" w:cs="Times New Roman"/>
        </w:rPr>
        <w:t>in the</w:t>
      </w:r>
      <w:r w:rsidRPr="00D209ED">
        <w:rPr>
          <w:rFonts w:ascii="Times New Roman" w:hAnsi="Times New Roman" w:cs="Times New Roman"/>
        </w:rPr>
        <w:t xml:space="preserve"> regulations and rules set by the EU result in a tangible impact on global economic activities and the lives of citizens beyond the EU’s border</w:t>
      </w:r>
      <w:r w:rsidRPr="00767E61">
        <w:rPr>
          <w:rFonts w:ascii="Times New Roman" w:hAnsi="Times New Roman" w:cs="Times New Roman"/>
          <w:color w:val="000000" w:themeColor="text1"/>
        </w:rPr>
        <w:t xml:space="preserve">s (Bradford </w:t>
      </w:r>
      <w:r w:rsidR="003D66E0" w:rsidRPr="00767E61">
        <w:rPr>
          <w:rFonts w:ascii="Times New Roman" w:hAnsi="Times New Roman" w:cs="Times New Roman"/>
          <w:color w:val="000000" w:themeColor="text1"/>
        </w:rPr>
        <w:t xml:space="preserve">2020; </w:t>
      </w:r>
      <w:r w:rsidRPr="00D209ED">
        <w:rPr>
          <w:rFonts w:ascii="Times New Roman" w:hAnsi="Times New Roman" w:cs="Times New Roman"/>
        </w:rPr>
        <w:t xml:space="preserve">Mahieu </w:t>
      </w:r>
      <w:r w:rsidRPr="00767E61">
        <w:rPr>
          <w:rFonts w:ascii="Times New Roman" w:hAnsi="Times New Roman" w:cs="Times New Roman"/>
          <w:i/>
          <w:iCs/>
        </w:rPr>
        <w:t>et al.</w:t>
      </w:r>
      <w:r w:rsidRPr="00D209ED">
        <w:rPr>
          <w:rFonts w:ascii="Times New Roman" w:hAnsi="Times New Roman" w:cs="Times New Roman"/>
        </w:rPr>
        <w:t xml:space="preserve"> 2021). </w:t>
      </w:r>
    </w:p>
    <w:p w14:paraId="6083F2D2" w14:textId="77777777" w:rsidR="00D31863" w:rsidRPr="00D209ED" w:rsidRDefault="00D31863" w:rsidP="00D31863">
      <w:pPr>
        <w:rPr>
          <w:rFonts w:ascii="Times New Roman" w:hAnsi="Times New Roman" w:cs="Times New Roman"/>
        </w:rPr>
      </w:pPr>
    </w:p>
    <w:p w14:paraId="4107451F" w14:textId="1359228C" w:rsidR="00D31863" w:rsidRPr="00D209ED" w:rsidRDefault="00D31863" w:rsidP="00D31863">
      <w:pPr>
        <w:rPr>
          <w:rFonts w:ascii="Times New Roman" w:hAnsi="Times New Roman" w:cs="Times New Roman"/>
        </w:rPr>
      </w:pPr>
      <w:r w:rsidRPr="00D209ED">
        <w:rPr>
          <w:rFonts w:ascii="Times New Roman" w:hAnsi="Times New Roman" w:cs="Times New Roman"/>
        </w:rPr>
        <w:t xml:space="preserve">In addition, </w:t>
      </w:r>
      <w:r w:rsidR="002933F1" w:rsidRPr="00D209ED">
        <w:rPr>
          <w:rFonts w:ascii="Times New Roman" w:hAnsi="Times New Roman" w:cs="Times New Roman"/>
        </w:rPr>
        <w:t>the EU has proactively encouraged third countries to adopt GDPR-like regulations and laws</w:t>
      </w:r>
      <w:r w:rsidR="005C6B3B">
        <w:rPr>
          <w:rFonts w:ascii="Times New Roman" w:hAnsi="Times New Roman" w:cs="Times New Roman"/>
        </w:rPr>
        <w:t xml:space="preserve">, and its </w:t>
      </w:r>
      <w:r w:rsidRPr="00D209ED">
        <w:rPr>
          <w:rFonts w:ascii="Times New Roman" w:hAnsi="Times New Roman" w:cs="Times New Roman"/>
        </w:rPr>
        <w:t>regulatory approach has</w:t>
      </w:r>
      <w:r w:rsidR="005C6B3B">
        <w:rPr>
          <w:rFonts w:ascii="Times New Roman" w:hAnsi="Times New Roman" w:cs="Times New Roman"/>
        </w:rPr>
        <w:t xml:space="preserve"> indeed</w:t>
      </w:r>
      <w:r w:rsidRPr="00D209ED">
        <w:rPr>
          <w:rFonts w:ascii="Times New Roman" w:hAnsi="Times New Roman" w:cs="Times New Roman"/>
        </w:rPr>
        <w:t xml:space="preserve"> proven attractive </w:t>
      </w:r>
      <w:r w:rsidR="008C5D2F" w:rsidRPr="00D209ED">
        <w:rPr>
          <w:rFonts w:ascii="Times New Roman" w:hAnsi="Times New Roman" w:cs="Times New Roman"/>
        </w:rPr>
        <w:t xml:space="preserve">to </w:t>
      </w:r>
      <w:r w:rsidRPr="00D209ED">
        <w:rPr>
          <w:rFonts w:ascii="Times New Roman" w:hAnsi="Times New Roman" w:cs="Times New Roman"/>
        </w:rPr>
        <w:t>numerous third countries</w:t>
      </w:r>
      <w:r w:rsidR="00371211" w:rsidRPr="00D209ED">
        <w:rPr>
          <w:rFonts w:ascii="Times New Roman" w:hAnsi="Times New Roman" w:cs="Times New Roman" w:hint="eastAsia"/>
        </w:rPr>
        <w:t>.</w:t>
      </w:r>
      <w:r w:rsidR="00371211" w:rsidRPr="00D209ED">
        <w:rPr>
          <w:rFonts w:ascii="Times New Roman" w:hAnsi="Times New Roman" w:cs="Times New Roman"/>
        </w:rPr>
        <w:t xml:space="preserve"> An</w:t>
      </w:r>
      <w:r w:rsidRPr="00D209ED">
        <w:rPr>
          <w:rFonts w:ascii="Times New Roman" w:hAnsi="Times New Roman" w:cs="Times New Roman"/>
        </w:rPr>
        <w:t xml:space="preserve"> interesting example </w:t>
      </w:r>
      <w:r w:rsidR="008E3152">
        <w:rPr>
          <w:rFonts w:ascii="Times New Roman" w:hAnsi="Times New Roman" w:cs="Times New Roman"/>
        </w:rPr>
        <w:t>of</w:t>
      </w:r>
      <w:r w:rsidR="008E3152" w:rsidRPr="00D209ED">
        <w:rPr>
          <w:rFonts w:ascii="Times New Roman" w:hAnsi="Times New Roman" w:cs="Times New Roman"/>
        </w:rPr>
        <w:t xml:space="preserve"> </w:t>
      </w:r>
      <w:r w:rsidR="001423B9" w:rsidRPr="00D209ED">
        <w:rPr>
          <w:rFonts w:ascii="Times New Roman" w:hAnsi="Times New Roman" w:cs="Times New Roman"/>
        </w:rPr>
        <w:t>how the</w:t>
      </w:r>
      <w:r w:rsidRPr="00D209ED">
        <w:rPr>
          <w:rFonts w:ascii="Times New Roman" w:hAnsi="Times New Roman" w:cs="Times New Roman"/>
        </w:rPr>
        <w:t xml:space="preserve"> EU</w:t>
      </w:r>
      <w:r w:rsidR="00C90B56" w:rsidRPr="00D209ED">
        <w:rPr>
          <w:rFonts w:ascii="Times New Roman" w:hAnsi="Times New Roman" w:cs="Times New Roman"/>
        </w:rPr>
        <w:t xml:space="preserve"> has</w:t>
      </w:r>
      <w:r w:rsidR="001423B9" w:rsidRPr="00D209ED">
        <w:rPr>
          <w:rFonts w:ascii="Times New Roman" w:hAnsi="Times New Roman" w:cs="Times New Roman"/>
        </w:rPr>
        <w:t xml:space="preserve"> </w:t>
      </w:r>
      <w:r w:rsidRPr="00D209ED">
        <w:rPr>
          <w:rFonts w:ascii="Times New Roman" w:hAnsi="Times New Roman" w:cs="Times New Roman"/>
        </w:rPr>
        <w:t>exercise</w:t>
      </w:r>
      <w:r w:rsidR="001423B9" w:rsidRPr="00D209ED">
        <w:rPr>
          <w:rFonts w:ascii="Times New Roman" w:hAnsi="Times New Roman" w:cs="Times New Roman"/>
        </w:rPr>
        <w:t>d its</w:t>
      </w:r>
      <w:r w:rsidRPr="00D209ED">
        <w:rPr>
          <w:rFonts w:ascii="Times New Roman" w:hAnsi="Times New Roman" w:cs="Times New Roman"/>
        </w:rPr>
        <w:t xml:space="preserve"> regulatory power </w:t>
      </w:r>
      <w:r w:rsidR="001423B9" w:rsidRPr="00D209ED">
        <w:rPr>
          <w:rFonts w:ascii="Times New Roman" w:hAnsi="Times New Roman" w:cs="Times New Roman"/>
        </w:rPr>
        <w:t xml:space="preserve">to pressure other economies to adopt or emulate its data protection law </w:t>
      </w:r>
      <w:r w:rsidRPr="00D209ED">
        <w:rPr>
          <w:rFonts w:ascii="Times New Roman" w:hAnsi="Times New Roman" w:cs="Times New Roman"/>
        </w:rPr>
        <w:t>can be found in the EU</w:t>
      </w:r>
      <w:r w:rsidR="00C90B56" w:rsidRPr="00D209ED">
        <w:rPr>
          <w:rFonts w:ascii="Times New Roman" w:hAnsi="Times New Roman" w:cs="Times New Roman"/>
        </w:rPr>
        <w:t>–</w:t>
      </w:r>
      <w:r w:rsidRPr="00D209ED">
        <w:rPr>
          <w:rFonts w:ascii="Times New Roman" w:hAnsi="Times New Roman" w:cs="Times New Roman"/>
        </w:rPr>
        <w:t xml:space="preserve">Japan Economic Partnership Agreement (EPA). During the negotiation process, </w:t>
      </w:r>
      <w:r w:rsidR="008E3152">
        <w:rPr>
          <w:rFonts w:ascii="Times New Roman" w:hAnsi="Times New Roman" w:cs="Times New Roman"/>
        </w:rPr>
        <w:t>Brussels</w:t>
      </w:r>
      <w:r w:rsidRPr="00D209ED">
        <w:rPr>
          <w:rFonts w:ascii="Times New Roman" w:hAnsi="Times New Roman" w:cs="Times New Roman"/>
        </w:rPr>
        <w:t xml:space="preserve"> maintained that data protection is a fundamental right in the EU</w:t>
      </w:r>
      <w:r w:rsidR="00C90B56" w:rsidRPr="00D209ED">
        <w:rPr>
          <w:rFonts w:ascii="Times New Roman" w:hAnsi="Times New Roman" w:cs="Times New Roman"/>
        </w:rPr>
        <w:t>,</w:t>
      </w:r>
      <w:r w:rsidRPr="00D209ED">
        <w:rPr>
          <w:rFonts w:ascii="Times New Roman" w:hAnsi="Times New Roman" w:cs="Times New Roman"/>
        </w:rPr>
        <w:t xml:space="preserve"> and therefore </w:t>
      </w:r>
      <w:r w:rsidR="00C90B56" w:rsidRPr="00D209ED">
        <w:rPr>
          <w:rFonts w:ascii="Times New Roman" w:hAnsi="Times New Roman" w:cs="Times New Roman"/>
        </w:rPr>
        <w:t xml:space="preserve">it </w:t>
      </w:r>
      <w:r w:rsidRPr="00D209ED">
        <w:rPr>
          <w:rFonts w:ascii="Times New Roman" w:hAnsi="Times New Roman" w:cs="Times New Roman"/>
        </w:rPr>
        <w:t xml:space="preserve">is not up for negotiation (Kanetake </w:t>
      </w:r>
      <w:r w:rsidR="003D66E0">
        <w:rPr>
          <w:rFonts w:ascii="Times New Roman" w:hAnsi="Times New Roman" w:cs="Times New Roman"/>
        </w:rPr>
        <w:t>an</w:t>
      </w:r>
      <w:r w:rsidR="003D66E0" w:rsidRPr="00767E61">
        <w:rPr>
          <w:rFonts w:ascii="Times New Roman" w:hAnsi="Times New Roman" w:cs="Times New Roman"/>
          <w:color w:val="000000" w:themeColor="text1"/>
        </w:rPr>
        <w:t xml:space="preserve">d </w:t>
      </w:r>
      <w:r w:rsidR="001338FD" w:rsidRPr="00767E61">
        <w:rPr>
          <w:rFonts w:ascii="Times New Roman" w:hAnsi="Times New Roman" w:cs="Times New Roman"/>
          <w:color w:val="000000" w:themeColor="text1"/>
        </w:rPr>
        <w:t>Taylor</w:t>
      </w:r>
      <w:r w:rsidR="003D66E0" w:rsidRPr="00767E61">
        <w:rPr>
          <w:rFonts w:ascii="Times New Roman" w:hAnsi="Times New Roman" w:cs="Times New Roman"/>
          <w:color w:val="000000" w:themeColor="text1"/>
        </w:rPr>
        <w:t xml:space="preserve"> </w:t>
      </w:r>
      <w:r w:rsidRPr="00767E61">
        <w:rPr>
          <w:rFonts w:ascii="Times New Roman" w:hAnsi="Times New Roman" w:cs="Times New Roman"/>
          <w:color w:val="000000" w:themeColor="text1"/>
        </w:rPr>
        <w:t>2</w:t>
      </w:r>
      <w:r w:rsidRPr="00D209ED">
        <w:rPr>
          <w:rFonts w:ascii="Times New Roman" w:hAnsi="Times New Roman" w:cs="Times New Roman"/>
        </w:rPr>
        <w:t xml:space="preserve">017). </w:t>
      </w:r>
      <w:r w:rsidR="00371211" w:rsidRPr="00D209ED">
        <w:rPr>
          <w:rFonts w:ascii="Times New Roman" w:hAnsi="Times New Roman" w:cs="Times New Roman"/>
        </w:rPr>
        <w:t>To</w:t>
      </w:r>
      <w:r w:rsidRPr="00D209ED">
        <w:rPr>
          <w:rFonts w:ascii="Times New Roman" w:hAnsi="Times New Roman" w:cs="Times New Roman"/>
        </w:rPr>
        <w:t xml:space="preserve"> obtain reciprocal adequacy, Japan decided to implement additional safeguards and put in place stricter regulations for the transfer of personal data. Following Japan’s </w:t>
      </w:r>
      <w:r w:rsidR="00677E6C" w:rsidRPr="00D209ED">
        <w:rPr>
          <w:rFonts w:ascii="Times New Roman" w:hAnsi="Times New Roman" w:cs="Times New Roman"/>
        </w:rPr>
        <w:t>remodelling</w:t>
      </w:r>
      <w:r w:rsidRPr="00D209ED">
        <w:rPr>
          <w:rFonts w:ascii="Times New Roman" w:hAnsi="Times New Roman" w:cs="Times New Roman"/>
        </w:rPr>
        <w:t xml:space="preserve"> of its regulations, the EU and Japan eventually agreed to recogni</w:t>
      </w:r>
      <w:r w:rsidR="000D2AD5" w:rsidRPr="00D209ED">
        <w:rPr>
          <w:rFonts w:ascii="Times New Roman" w:hAnsi="Times New Roman" w:cs="Times New Roman"/>
        </w:rPr>
        <w:t>s</w:t>
      </w:r>
      <w:r w:rsidRPr="00D209ED">
        <w:rPr>
          <w:rFonts w:ascii="Times New Roman" w:hAnsi="Times New Roman" w:cs="Times New Roman"/>
        </w:rPr>
        <w:t xml:space="preserve">e each other’s data protection regimes in July 2018. </w:t>
      </w:r>
      <w:r w:rsidR="008E3152">
        <w:rPr>
          <w:rFonts w:ascii="Times New Roman" w:hAnsi="Times New Roman" w:cs="Times New Roman"/>
        </w:rPr>
        <w:t>This is indicative of</w:t>
      </w:r>
      <w:r w:rsidRPr="00D209ED">
        <w:rPr>
          <w:rFonts w:ascii="Times New Roman" w:hAnsi="Times New Roman" w:cs="Times New Roman"/>
        </w:rPr>
        <w:t xml:space="preserve"> the EU’s increasing ambition to provide leadership in shaping regulatory environments in cyberspace. </w:t>
      </w:r>
    </w:p>
    <w:p w14:paraId="4EF38024" w14:textId="77777777" w:rsidR="00D31863" w:rsidRPr="00D209ED" w:rsidRDefault="00D31863" w:rsidP="00D31863">
      <w:pPr>
        <w:rPr>
          <w:rFonts w:ascii="Times New Roman" w:hAnsi="Times New Roman" w:cs="Times New Roman"/>
        </w:rPr>
      </w:pPr>
    </w:p>
    <w:p w14:paraId="6872A0EB" w14:textId="26FE1AFC" w:rsidR="00D31863" w:rsidRPr="00D209ED" w:rsidRDefault="00D31863" w:rsidP="00D31863">
      <w:pPr>
        <w:rPr>
          <w:rFonts w:ascii="Times New Roman" w:hAnsi="Times New Roman" w:cs="Times New Roman"/>
        </w:rPr>
      </w:pPr>
      <w:r w:rsidRPr="00D209ED">
        <w:rPr>
          <w:rFonts w:ascii="Times New Roman" w:hAnsi="Times New Roman" w:cs="Times New Roman"/>
        </w:rPr>
        <w:t xml:space="preserve">The second feature </w:t>
      </w:r>
      <w:r w:rsidR="00AB524D">
        <w:rPr>
          <w:rFonts w:ascii="Times New Roman" w:hAnsi="Times New Roman" w:cs="Times New Roman"/>
        </w:rPr>
        <w:t>characteristic of</w:t>
      </w:r>
      <w:r w:rsidR="00AB524D" w:rsidRPr="00D209ED">
        <w:rPr>
          <w:rFonts w:ascii="Times New Roman" w:hAnsi="Times New Roman" w:cs="Times New Roman"/>
        </w:rPr>
        <w:t xml:space="preserve"> </w:t>
      </w:r>
      <w:r w:rsidR="002B0F8A" w:rsidRPr="00D209ED">
        <w:rPr>
          <w:rFonts w:ascii="Times New Roman" w:hAnsi="Times New Roman" w:cs="Times New Roman"/>
        </w:rPr>
        <w:t>the</w:t>
      </w:r>
      <w:r w:rsidRPr="00D209ED">
        <w:rPr>
          <w:rFonts w:ascii="Times New Roman" w:hAnsi="Times New Roman" w:cs="Times New Roman"/>
        </w:rPr>
        <w:t xml:space="preserve"> EU</w:t>
      </w:r>
      <w:r w:rsidR="00AB524D">
        <w:rPr>
          <w:rFonts w:ascii="Times New Roman" w:hAnsi="Times New Roman" w:cs="Times New Roman"/>
        </w:rPr>
        <w:t>’s</w:t>
      </w:r>
      <w:r w:rsidRPr="00D209ED">
        <w:rPr>
          <w:rFonts w:ascii="Times New Roman" w:hAnsi="Times New Roman" w:cs="Times New Roman"/>
        </w:rPr>
        <w:t xml:space="preserve"> approach to cyber governance lies in the </w:t>
      </w:r>
      <w:r w:rsidR="00AB524D">
        <w:rPr>
          <w:rFonts w:ascii="Times New Roman" w:hAnsi="Times New Roman" w:cs="Times New Roman"/>
        </w:rPr>
        <w:t>U</w:t>
      </w:r>
      <w:r w:rsidRPr="00D209ED">
        <w:rPr>
          <w:rFonts w:ascii="Times New Roman" w:hAnsi="Times New Roman" w:cs="Times New Roman"/>
        </w:rPr>
        <w:t xml:space="preserve">nion’s </w:t>
      </w:r>
      <w:r w:rsidR="006E71C4" w:rsidRPr="00D209ED">
        <w:rPr>
          <w:rFonts w:ascii="Times New Roman" w:hAnsi="Times New Roman" w:cs="Times New Roman"/>
        </w:rPr>
        <w:t xml:space="preserve">prioritisation </w:t>
      </w:r>
      <w:r w:rsidRPr="00D209ED">
        <w:rPr>
          <w:rFonts w:ascii="Times New Roman" w:hAnsi="Times New Roman" w:cs="Times New Roman"/>
        </w:rPr>
        <w:t xml:space="preserve">and active promotion of a specific set of socio-political norms and values in cyberspace. </w:t>
      </w:r>
      <w:r w:rsidR="002B0F8A" w:rsidRPr="00D209ED">
        <w:rPr>
          <w:rFonts w:ascii="Times New Roman" w:hAnsi="Times New Roman" w:cs="Times New Roman"/>
        </w:rPr>
        <w:t xml:space="preserve">Specifically, </w:t>
      </w:r>
      <w:r w:rsidRPr="00D209ED">
        <w:rPr>
          <w:rFonts w:ascii="Times New Roman" w:hAnsi="Times New Roman" w:cs="Times New Roman"/>
        </w:rPr>
        <w:t>the EU</w:t>
      </w:r>
      <w:r w:rsidR="0047514C" w:rsidRPr="00D209ED">
        <w:rPr>
          <w:rFonts w:ascii="Times New Roman" w:hAnsi="Times New Roman" w:cs="Times New Roman"/>
        </w:rPr>
        <w:t>’s</w:t>
      </w:r>
      <w:r w:rsidRPr="00D209ED">
        <w:rPr>
          <w:rFonts w:ascii="Times New Roman" w:hAnsi="Times New Roman" w:cs="Times New Roman"/>
        </w:rPr>
        <w:t xml:space="preserve"> approach to cyber governance attaches more importance to defend</w:t>
      </w:r>
      <w:r w:rsidR="00C6159B" w:rsidRPr="00D209ED">
        <w:rPr>
          <w:rFonts w:ascii="Times New Roman" w:hAnsi="Times New Roman" w:cs="Times New Roman"/>
        </w:rPr>
        <w:t>ing</w:t>
      </w:r>
      <w:r w:rsidRPr="00D209ED">
        <w:rPr>
          <w:rFonts w:ascii="Times New Roman" w:hAnsi="Times New Roman" w:cs="Times New Roman"/>
        </w:rPr>
        <w:t xml:space="preserve"> the universal values</w:t>
      </w:r>
      <w:r w:rsidR="00AA4375">
        <w:rPr>
          <w:rFonts w:ascii="Times New Roman" w:hAnsi="Times New Roman" w:cs="Times New Roman"/>
        </w:rPr>
        <w:t xml:space="preserve"> and</w:t>
      </w:r>
      <w:r w:rsidR="00A72114" w:rsidRPr="00D209ED">
        <w:rPr>
          <w:rFonts w:ascii="Times New Roman" w:hAnsi="Times New Roman" w:cs="Times New Roman"/>
        </w:rPr>
        <w:t xml:space="preserve"> norms (</w:t>
      </w:r>
      <w:r w:rsidR="006309D8">
        <w:rPr>
          <w:rFonts w:ascii="Times New Roman" w:hAnsi="Times New Roman" w:cs="Times New Roman"/>
        </w:rPr>
        <w:t xml:space="preserve">for example, </w:t>
      </w:r>
      <w:r w:rsidR="00A72114" w:rsidRPr="00D209ED">
        <w:rPr>
          <w:rFonts w:ascii="Times New Roman" w:hAnsi="Times New Roman" w:cs="Times New Roman"/>
        </w:rPr>
        <w:t>peace, liberty, democracy, the rule of law and respect for human rights)</w:t>
      </w:r>
      <w:r w:rsidRPr="00D209ED">
        <w:rPr>
          <w:rFonts w:ascii="Times New Roman" w:hAnsi="Times New Roman" w:cs="Times New Roman"/>
        </w:rPr>
        <w:t xml:space="preserve"> </w:t>
      </w:r>
      <w:r w:rsidR="00C6159B" w:rsidRPr="00D209ED">
        <w:rPr>
          <w:rFonts w:ascii="Times New Roman" w:hAnsi="Times New Roman" w:cs="Times New Roman"/>
        </w:rPr>
        <w:t xml:space="preserve">that </w:t>
      </w:r>
      <w:r w:rsidRPr="00D209ED">
        <w:rPr>
          <w:rFonts w:ascii="Times New Roman" w:hAnsi="Times New Roman" w:cs="Times New Roman"/>
        </w:rPr>
        <w:t xml:space="preserve">lie at the core of the EU’s international identity (Diez 2005). As noted by </w:t>
      </w:r>
      <w:r w:rsidR="001E7D56">
        <w:rPr>
          <w:rFonts w:ascii="Times New Roman" w:hAnsi="Times New Roman" w:cs="Times New Roman"/>
        </w:rPr>
        <w:t xml:space="preserve">Ian </w:t>
      </w:r>
      <w:r w:rsidRPr="00D209ED">
        <w:rPr>
          <w:rFonts w:ascii="Times New Roman" w:hAnsi="Times New Roman" w:cs="Times New Roman"/>
        </w:rPr>
        <w:t>Manners</w:t>
      </w:r>
      <w:r w:rsidR="00AB6E48" w:rsidRPr="00D209ED">
        <w:rPr>
          <w:rFonts w:ascii="Times New Roman" w:hAnsi="Times New Roman" w:cs="Times New Roman"/>
        </w:rPr>
        <w:t xml:space="preserve"> (2002, 239)</w:t>
      </w:r>
      <w:r w:rsidRPr="00D209ED">
        <w:rPr>
          <w:rFonts w:ascii="Times New Roman" w:hAnsi="Times New Roman" w:cs="Times New Roman"/>
        </w:rPr>
        <w:t xml:space="preserve">, the EU distinguishes itself from other international actors </w:t>
      </w:r>
      <w:r w:rsidR="00D03776" w:rsidRPr="00D209ED">
        <w:rPr>
          <w:rFonts w:ascii="Times New Roman" w:hAnsi="Times New Roman" w:cs="Times New Roman"/>
        </w:rPr>
        <w:t>through</w:t>
      </w:r>
      <w:r w:rsidRPr="00D209ED">
        <w:rPr>
          <w:rFonts w:ascii="Times New Roman" w:hAnsi="Times New Roman" w:cs="Times New Roman"/>
        </w:rPr>
        <w:t xml:space="preserve"> its “normative power of an ideational nature </w:t>
      </w:r>
      <w:r w:rsidR="00AF6FD1" w:rsidRPr="00D209ED">
        <w:rPr>
          <w:rFonts w:ascii="Times New Roman" w:hAnsi="Times New Roman" w:cs="Times New Roman"/>
        </w:rPr>
        <w:t xml:space="preserve">characterised </w:t>
      </w:r>
      <w:r w:rsidRPr="00D209ED">
        <w:rPr>
          <w:rFonts w:ascii="Times New Roman" w:hAnsi="Times New Roman" w:cs="Times New Roman"/>
        </w:rPr>
        <w:t xml:space="preserve">by common principles and a willingness to disregard Westphalian conventions”. The EU’s intention to act as a normative power is particularly </w:t>
      </w:r>
      <w:r w:rsidR="002F29CE" w:rsidRPr="00D209ED">
        <w:rPr>
          <w:rFonts w:ascii="Times New Roman" w:hAnsi="Times New Roman" w:cs="Times New Roman"/>
        </w:rPr>
        <w:t xml:space="preserve">well </w:t>
      </w:r>
      <w:r w:rsidRPr="00D209ED">
        <w:rPr>
          <w:rFonts w:ascii="Times New Roman" w:hAnsi="Times New Roman" w:cs="Times New Roman"/>
        </w:rPr>
        <w:t xml:space="preserve">reflected in the </w:t>
      </w:r>
      <w:r w:rsidR="00D66E14">
        <w:rPr>
          <w:rFonts w:ascii="Times New Roman" w:hAnsi="Times New Roman" w:cs="Times New Roman"/>
        </w:rPr>
        <w:t>U</w:t>
      </w:r>
      <w:r w:rsidRPr="00D209ED">
        <w:rPr>
          <w:rFonts w:ascii="Times New Roman" w:hAnsi="Times New Roman" w:cs="Times New Roman"/>
        </w:rPr>
        <w:t xml:space="preserve">nion’s approach to cyber governance. Remarkably, </w:t>
      </w:r>
      <w:r w:rsidR="00A63204" w:rsidRPr="00D209ED">
        <w:rPr>
          <w:rFonts w:ascii="Times New Roman" w:hAnsi="Times New Roman" w:cs="Times New Roman"/>
        </w:rPr>
        <w:t xml:space="preserve">its </w:t>
      </w:r>
      <w:r w:rsidRPr="00D209ED">
        <w:rPr>
          <w:rFonts w:ascii="Times New Roman" w:hAnsi="Times New Roman" w:cs="Times New Roman"/>
        </w:rPr>
        <w:t>first cybersecurity strategy</w:t>
      </w:r>
      <w:r w:rsidR="00ED620B" w:rsidRPr="00D209ED">
        <w:rPr>
          <w:rFonts w:ascii="Times New Roman" w:hAnsi="Times New Roman" w:cs="Times New Roman"/>
        </w:rPr>
        <w:t>,</w:t>
      </w:r>
      <w:r w:rsidRPr="00D209ED">
        <w:rPr>
          <w:rFonts w:ascii="Times New Roman" w:hAnsi="Times New Roman" w:cs="Times New Roman"/>
        </w:rPr>
        <w:t xml:space="preserve"> published in 2013, stresse</w:t>
      </w:r>
      <w:r w:rsidR="00ED620B" w:rsidRPr="00D209ED">
        <w:rPr>
          <w:rFonts w:ascii="Times New Roman" w:hAnsi="Times New Roman" w:cs="Times New Roman"/>
        </w:rPr>
        <w:t>s</w:t>
      </w:r>
      <w:r w:rsidRPr="00D209ED">
        <w:rPr>
          <w:rFonts w:ascii="Times New Roman" w:hAnsi="Times New Roman" w:cs="Times New Roman"/>
        </w:rPr>
        <w:t xml:space="preserve"> that “the same norms, principles and values that the EU upholds offline, should also apply online” and that “fundamental rights, democracy, and the rule of law need to be protected in cyberspace” (European Commission 2013</w:t>
      </w:r>
      <w:r w:rsidR="003B354D" w:rsidRPr="00D209ED">
        <w:rPr>
          <w:rFonts w:ascii="Times New Roman" w:hAnsi="Times New Roman" w:cs="Times New Roman"/>
        </w:rPr>
        <w:t xml:space="preserve">, </w:t>
      </w:r>
      <w:r w:rsidRPr="00D209ED">
        <w:rPr>
          <w:rFonts w:ascii="Times New Roman" w:hAnsi="Times New Roman" w:cs="Times New Roman"/>
        </w:rPr>
        <w:t xml:space="preserve">2). Moreover, </w:t>
      </w:r>
      <w:r w:rsidR="006D70F6">
        <w:rPr>
          <w:rFonts w:ascii="Times New Roman" w:hAnsi="Times New Roman" w:cs="Times New Roman"/>
        </w:rPr>
        <w:t>Brussels</w:t>
      </w:r>
      <w:r w:rsidRPr="00D209ED">
        <w:rPr>
          <w:rFonts w:ascii="Times New Roman" w:hAnsi="Times New Roman" w:cs="Times New Roman"/>
        </w:rPr>
        <w:t xml:space="preserve"> has played an increasingly proactive role </w:t>
      </w:r>
      <w:r w:rsidRPr="00D209ED">
        <w:rPr>
          <w:rFonts w:ascii="Times New Roman" w:hAnsi="Times New Roman" w:cs="Times New Roman"/>
        </w:rPr>
        <w:lastRenderedPageBreak/>
        <w:t xml:space="preserve">in diffusing its rights-based and value-driven cyber governance model </w:t>
      </w:r>
      <w:r w:rsidR="00E34E4F" w:rsidRPr="00D209ED">
        <w:rPr>
          <w:rFonts w:ascii="Times New Roman" w:hAnsi="Times New Roman" w:cs="Times New Roman"/>
        </w:rPr>
        <w:t xml:space="preserve">through </w:t>
      </w:r>
      <w:r w:rsidRPr="00D209ED">
        <w:rPr>
          <w:rFonts w:ascii="Times New Roman" w:hAnsi="Times New Roman" w:cs="Times New Roman"/>
        </w:rPr>
        <w:t xml:space="preserve">its external relations. For </w:t>
      </w:r>
      <w:r w:rsidR="0012763C">
        <w:rPr>
          <w:rFonts w:ascii="Times New Roman" w:hAnsi="Times New Roman" w:cs="Times New Roman"/>
        </w:rPr>
        <w:t>example</w:t>
      </w:r>
      <w:r w:rsidRPr="00D209ED">
        <w:rPr>
          <w:rFonts w:ascii="Times New Roman" w:hAnsi="Times New Roman" w:cs="Times New Roman"/>
        </w:rPr>
        <w:t xml:space="preserve">, in </w:t>
      </w:r>
      <w:r w:rsidR="00582D7D" w:rsidRPr="00D209ED">
        <w:rPr>
          <w:rFonts w:ascii="Times New Roman" w:hAnsi="Times New Roman" w:cs="Times New Roman"/>
        </w:rPr>
        <w:t>its</w:t>
      </w:r>
      <w:r w:rsidRPr="00D209ED">
        <w:rPr>
          <w:rFonts w:ascii="Times New Roman" w:hAnsi="Times New Roman" w:cs="Times New Roman"/>
        </w:rPr>
        <w:t xml:space="preserve"> External Cyber </w:t>
      </w:r>
      <w:r w:rsidR="006D70F6">
        <w:rPr>
          <w:rFonts w:ascii="Times New Roman" w:hAnsi="Times New Roman" w:cs="Times New Roman"/>
        </w:rPr>
        <w:t>Capacity</w:t>
      </w:r>
      <w:r w:rsidR="006D70F6" w:rsidRPr="00D209ED">
        <w:rPr>
          <w:rFonts w:ascii="Times New Roman" w:hAnsi="Times New Roman" w:cs="Times New Roman"/>
        </w:rPr>
        <w:t xml:space="preserve"> </w:t>
      </w:r>
      <w:r w:rsidRPr="00D209ED">
        <w:rPr>
          <w:rFonts w:ascii="Times New Roman" w:hAnsi="Times New Roman" w:cs="Times New Roman"/>
        </w:rPr>
        <w:t xml:space="preserve">Building Guidelines, the Council </w:t>
      </w:r>
      <w:r w:rsidR="00582D7D" w:rsidRPr="00D209ED">
        <w:rPr>
          <w:rFonts w:ascii="Times New Roman" w:hAnsi="Times New Roman" w:cs="Times New Roman"/>
        </w:rPr>
        <w:t xml:space="preserve">points </w:t>
      </w:r>
      <w:r w:rsidRPr="00D209ED">
        <w:rPr>
          <w:rFonts w:ascii="Times New Roman" w:hAnsi="Times New Roman" w:cs="Times New Roman"/>
        </w:rPr>
        <w:t xml:space="preserve">out that the EU should use its cyber diplomacy tools and external cyber capacity to promote and protect human rights, digital </w:t>
      </w:r>
      <w:r w:rsidR="00582D7D" w:rsidRPr="00D209ED">
        <w:rPr>
          <w:rFonts w:ascii="Times New Roman" w:hAnsi="Times New Roman" w:cs="Times New Roman"/>
        </w:rPr>
        <w:t xml:space="preserve">gender </w:t>
      </w:r>
      <w:r w:rsidRPr="00D209ED">
        <w:rPr>
          <w:rFonts w:ascii="Times New Roman" w:hAnsi="Times New Roman" w:cs="Times New Roman"/>
        </w:rPr>
        <w:t>equality, the rule of law and sustainable development (Council of the EU 2018</w:t>
      </w:r>
      <w:r w:rsidR="00265D76" w:rsidRPr="00D209ED">
        <w:rPr>
          <w:rFonts w:ascii="Times New Roman" w:hAnsi="Times New Roman" w:cs="Times New Roman"/>
        </w:rPr>
        <w:t xml:space="preserve">, </w:t>
      </w:r>
      <w:r w:rsidRPr="00D209ED">
        <w:rPr>
          <w:rFonts w:ascii="Times New Roman" w:hAnsi="Times New Roman" w:cs="Times New Roman"/>
        </w:rPr>
        <w:t xml:space="preserve">3). The document also </w:t>
      </w:r>
      <w:r w:rsidR="00582D7D" w:rsidRPr="00D209ED">
        <w:rPr>
          <w:rFonts w:ascii="Times New Roman" w:hAnsi="Times New Roman" w:cs="Times New Roman"/>
        </w:rPr>
        <w:t xml:space="preserve">stresses </w:t>
      </w:r>
      <w:r w:rsidRPr="00D209ED">
        <w:rPr>
          <w:rFonts w:ascii="Times New Roman" w:hAnsi="Times New Roman" w:cs="Times New Roman"/>
        </w:rPr>
        <w:t xml:space="preserve">that the EU’s cyber governance approach should be “rights-based and gender-sensitive by design, with safeguards to protect fundamental rights and freedoms” (7). </w:t>
      </w:r>
    </w:p>
    <w:p w14:paraId="10943855" w14:textId="77777777" w:rsidR="00D31863" w:rsidRPr="00D209ED" w:rsidRDefault="00D31863" w:rsidP="00D31863">
      <w:pPr>
        <w:rPr>
          <w:rFonts w:ascii="Times New Roman" w:hAnsi="Times New Roman" w:cs="Times New Roman"/>
        </w:rPr>
      </w:pPr>
    </w:p>
    <w:p w14:paraId="10A3462A" w14:textId="37338F78" w:rsidR="00DC0526" w:rsidRPr="00D209ED" w:rsidRDefault="00D31863">
      <w:pPr>
        <w:rPr>
          <w:rFonts w:ascii="Times New Roman" w:hAnsi="Times New Roman" w:cs="Times New Roman"/>
        </w:rPr>
      </w:pPr>
      <w:r w:rsidRPr="00D209ED">
        <w:rPr>
          <w:rFonts w:ascii="Times New Roman" w:hAnsi="Times New Roman" w:cs="Times New Roman"/>
        </w:rPr>
        <w:t xml:space="preserve">Furthermore, in recent years, the notion of “technological or digital sovereignty” has emerged as a new </w:t>
      </w:r>
      <w:r w:rsidR="00D502B7" w:rsidRPr="00D209ED">
        <w:rPr>
          <w:rFonts w:ascii="Times New Roman" w:hAnsi="Times New Roman" w:cs="Times New Roman"/>
        </w:rPr>
        <w:t xml:space="preserve">theme </w:t>
      </w:r>
      <w:r w:rsidRPr="00D209ED">
        <w:rPr>
          <w:rFonts w:ascii="Times New Roman" w:hAnsi="Times New Roman" w:cs="Times New Roman"/>
        </w:rPr>
        <w:t xml:space="preserve">within the EU as a means of promoting European leadership and strategic autonomy in the digital field. </w:t>
      </w:r>
      <w:r w:rsidR="001674F8" w:rsidRPr="00D209ED">
        <w:rPr>
          <w:rFonts w:ascii="Times New Roman" w:hAnsi="Times New Roman" w:cs="Times New Roman"/>
        </w:rPr>
        <w:t xml:space="preserve">This </w:t>
      </w:r>
      <w:r w:rsidR="00BF4B26" w:rsidRPr="00D209ED">
        <w:rPr>
          <w:rFonts w:ascii="Times New Roman" w:hAnsi="Times New Roman" w:cs="Times New Roman"/>
        </w:rPr>
        <w:t xml:space="preserve">focus </w:t>
      </w:r>
      <w:r w:rsidR="001674F8" w:rsidRPr="00D209ED">
        <w:rPr>
          <w:rFonts w:ascii="Times New Roman" w:hAnsi="Times New Roman" w:cs="Times New Roman"/>
        </w:rPr>
        <w:t xml:space="preserve">reveals the EU’s </w:t>
      </w:r>
      <w:r w:rsidR="00F7515B" w:rsidRPr="00D209ED">
        <w:rPr>
          <w:rFonts w:ascii="Times New Roman" w:hAnsi="Times New Roman" w:cs="Times New Roman"/>
        </w:rPr>
        <w:t xml:space="preserve">ambition to “act independently in the digital world” against the backdrop of growing rivalry between the US and China </w:t>
      </w:r>
      <w:r w:rsidR="001D61D3" w:rsidRPr="00D209ED">
        <w:rPr>
          <w:rFonts w:ascii="Times New Roman" w:hAnsi="Times New Roman" w:cs="Times New Roman"/>
        </w:rPr>
        <w:t xml:space="preserve">over </w:t>
      </w:r>
      <w:r w:rsidR="00F7515B" w:rsidRPr="00D209ED">
        <w:rPr>
          <w:rFonts w:ascii="Times New Roman" w:hAnsi="Times New Roman" w:cs="Times New Roman"/>
        </w:rPr>
        <w:t xml:space="preserve">5G, artificial intelligence (AI), cloud computing and the </w:t>
      </w:r>
      <w:r w:rsidR="0012763C">
        <w:rPr>
          <w:rFonts w:ascii="Times New Roman" w:hAnsi="Times New Roman" w:cs="Times New Roman"/>
        </w:rPr>
        <w:t>I</w:t>
      </w:r>
      <w:r w:rsidR="00F7515B" w:rsidRPr="00D209ED">
        <w:rPr>
          <w:rFonts w:ascii="Times New Roman" w:hAnsi="Times New Roman" w:cs="Times New Roman"/>
        </w:rPr>
        <w:t xml:space="preserve">nternet of </w:t>
      </w:r>
      <w:r w:rsidR="0012763C">
        <w:rPr>
          <w:rFonts w:ascii="Times New Roman" w:hAnsi="Times New Roman" w:cs="Times New Roman"/>
        </w:rPr>
        <w:t>T</w:t>
      </w:r>
      <w:r w:rsidR="00F7515B" w:rsidRPr="00D209ED">
        <w:rPr>
          <w:rFonts w:ascii="Times New Roman" w:hAnsi="Times New Roman" w:cs="Times New Roman"/>
        </w:rPr>
        <w:t>hings (IoT).</w:t>
      </w:r>
      <w:r w:rsidR="00DC0526" w:rsidRPr="00D209ED">
        <w:rPr>
          <w:rFonts w:ascii="Times New Roman" w:hAnsi="Times New Roman" w:cs="Times New Roman"/>
        </w:rPr>
        <w:t xml:space="preserve"> </w:t>
      </w:r>
      <w:r w:rsidRPr="00D209ED">
        <w:rPr>
          <w:rFonts w:ascii="Times New Roman" w:hAnsi="Times New Roman" w:cs="Times New Roman"/>
        </w:rPr>
        <w:t xml:space="preserve">The EU’s promotion of digital sovereignty largely </w:t>
      </w:r>
      <w:r w:rsidR="000F4127" w:rsidRPr="00D209ED">
        <w:rPr>
          <w:rFonts w:ascii="Times New Roman" w:hAnsi="Times New Roman" w:cs="Times New Roman"/>
        </w:rPr>
        <w:t xml:space="preserve">results </w:t>
      </w:r>
      <w:r w:rsidRPr="00D209ED">
        <w:rPr>
          <w:rFonts w:ascii="Times New Roman" w:hAnsi="Times New Roman" w:cs="Times New Roman"/>
        </w:rPr>
        <w:t xml:space="preserve">from </w:t>
      </w:r>
      <w:r w:rsidR="008C2C65">
        <w:rPr>
          <w:rFonts w:ascii="Times New Roman" w:hAnsi="Times New Roman" w:cs="Times New Roman"/>
        </w:rPr>
        <w:t>mounting</w:t>
      </w:r>
      <w:r w:rsidR="008C2C65" w:rsidRPr="00D209ED">
        <w:rPr>
          <w:rFonts w:ascii="Times New Roman" w:hAnsi="Times New Roman" w:cs="Times New Roman"/>
        </w:rPr>
        <w:t xml:space="preserve"> </w:t>
      </w:r>
      <w:r w:rsidRPr="00D209ED">
        <w:rPr>
          <w:rFonts w:ascii="Times New Roman" w:hAnsi="Times New Roman" w:cs="Times New Roman"/>
        </w:rPr>
        <w:t xml:space="preserve">concerns over the socio-economic impact of non-EU technology companies, which not only constrain the growth of EU high-tech firms and the ability of EU </w:t>
      </w:r>
      <w:r w:rsidR="008C2C65" w:rsidRPr="00D209ED">
        <w:rPr>
          <w:rFonts w:ascii="Times New Roman" w:hAnsi="Times New Roman" w:cs="Times New Roman"/>
        </w:rPr>
        <w:t>rule</w:t>
      </w:r>
      <w:r w:rsidR="008C2C65">
        <w:rPr>
          <w:rFonts w:ascii="Times New Roman" w:hAnsi="Times New Roman" w:cs="Times New Roman"/>
        </w:rPr>
        <w:t>-</w:t>
      </w:r>
      <w:r w:rsidR="00677E6C" w:rsidRPr="00D209ED">
        <w:rPr>
          <w:rFonts w:ascii="Times New Roman" w:hAnsi="Times New Roman" w:cs="Times New Roman"/>
        </w:rPr>
        <w:t>makers</w:t>
      </w:r>
      <w:r w:rsidRPr="00D209ED">
        <w:rPr>
          <w:rFonts w:ascii="Times New Roman" w:hAnsi="Times New Roman" w:cs="Times New Roman"/>
        </w:rPr>
        <w:t xml:space="preserve"> to enforce their laws and regulations</w:t>
      </w:r>
      <w:r w:rsidR="008C2C65">
        <w:rPr>
          <w:rFonts w:ascii="Times New Roman" w:hAnsi="Times New Roman" w:cs="Times New Roman"/>
        </w:rPr>
        <w:t>,</w:t>
      </w:r>
      <w:r w:rsidRPr="00D209ED">
        <w:rPr>
          <w:rFonts w:ascii="Times New Roman" w:hAnsi="Times New Roman" w:cs="Times New Roman"/>
        </w:rPr>
        <w:t xml:space="preserve"> but also threaten the EU’s control over personal data (European Parliament 2020). </w:t>
      </w:r>
      <w:r w:rsidR="000F7F43">
        <w:rPr>
          <w:rFonts w:ascii="Times New Roman" w:hAnsi="Times New Roman" w:cs="Times New Roman"/>
        </w:rPr>
        <w:t>In conclusion</w:t>
      </w:r>
      <w:r w:rsidR="00DC0526" w:rsidRPr="00D209ED">
        <w:rPr>
          <w:rFonts w:ascii="Times New Roman" w:hAnsi="Times New Roman" w:cs="Times New Roman"/>
        </w:rPr>
        <w:t xml:space="preserve">, </w:t>
      </w:r>
      <w:r w:rsidR="000F7F43">
        <w:rPr>
          <w:rFonts w:ascii="Times New Roman" w:hAnsi="Times New Roman" w:cs="Times New Roman"/>
        </w:rPr>
        <w:t>although still</w:t>
      </w:r>
      <w:r w:rsidR="00DC0526" w:rsidRPr="00D209ED">
        <w:rPr>
          <w:rFonts w:ascii="Times New Roman" w:hAnsi="Times New Roman" w:cs="Times New Roman"/>
        </w:rPr>
        <w:t xml:space="preserve"> aligning with the US </w:t>
      </w:r>
      <w:r w:rsidR="00066AFD" w:rsidRPr="00D209ED">
        <w:rPr>
          <w:rFonts w:ascii="Times New Roman" w:hAnsi="Times New Roman" w:cs="Times New Roman"/>
        </w:rPr>
        <w:t>on</w:t>
      </w:r>
      <w:r w:rsidR="00DC0526" w:rsidRPr="00D209ED">
        <w:rPr>
          <w:rFonts w:ascii="Times New Roman" w:hAnsi="Times New Roman" w:cs="Times New Roman"/>
        </w:rPr>
        <w:t xml:space="preserve"> core interests and values in cyber governance, the EU’s recent cyber strategies manifest stronger intention</w:t>
      </w:r>
      <w:r w:rsidR="00066AFD" w:rsidRPr="00D209ED">
        <w:rPr>
          <w:rFonts w:ascii="Times New Roman" w:hAnsi="Times New Roman" w:cs="Times New Roman"/>
        </w:rPr>
        <w:t>s</w:t>
      </w:r>
      <w:r w:rsidR="00DC0526" w:rsidRPr="00D209ED">
        <w:rPr>
          <w:rFonts w:ascii="Times New Roman" w:hAnsi="Times New Roman" w:cs="Times New Roman"/>
        </w:rPr>
        <w:t xml:space="preserve"> to counter the position of </w:t>
      </w:r>
      <w:r w:rsidR="00F87CA0">
        <w:rPr>
          <w:rFonts w:ascii="Times New Roman" w:hAnsi="Times New Roman" w:cs="Times New Roman"/>
        </w:rPr>
        <w:t>US</w:t>
      </w:r>
      <w:r w:rsidR="00F87CA0" w:rsidRPr="00D209ED">
        <w:rPr>
          <w:rFonts w:ascii="Times New Roman" w:hAnsi="Times New Roman" w:cs="Times New Roman"/>
        </w:rPr>
        <w:t xml:space="preserve"> </w:t>
      </w:r>
      <w:r w:rsidR="00DC0526" w:rsidRPr="00D209ED">
        <w:rPr>
          <w:rFonts w:ascii="Times New Roman" w:hAnsi="Times New Roman" w:cs="Times New Roman"/>
        </w:rPr>
        <w:t xml:space="preserve">digital companies </w:t>
      </w:r>
      <w:r w:rsidR="008C693C" w:rsidRPr="00D209ED">
        <w:rPr>
          <w:rFonts w:ascii="Times New Roman" w:hAnsi="Times New Roman" w:cs="Times New Roman"/>
        </w:rPr>
        <w:t>in</w:t>
      </w:r>
      <w:r w:rsidR="00DC0526" w:rsidRPr="00D209ED">
        <w:rPr>
          <w:rFonts w:ascii="Times New Roman" w:hAnsi="Times New Roman" w:cs="Times New Roman"/>
        </w:rPr>
        <w:t xml:space="preserve"> the European market while</w:t>
      </w:r>
      <w:r w:rsidR="00066AFD" w:rsidRPr="00D209ED">
        <w:rPr>
          <w:rFonts w:ascii="Times New Roman" w:hAnsi="Times New Roman" w:cs="Times New Roman"/>
        </w:rPr>
        <w:t xml:space="preserve"> also</w:t>
      </w:r>
      <w:r w:rsidR="00DC0526" w:rsidRPr="00D209ED">
        <w:rPr>
          <w:rFonts w:ascii="Times New Roman" w:hAnsi="Times New Roman" w:cs="Times New Roman"/>
        </w:rPr>
        <w:t xml:space="preserve"> seeking a greater level of autonomy</w:t>
      </w:r>
      <w:r w:rsidR="000F7F43">
        <w:rPr>
          <w:rFonts w:ascii="Times New Roman" w:hAnsi="Times New Roman" w:cs="Times New Roman"/>
        </w:rPr>
        <w:t xml:space="preserve"> </w:t>
      </w:r>
      <w:r w:rsidR="00DC0526" w:rsidRPr="00D209ED">
        <w:rPr>
          <w:rFonts w:ascii="Times New Roman" w:hAnsi="Times New Roman" w:cs="Times New Roman"/>
        </w:rPr>
        <w:t>in the digital sphere (</w:t>
      </w:r>
      <w:r w:rsidR="00667A7F" w:rsidRPr="00D209ED">
        <w:rPr>
          <w:rFonts w:ascii="Times New Roman" w:hAnsi="Times New Roman" w:cs="Times New Roman"/>
        </w:rPr>
        <w:t>Burwell and Propp 2020)</w:t>
      </w:r>
      <w:r w:rsidR="00187921" w:rsidRPr="00D209ED">
        <w:rPr>
          <w:rFonts w:ascii="Times New Roman" w:hAnsi="Times New Roman" w:cs="Times New Roman"/>
        </w:rPr>
        <w:t>.</w:t>
      </w:r>
    </w:p>
    <w:p w14:paraId="2E73834F" w14:textId="77777777" w:rsidR="008C693C" w:rsidRPr="00D209ED" w:rsidRDefault="008C693C" w:rsidP="00D31863">
      <w:pPr>
        <w:rPr>
          <w:rFonts w:ascii="Times New Roman" w:hAnsi="Times New Roman" w:cs="Times New Roman"/>
        </w:rPr>
      </w:pPr>
    </w:p>
    <w:p w14:paraId="108D21EB" w14:textId="77777777" w:rsidR="00D31863" w:rsidRPr="00D209ED" w:rsidRDefault="00D31863" w:rsidP="00D31863">
      <w:pPr>
        <w:rPr>
          <w:rFonts w:ascii="Times New Roman" w:hAnsi="Times New Roman" w:cs="Times New Roman"/>
        </w:rPr>
      </w:pPr>
    </w:p>
    <w:p w14:paraId="115ADFFC" w14:textId="69664ACF" w:rsidR="00D31863" w:rsidRPr="00D209ED" w:rsidRDefault="00D31863" w:rsidP="00D31863">
      <w:pPr>
        <w:rPr>
          <w:rFonts w:ascii="Times New Roman" w:hAnsi="Times New Roman" w:cs="Times New Roman"/>
          <w:i/>
          <w:iCs/>
        </w:rPr>
      </w:pPr>
      <w:r w:rsidRPr="00D209ED">
        <w:rPr>
          <w:rFonts w:ascii="Times New Roman" w:hAnsi="Times New Roman" w:cs="Times New Roman"/>
          <w:i/>
          <w:iCs/>
        </w:rPr>
        <w:t>ASEAN</w:t>
      </w:r>
      <w:r w:rsidR="00727BDA" w:rsidRPr="00D209ED">
        <w:rPr>
          <w:rFonts w:ascii="Times New Roman" w:hAnsi="Times New Roman" w:cs="Times New Roman"/>
          <w:i/>
          <w:iCs/>
        </w:rPr>
        <w:t>’s</w:t>
      </w:r>
      <w:r w:rsidRPr="00D209ED">
        <w:rPr>
          <w:rFonts w:ascii="Times New Roman" w:hAnsi="Times New Roman" w:cs="Times New Roman"/>
          <w:i/>
          <w:iCs/>
        </w:rPr>
        <w:t xml:space="preserve"> approach to cyber governance </w:t>
      </w:r>
    </w:p>
    <w:p w14:paraId="664F6F15" w14:textId="77777777" w:rsidR="00D31863" w:rsidRPr="00D209ED" w:rsidRDefault="00D31863" w:rsidP="00D31863">
      <w:pPr>
        <w:rPr>
          <w:rFonts w:ascii="Times New Roman" w:hAnsi="Times New Roman" w:cs="Times New Roman"/>
          <w:b/>
          <w:bCs/>
        </w:rPr>
      </w:pPr>
    </w:p>
    <w:p w14:paraId="10655CBD" w14:textId="1A61E654" w:rsidR="00D31863" w:rsidRPr="00D209ED" w:rsidRDefault="00D23537" w:rsidP="00D31863">
      <w:pPr>
        <w:rPr>
          <w:rFonts w:ascii="Times New Roman" w:hAnsi="Times New Roman" w:cs="Times New Roman"/>
        </w:rPr>
      </w:pPr>
      <w:r w:rsidRPr="00D209ED">
        <w:rPr>
          <w:rFonts w:ascii="Times New Roman" w:hAnsi="Times New Roman" w:cs="Times New Roman"/>
        </w:rPr>
        <w:t>In contrast</w:t>
      </w:r>
      <w:r w:rsidR="00D31863" w:rsidRPr="00D209ED">
        <w:rPr>
          <w:rFonts w:ascii="Times New Roman" w:hAnsi="Times New Roman" w:cs="Times New Roman"/>
        </w:rPr>
        <w:t xml:space="preserve"> to the EU’s role as a proactive norm</w:t>
      </w:r>
      <w:r w:rsidRPr="00D209ED">
        <w:rPr>
          <w:rFonts w:ascii="Times New Roman" w:hAnsi="Times New Roman" w:cs="Times New Roman"/>
        </w:rPr>
        <w:t xml:space="preserve"> </w:t>
      </w:r>
      <w:r w:rsidR="00D31863" w:rsidRPr="00D209ED">
        <w:rPr>
          <w:rFonts w:ascii="Times New Roman" w:hAnsi="Times New Roman" w:cs="Times New Roman"/>
        </w:rPr>
        <w:t>entrepreneur, ASEAN’s approach</w:t>
      </w:r>
      <w:r w:rsidR="004436A4">
        <w:rPr>
          <w:rFonts w:ascii="Times New Roman" w:hAnsi="Times New Roman" w:cs="Times New Roman"/>
        </w:rPr>
        <w:t xml:space="preserve"> revolves around</w:t>
      </w:r>
      <w:r w:rsidR="00D31863" w:rsidRPr="00D209ED">
        <w:rPr>
          <w:rFonts w:ascii="Times New Roman" w:hAnsi="Times New Roman" w:cs="Times New Roman"/>
        </w:rPr>
        <w:t xml:space="preserve"> “norm subsidiarity”</w:t>
      </w:r>
      <w:r w:rsidR="0079259C" w:rsidRPr="00D209ED">
        <w:rPr>
          <w:rFonts w:ascii="Times New Roman" w:hAnsi="Times New Roman" w:cs="Times New Roman"/>
        </w:rPr>
        <w:t>,</w:t>
      </w:r>
      <w:r w:rsidR="00D31863" w:rsidRPr="00D209ED">
        <w:rPr>
          <w:rFonts w:ascii="Times New Roman" w:hAnsi="Times New Roman" w:cs="Times New Roman"/>
        </w:rPr>
        <w:t xml:space="preserve"> whereby local actors establish new rules or reaffirm international norms in the regional context with </w:t>
      </w:r>
      <w:r w:rsidRPr="00D209ED">
        <w:rPr>
          <w:rFonts w:ascii="Times New Roman" w:hAnsi="Times New Roman" w:cs="Times New Roman"/>
        </w:rPr>
        <w:t xml:space="preserve">the </w:t>
      </w:r>
      <w:r w:rsidR="00D31863" w:rsidRPr="00D209ED">
        <w:rPr>
          <w:rFonts w:ascii="Times New Roman" w:hAnsi="Times New Roman" w:cs="Times New Roman"/>
        </w:rPr>
        <w:t xml:space="preserve">aim </w:t>
      </w:r>
      <w:r w:rsidRPr="00D209ED">
        <w:rPr>
          <w:rFonts w:ascii="Times New Roman" w:hAnsi="Times New Roman" w:cs="Times New Roman"/>
        </w:rPr>
        <w:t xml:space="preserve">of </w:t>
      </w:r>
      <w:r w:rsidR="00D31863" w:rsidRPr="00D209ED">
        <w:rPr>
          <w:rFonts w:ascii="Times New Roman" w:hAnsi="Times New Roman" w:cs="Times New Roman"/>
        </w:rPr>
        <w:t>preserv</w:t>
      </w:r>
      <w:r w:rsidRPr="00D209ED">
        <w:rPr>
          <w:rFonts w:ascii="Times New Roman" w:hAnsi="Times New Roman" w:cs="Times New Roman"/>
        </w:rPr>
        <w:t>ing</w:t>
      </w:r>
      <w:r w:rsidR="00D31863" w:rsidRPr="00D209ED">
        <w:rPr>
          <w:rFonts w:ascii="Times New Roman" w:hAnsi="Times New Roman" w:cs="Times New Roman"/>
        </w:rPr>
        <w:t xml:space="preserve"> their autonomy from neglect, </w:t>
      </w:r>
      <w:r w:rsidR="002707B6" w:rsidRPr="00D209ED">
        <w:rPr>
          <w:rFonts w:ascii="Times New Roman" w:hAnsi="Times New Roman" w:cs="Times New Roman"/>
        </w:rPr>
        <w:t>dominance</w:t>
      </w:r>
      <w:r w:rsidR="00D31863" w:rsidRPr="00D209ED">
        <w:rPr>
          <w:rFonts w:ascii="Times New Roman" w:hAnsi="Times New Roman" w:cs="Times New Roman"/>
        </w:rPr>
        <w:t xml:space="preserve"> or abuse by powerful </w:t>
      </w:r>
      <w:r w:rsidR="00550458" w:rsidRPr="00D209ED">
        <w:rPr>
          <w:rFonts w:ascii="Times New Roman" w:hAnsi="Times New Roman" w:cs="Times New Roman"/>
        </w:rPr>
        <w:t xml:space="preserve">external </w:t>
      </w:r>
      <w:r w:rsidR="00D31863" w:rsidRPr="00D209ED">
        <w:rPr>
          <w:rFonts w:ascii="Times New Roman" w:hAnsi="Times New Roman" w:cs="Times New Roman"/>
        </w:rPr>
        <w:t xml:space="preserve">actors (Acharya 2011; Ali 2021). </w:t>
      </w:r>
      <w:r w:rsidR="001E0638">
        <w:rPr>
          <w:rFonts w:ascii="Times New Roman" w:hAnsi="Times New Roman" w:cs="Times New Roman"/>
        </w:rPr>
        <w:t>Based on analysis of</w:t>
      </w:r>
      <w:r w:rsidR="00D31863" w:rsidRPr="00D209ED">
        <w:rPr>
          <w:rFonts w:ascii="Times New Roman" w:hAnsi="Times New Roman" w:cs="Times New Roman"/>
        </w:rPr>
        <w:t xml:space="preserve"> the institutional structure and key documents related to ASEAN’s digital and cyber policies, we observe that </w:t>
      </w:r>
      <w:r w:rsidR="004A3699" w:rsidRPr="00D209ED">
        <w:rPr>
          <w:rFonts w:ascii="Times New Roman" w:hAnsi="Times New Roman" w:cs="Times New Roman"/>
        </w:rPr>
        <w:t xml:space="preserve">its </w:t>
      </w:r>
      <w:r w:rsidR="00D31863" w:rsidRPr="00D209ED">
        <w:rPr>
          <w:rFonts w:ascii="Times New Roman" w:hAnsi="Times New Roman" w:cs="Times New Roman"/>
        </w:rPr>
        <w:t xml:space="preserve">approach to cyber governance has two distinct characteristics: </w:t>
      </w:r>
      <w:r w:rsidR="001E0638">
        <w:rPr>
          <w:rFonts w:ascii="Times New Roman" w:hAnsi="Times New Roman" w:cs="Times New Roman"/>
        </w:rPr>
        <w:t>(i</w:t>
      </w:r>
      <w:r w:rsidR="004A3699" w:rsidRPr="00D209ED">
        <w:rPr>
          <w:rFonts w:ascii="Times New Roman" w:hAnsi="Times New Roman" w:cs="Times New Roman"/>
        </w:rPr>
        <w:t xml:space="preserve">) </w:t>
      </w:r>
      <w:r w:rsidR="00D31863" w:rsidRPr="00D209ED">
        <w:rPr>
          <w:rFonts w:ascii="Times New Roman" w:hAnsi="Times New Roman" w:cs="Times New Roman"/>
        </w:rPr>
        <w:t>the guiding principles and norms that ASEAN adopt</w:t>
      </w:r>
      <w:r w:rsidR="00E62584">
        <w:rPr>
          <w:rFonts w:ascii="Times New Roman" w:hAnsi="Times New Roman" w:cs="Times New Roman"/>
        </w:rPr>
        <w:t>s</w:t>
      </w:r>
      <w:r w:rsidR="00D31863" w:rsidRPr="00D209ED">
        <w:rPr>
          <w:rFonts w:ascii="Times New Roman" w:hAnsi="Times New Roman" w:cs="Times New Roman"/>
        </w:rPr>
        <w:t xml:space="preserve"> resonate strongly with the conventional ASEAN Way</w:t>
      </w:r>
      <w:r w:rsidR="001E0638">
        <w:rPr>
          <w:rFonts w:ascii="Times New Roman" w:hAnsi="Times New Roman" w:cs="Times New Roman"/>
        </w:rPr>
        <w:t xml:space="preserve">; </w:t>
      </w:r>
      <w:r w:rsidR="004A3699" w:rsidRPr="00D209ED">
        <w:rPr>
          <w:rFonts w:ascii="Times New Roman" w:hAnsi="Times New Roman" w:cs="Times New Roman"/>
        </w:rPr>
        <w:t>and</w:t>
      </w:r>
      <w:r w:rsidR="00D31863" w:rsidRPr="00D209ED">
        <w:rPr>
          <w:rFonts w:ascii="Times New Roman" w:hAnsi="Times New Roman" w:cs="Times New Roman"/>
        </w:rPr>
        <w:t xml:space="preserve"> </w:t>
      </w:r>
      <w:r w:rsidR="001E0638">
        <w:rPr>
          <w:rFonts w:ascii="Times New Roman" w:hAnsi="Times New Roman" w:cs="Times New Roman"/>
        </w:rPr>
        <w:t>(ii</w:t>
      </w:r>
      <w:r w:rsidR="004A3699" w:rsidRPr="00D209ED">
        <w:rPr>
          <w:rFonts w:ascii="Times New Roman" w:hAnsi="Times New Roman" w:cs="Times New Roman"/>
        </w:rPr>
        <w:t>)</w:t>
      </w:r>
      <w:r w:rsidR="00D31863" w:rsidRPr="00D209ED">
        <w:rPr>
          <w:rFonts w:ascii="Times New Roman" w:hAnsi="Times New Roman" w:cs="Times New Roman"/>
        </w:rPr>
        <w:t xml:space="preserve"> the principle of ASEAN</w:t>
      </w:r>
      <w:r w:rsidR="000F5617">
        <w:rPr>
          <w:rFonts w:ascii="Times New Roman" w:hAnsi="Times New Roman" w:cs="Times New Roman"/>
        </w:rPr>
        <w:t xml:space="preserve"> </w:t>
      </w:r>
      <w:r w:rsidR="00D31863" w:rsidRPr="00D209ED">
        <w:rPr>
          <w:rFonts w:ascii="Times New Roman" w:hAnsi="Times New Roman" w:cs="Times New Roman"/>
        </w:rPr>
        <w:t>centrality</w:t>
      </w:r>
      <w:r w:rsidR="00BE39B1">
        <w:rPr>
          <w:rFonts w:ascii="Times New Roman" w:hAnsi="Times New Roman" w:cs="Times New Roman"/>
        </w:rPr>
        <w:t xml:space="preserve"> </w:t>
      </w:r>
      <w:r w:rsidR="00D31863" w:rsidRPr="00D209ED">
        <w:rPr>
          <w:rFonts w:ascii="Times New Roman" w:hAnsi="Times New Roman" w:cs="Times New Roman"/>
        </w:rPr>
        <w:t>constantly feature</w:t>
      </w:r>
      <w:r w:rsidR="00BE39B1">
        <w:rPr>
          <w:rFonts w:ascii="Times New Roman" w:hAnsi="Times New Roman" w:cs="Times New Roman"/>
        </w:rPr>
        <w:t>s</w:t>
      </w:r>
      <w:r w:rsidR="00D31863" w:rsidRPr="00D209ED">
        <w:rPr>
          <w:rFonts w:ascii="Times New Roman" w:hAnsi="Times New Roman" w:cs="Times New Roman"/>
        </w:rPr>
        <w:t xml:space="preserve"> in </w:t>
      </w:r>
      <w:r w:rsidR="00BE39B1">
        <w:rPr>
          <w:rFonts w:ascii="Times New Roman" w:hAnsi="Times New Roman" w:cs="Times New Roman"/>
        </w:rPr>
        <w:t>the grouping’s</w:t>
      </w:r>
      <w:r w:rsidR="00BE39B1" w:rsidRPr="00D209ED">
        <w:rPr>
          <w:rFonts w:ascii="Times New Roman" w:hAnsi="Times New Roman" w:cs="Times New Roman"/>
        </w:rPr>
        <w:t xml:space="preserve"> </w:t>
      </w:r>
      <w:r w:rsidR="00D31863" w:rsidRPr="00D209ED">
        <w:rPr>
          <w:rFonts w:ascii="Times New Roman" w:hAnsi="Times New Roman" w:cs="Times New Roman"/>
        </w:rPr>
        <w:t xml:space="preserve">vision of cyber governance, particularly </w:t>
      </w:r>
      <w:r w:rsidR="008B3B35" w:rsidRPr="00D209ED">
        <w:rPr>
          <w:rFonts w:ascii="Times New Roman" w:hAnsi="Times New Roman" w:cs="Times New Roman"/>
        </w:rPr>
        <w:t>in its</w:t>
      </w:r>
      <w:r w:rsidR="00D31863" w:rsidRPr="00D209ED">
        <w:rPr>
          <w:rFonts w:ascii="Times New Roman" w:hAnsi="Times New Roman" w:cs="Times New Roman"/>
        </w:rPr>
        <w:t xml:space="preserve"> cooperation with external actors in the digital sphere.</w:t>
      </w:r>
    </w:p>
    <w:p w14:paraId="1BA3658D" w14:textId="77777777" w:rsidR="00D31863" w:rsidRPr="00D209ED" w:rsidRDefault="00D31863" w:rsidP="00D31863">
      <w:pPr>
        <w:rPr>
          <w:rFonts w:ascii="Times New Roman" w:hAnsi="Times New Roman" w:cs="Times New Roman"/>
        </w:rPr>
      </w:pPr>
    </w:p>
    <w:p w14:paraId="667B901D" w14:textId="7778ECCE" w:rsidR="00D31863" w:rsidRPr="00D209ED" w:rsidRDefault="002F270A" w:rsidP="00D31863">
      <w:pPr>
        <w:rPr>
          <w:rFonts w:ascii="Times New Roman" w:hAnsi="Times New Roman" w:cs="Times New Roman"/>
        </w:rPr>
      </w:pPr>
      <w:r w:rsidRPr="00D209ED">
        <w:rPr>
          <w:rFonts w:ascii="Times New Roman" w:hAnsi="Times New Roman" w:cs="Times New Roman"/>
        </w:rPr>
        <w:t>A</w:t>
      </w:r>
      <w:r w:rsidR="00D31863" w:rsidRPr="00D209ED">
        <w:rPr>
          <w:rFonts w:ascii="Times New Roman" w:hAnsi="Times New Roman" w:cs="Times New Roman"/>
        </w:rPr>
        <w:t xml:space="preserve"> close look at </w:t>
      </w:r>
      <w:r w:rsidRPr="00D209ED">
        <w:rPr>
          <w:rFonts w:ascii="Times New Roman" w:hAnsi="Times New Roman" w:cs="Times New Roman"/>
        </w:rPr>
        <w:t xml:space="preserve">the </w:t>
      </w:r>
      <w:r w:rsidR="00D31863" w:rsidRPr="00D209ED">
        <w:rPr>
          <w:rFonts w:ascii="Times New Roman" w:hAnsi="Times New Roman" w:cs="Times New Roman"/>
        </w:rPr>
        <w:t xml:space="preserve">normative underpinnings </w:t>
      </w:r>
      <w:r w:rsidRPr="00D209ED">
        <w:rPr>
          <w:rFonts w:ascii="Times New Roman" w:hAnsi="Times New Roman" w:cs="Times New Roman"/>
        </w:rPr>
        <w:t xml:space="preserve">of ASEAN’s </w:t>
      </w:r>
      <w:r w:rsidR="00D31863" w:rsidRPr="00D209ED">
        <w:rPr>
          <w:rFonts w:ascii="Times New Roman" w:hAnsi="Times New Roman" w:cs="Times New Roman"/>
        </w:rPr>
        <w:t>cyber governance</w:t>
      </w:r>
      <w:r w:rsidRPr="00D209ED">
        <w:rPr>
          <w:rFonts w:ascii="Times New Roman" w:hAnsi="Times New Roman" w:cs="Times New Roman"/>
        </w:rPr>
        <w:t xml:space="preserve"> reveals</w:t>
      </w:r>
      <w:r w:rsidR="00D31863" w:rsidRPr="00D209ED">
        <w:rPr>
          <w:rFonts w:ascii="Times New Roman" w:hAnsi="Times New Roman" w:cs="Times New Roman"/>
        </w:rPr>
        <w:t xml:space="preserve"> that </w:t>
      </w:r>
      <w:r w:rsidRPr="00D209ED">
        <w:rPr>
          <w:rFonts w:ascii="Times New Roman" w:hAnsi="Times New Roman" w:cs="Times New Roman"/>
        </w:rPr>
        <w:t xml:space="preserve">its </w:t>
      </w:r>
      <w:r w:rsidR="00D31863" w:rsidRPr="00D209ED">
        <w:rPr>
          <w:rFonts w:ascii="Times New Roman" w:hAnsi="Times New Roman" w:cs="Times New Roman"/>
        </w:rPr>
        <w:t>norms and practices in</w:t>
      </w:r>
      <w:r w:rsidRPr="00D209ED">
        <w:rPr>
          <w:rFonts w:ascii="Times New Roman" w:hAnsi="Times New Roman" w:cs="Times New Roman"/>
        </w:rPr>
        <w:t xml:space="preserve"> the</w:t>
      </w:r>
      <w:r w:rsidR="00D31863" w:rsidRPr="00D209ED">
        <w:rPr>
          <w:rFonts w:ascii="Times New Roman" w:hAnsi="Times New Roman" w:cs="Times New Roman"/>
        </w:rPr>
        <w:t xml:space="preserve"> cyber context have been rendered subsidiary to the </w:t>
      </w:r>
      <w:r w:rsidRPr="00D209ED">
        <w:rPr>
          <w:rFonts w:ascii="Times New Roman" w:hAnsi="Times New Roman" w:cs="Times New Roman"/>
        </w:rPr>
        <w:t xml:space="preserve">organisation’s </w:t>
      </w:r>
      <w:r w:rsidR="00D31863" w:rsidRPr="00D209ED">
        <w:rPr>
          <w:rFonts w:ascii="Times New Roman" w:hAnsi="Times New Roman" w:cs="Times New Roman"/>
        </w:rPr>
        <w:t>longstanding regional norms</w:t>
      </w:r>
      <w:r w:rsidR="00B8065D">
        <w:rPr>
          <w:rFonts w:ascii="Times New Roman" w:hAnsi="Times New Roman" w:cs="Times New Roman"/>
        </w:rPr>
        <w:t xml:space="preserve"> - </w:t>
      </w:r>
      <w:r w:rsidR="00D31863" w:rsidRPr="00D209ED">
        <w:rPr>
          <w:rFonts w:ascii="Times New Roman" w:hAnsi="Times New Roman" w:cs="Times New Roman"/>
        </w:rPr>
        <w:t>namely</w:t>
      </w:r>
      <w:r w:rsidR="00B8065D">
        <w:rPr>
          <w:rFonts w:ascii="Times New Roman" w:hAnsi="Times New Roman" w:cs="Times New Roman"/>
        </w:rPr>
        <w:t>,</w:t>
      </w:r>
      <w:r w:rsidR="00D31863" w:rsidRPr="00D209ED">
        <w:rPr>
          <w:rFonts w:ascii="Times New Roman" w:hAnsi="Times New Roman" w:cs="Times New Roman"/>
        </w:rPr>
        <w:t xml:space="preserve"> the ASEAN Way. </w:t>
      </w:r>
      <w:r w:rsidRPr="00D209ED">
        <w:rPr>
          <w:rFonts w:ascii="Times New Roman" w:hAnsi="Times New Roman" w:cs="Times New Roman"/>
        </w:rPr>
        <w:t xml:space="preserve">While </w:t>
      </w:r>
      <w:r w:rsidR="00D31863" w:rsidRPr="00D209ED">
        <w:rPr>
          <w:rFonts w:ascii="Times New Roman" w:hAnsi="Times New Roman" w:cs="Times New Roman"/>
        </w:rPr>
        <w:t>the meaning of the ASEAN Way has been contested, the term is commonly adopted by ASEAN policy</w:t>
      </w:r>
      <w:r w:rsidR="00EA126A">
        <w:rPr>
          <w:rFonts w:ascii="Times New Roman" w:hAnsi="Times New Roman" w:cs="Times New Roman"/>
        </w:rPr>
        <w:t>-</w:t>
      </w:r>
      <w:r w:rsidR="00D31863" w:rsidRPr="00D209ED">
        <w:rPr>
          <w:rFonts w:ascii="Times New Roman" w:hAnsi="Times New Roman" w:cs="Times New Roman"/>
        </w:rPr>
        <w:t xml:space="preserve">makers and scholars to describe </w:t>
      </w:r>
      <w:r w:rsidR="006A568A" w:rsidRPr="00D209ED">
        <w:rPr>
          <w:rFonts w:ascii="Times New Roman" w:hAnsi="Times New Roman" w:cs="Times New Roman"/>
        </w:rPr>
        <w:t>the organisation’s</w:t>
      </w:r>
      <w:r w:rsidRPr="00D209ED">
        <w:rPr>
          <w:rFonts w:ascii="Times New Roman" w:hAnsi="Times New Roman" w:cs="Times New Roman"/>
        </w:rPr>
        <w:t xml:space="preserve"> </w:t>
      </w:r>
      <w:r w:rsidR="00D31863" w:rsidRPr="00D209ED">
        <w:rPr>
          <w:rFonts w:ascii="Times New Roman" w:hAnsi="Times New Roman" w:cs="Times New Roman"/>
        </w:rPr>
        <w:t>pattern of intramural interaction</w:t>
      </w:r>
      <w:r w:rsidRPr="00D209ED">
        <w:rPr>
          <w:rFonts w:ascii="Times New Roman" w:hAnsi="Times New Roman" w:cs="Times New Roman"/>
        </w:rPr>
        <w:t>,</w:t>
      </w:r>
      <w:r w:rsidR="00D31863" w:rsidRPr="00D209ED">
        <w:rPr>
          <w:rFonts w:ascii="Times New Roman" w:hAnsi="Times New Roman" w:cs="Times New Roman"/>
        </w:rPr>
        <w:t xml:space="preserve"> which differs from Western multilateralism (Acharya 2</w:t>
      </w:r>
      <w:r w:rsidR="00256673" w:rsidRPr="00D209ED">
        <w:rPr>
          <w:rFonts w:ascii="Times New Roman" w:hAnsi="Times New Roman" w:cs="Times New Roman"/>
        </w:rPr>
        <w:t>011</w:t>
      </w:r>
      <w:r w:rsidR="00D31863" w:rsidRPr="00D209ED">
        <w:rPr>
          <w:rFonts w:ascii="Times New Roman" w:hAnsi="Times New Roman" w:cs="Times New Roman"/>
        </w:rPr>
        <w:t>). The ASEAN Way include</w:t>
      </w:r>
      <w:r w:rsidR="00D14642" w:rsidRPr="00D209ED">
        <w:rPr>
          <w:rFonts w:ascii="Times New Roman" w:hAnsi="Times New Roman" w:cs="Times New Roman"/>
        </w:rPr>
        <w:t>s</w:t>
      </w:r>
      <w:r w:rsidR="00D31863" w:rsidRPr="00D209ED">
        <w:rPr>
          <w:rFonts w:ascii="Times New Roman" w:hAnsi="Times New Roman" w:cs="Times New Roman"/>
        </w:rPr>
        <w:t xml:space="preserve"> norms such as respect for state sovereignty, non-interference, informality, </w:t>
      </w:r>
      <w:r w:rsidR="004D3319" w:rsidRPr="00D209ED">
        <w:rPr>
          <w:rFonts w:ascii="Times New Roman" w:hAnsi="Times New Roman" w:cs="Times New Roman"/>
        </w:rPr>
        <w:t xml:space="preserve">organisational </w:t>
      </w:r>
      <w:r w:rsidR="00D31863" w:rsidRPr="00D209ED">
        <w:rPr>
          <w:rFonts w:ascii="Times New Roman" w:hAnsi="Times New Roman" w:cs="Times New Roman"/>
        </w:rPr>
        <w:t xml:space="preserve">minimalism </w:t>
      </w:r>
      <w:r w:rsidR="004D3319" w:rsidRPr="00D209ED">
        <w:rPr>
          <w:rFonts w:ascii="Times New Roman" w:hAnsi="Times New Roman" w:cs="Times New Roman"/>
        </w:rPr>
        <w:t xml:space="preserve">and </w:t>
      </w:r>
      <w:r w:rsidR="00D31863" w:rsidRPr="00D209ED">
        <w:rPr>
          <w:rFonts w:ascii="Times New Roman" w:hAnsi="Times New Roman" w:cs="Times New Roman"/>
        </w:rPr>
        <w:t xml:space="preserve">intensive consultations leading to consensus, which stand in contrast to legally binding agreements and regulatory frameworks (Solingen 2005; Haacke 2013). </w:t>
      </w:r>
      <w:r w:rsidR="00136ACE" w:rsidRPr="00767E61">
        <w:rPr>
          <w:rFonts w:ascii="Times New Roman" w:hAnsi="Times New Roman" w:cs="Times New Roman"/>
          <w:color w:val="000000" w:themeColor="text1"/>
        </w:rPr>
        <w:t>As far as cyber governance is concerned, i</w:t>
      </w:r>
      <w:r w:rsidR="00D31863" w:rsidRPr="00767E61">
        <w:rPr>
          <w:rFonts w:ascii="Times New Roman" w:hAnsi="Times New Roman" w:cs="Times New Roman"/>
          <w:color w:val="000000" w:themeColor="text1"/>
        </w:rPr>
        <w:t>n 20</w:t>
      </w:r>
      <w:r w:rsidR="00D31863" w:rsidRPr="00D209ED">
        <w:rPr>
          <w:rFonts w:ascii="Times New Roman" w:hAnsi="Times New Roman" w:cs="Times New Roman"/>
        </w:rPr>
        <w:t xml:space="preserve">18, during the third ASEAN Ministerial Conference on Cybersecurity held in Singapore, </w:t>
      </w:r>
      <w:r w:rsidR="0017577E" w:rsidRPr="00D209ED">
        <w:rPr>
          <w:rFonts w:ascii="Times New Roman" w:hAnsi="Times New Roman" w:cs="Times New Roman"/>
        </w:rPr>
        <w:t xml:space="preserve">its </w:t>
      </w:r>
      <w:r w:rsidR="00D31863" w:rsidRPr="00D209ED">
        <w:rPr>
          <w:rFonts w:ascii="Times New Roman" w:hAnsi="Times New Roman" w:cs="Times New Roman"/>
        </w:rPr>
        <w:t xml:space="preserve">member states decided to endorse the </w:t>
      </w:r>
      <w:r w:rsidR="00834A95">
        <w:rPr>
          <w:rFonts w:ascii="Times New Roman" w:hAnsi="Times New Roman" w:cs="Times New Roman"/>
        </w:rPr>
        <w:t>eleven</w:t>
      </w:r>
      <w:r w:rsidR="00834A95" w:rsidRPr="00D209ED">
        <w:rPr>
          <w:rFonts w:ascii="Times New Roman" w:hAnsi="Times New Roman" w:cs="Times New Roman"/>
        </w:rPr>
        <w:t xml:space="preserve"> </w:t>
      </w:r>
      <w:r w:rsidR="00D31863" w:rsidRPr="00D209ED">
        <w:rPr>
          <w:rFonts w:ascii="Times New Roman" w:hAnsi="Times New Roman" w:cs="Times New Roman"/>
        </w:rPr>
        <w:t>voluntary and non-binding norms recommended by the UN</w:t>
      </w:r>
      <w:r w:rsidR="0017577E" w:rsidRPr="00D209ED">
        <w:rPr>
          <w:rFonts w:ascii="Times New Roman" w:hAnsi="Times New Roman" w:cs="Times New Roman"/>
        </w:rPr>
        <w:t xml:space="preserve">’s </w:t>
      </w:r>
      <w:r w:rsidR="00D31863" w:rsidRPr="00D209ED">
        <w:rPr>
          <w:rFonts w:ascii="Times New Roman" w:hAnsi="Times New Roman" w:cs="Times New Roman"/>
        </w:rPr>
        <w:t xml:space="preserve">GGE in 2015 (Van Raemdonck 2021). At first glance, ASEAN </w:t>
      </w:r>
      <w:r w:rsidR="00580461">
        <w:rPr>
          <w:rFonts w:ascii="Times New Roman" w:hAnsi="Times New Roman" w:cs="Times New Roman"/>
        </w:rPr>
        <w:t xml:space="preserve">would </w:t>
      </w:r>
      <w:r w:rsidR="007F6045">
        <w:rPr>
          <w:rFonts w:ascii="Times New Roman" w:hAnsi="Times New Roman" w:cs="Times New Roman"/>
        </w:rPr>
        <w:t xml:space="preserve">thus </w:t>
      </w:r>
      <w:r w:rsidR="00580461">
        <w:rPr>
          <w:rFonts w:ascii="Times New Roman" w:hAnsi="Times New Roman" w:cs="Times New Roman"/>
        </w:rPr>
        <w:t>appear</w:t>
      </w:r>
      <w:r w:rsidR="00580461" w:rsidRPr="00D209ED">
        <w:rPr>
          <w:rFonts w:ascii="Times New Roman" w:hAnsi="Times New Roman" w:cs="Times New Roman"/>
        </w:rPr>
        <w:t xml:space="preserve"> </w:t>
      </w:r>
      <w:r w:rsidR="00D31863" w:rsidRPr="00D209ED">
        <w:rPr>
          <w:rFonts w:ascii="Times New Roman" w:hAnsi="Times New Roman" w:cs="Times New Roman"/>
        </w:rPr>
        <w:t xml:space="preserve">to be a </w:t>
      </w:r>
      <w:r w:rsidR="009072AC" w:rsidRPr="00D209ED">
        <w:rPr>
          <w:rFonts w:ascii="Times New Roman" w:hAnsi="Times New Roman" w:cs="Times New Roman"/>
        </w:rPr>
        <w:t xml:space="preserve">passive </w:t>
      </w:r>
      <w:r w:rsidR="00D31863" w:rsidRPr="00D209ED">
        <w:rPr>
          <w:rFonts w:ascii="Times New Roman" w:hAnsi="Times New Roman" w:cs="Times New Roman"/>
        </w:rPr>
        <w:t>norm</w:t>
      </w:r>
      <w:r w:rsidR="0017577E" w:rsidRPr="00D209ED">
        <w:rPr>
          <w:rFonts w:ascii="Times New Roman" w:hAnsi="Times New Roman" w:cs="Times New Roman"/>
        </w:rPr>
        <w:t xml:space="preserve"> </w:t>
      </w:r>
      <w:r w:rsidR="00D31863" w:rsidRPr="00D209ED">
        <w:rPr>
          <w:rFonts w:ascii="Times New Roman" w:hAnsi="Times New Roman" w:cs="Times New Roman"/>
        </w:rPr>
        <w:t xml:space="preserve">recipient </w:t>
      </w:r>
      <w:r w:rsidR="00136ACE">
        <w:rPr>
          <w:rFonts w:ascii="Times New Roman" w:hAnsi="Times New Roman" w:cs="Times New Roman"/>
        </w:rPr>
        <w:t>of</w:t>
      </w:r>
      <w:r w:rsidR="00D31863" w:rsidRPr="00767E61">
        <w:rPr>
          <w:rFonts w:ascii="Times New Roman" w:hAnsi="Times New Roman" w:cs="Times New Roman"/>
          <w:color w:val="FF0000"/>
        </w:rPr>
        <w:t xml:space="preserve"> </w:t>
      </w:r>
      <w:r w:rsidR="00D31863" w:rsidRPr="00D209ED">
        <w:rPr>
          <w:rFonts w:ascii="Times New Roman" w:hAnsi="Times New Roman" w:cs="Times New Roman"/>
        </w:rPr>
        <w:t xml:space="preserve">the GGE norms </w:t>
      </w:r>
      <w:r w:rsidR="0017577E" w:rsidRPr="00D209ED">
        <w:rPr>
          <w:rFonts w:ascii="Times New Roman" w:hAnsi="Times New Roman" w:cs="Times New Roman"/>
        </w:rPr>
        <w:t xml:space="preserve">for </w:t>
      </w:r>
      <w:r w:rsidR="00D31863" w:rsidRPr="00D209ED">
        <w:rPr>
          <w:rFonts w:ascii="Times New Roman" w:hAnsi="Times New Roman" w:cs="Times New Roman"/>
        </w:rPr>
        <w:t xml:space="preserve">cyber governance. However, a more detailed investigation into recent policy documents and practices suggests </w:t>
      </w:r>
      <w:r w:rsidR="00D31863" w:rsidRPr="00D209ED">
        <w:rPr>
          <w:rFonts w:ascii="Times New Roman" w:hAnsi="Times New Roman" w:cs="Times New Roman"/>
        </w:rPr>
        <w:lastRenderedPageBreak/>
        <w:t xml:space="preserve">that, through the process of norm subsidiarity, </w:t>
      </w:r>
      <w:r w:rsidR="007F6045">
        <w:rPr>
          <w:rFonts w:ascii="Times New Roman" w:hAnsi="Times New Roman" w:cs="Times New Roman"/>
        </w:rPr>
        <w:t>the grouping</w:t>
      </w:r>
      <w:r w:rsidR="007F6045" w:rsidRPr="00D209ED">
        <w:rPr>
          <w:rFonts w:ascii="Times New Roman" w:hAnsi="Times New Roman" w:cs="Times New Roman"/>
        </w:rPr>
        <w:t xml:space="preserve"> </w:t>
      </w:r>
      <w:r w:rsidR="00D31863" w:rsidRPr="00D209ED">
        <w:rPr>
          <w:rFonts w:ascii="Times New Roman" w:hAnsi="Times New Roman" w:cs="Times New Roman"/>
        </w:rPr>
        <w:t xml:space="preserve">has become an increasingly important contributor to the international debate </w:t>
      </w:r>
      <w:r w:rsidR="00D436B0" w:rsidRPr="00D209ED">
        <w:rPr>
          <w:rFonts w:ascii="Times New Roman" w:hAnsi="Times New Roman" w:cs="Times New Roman"/>
        </w:rPr>
        <w:t xml:space="preserve">on </w:t>
      </w:r>
      <w:r w:rsidR="00D31863" w:rsidRPr="00D209ED">
        <w:rPr>
          <w:rFonts w:ascii="Times New Roman" w:hAnsi="Times New Roman" w:cs="Times New Roman"/>
        </w:rPr>
        <w:t xml:space="preserve">cyber governance norms by highlighting </w:t>
      </w:r>
      <w:r w:rsidR="00D436B0" w:rsidRPr="00D209ED">
        <w:rPr>
          <w:rFonts w:ascii="Times New Roman" w:hAnsi="Times New Roman" w:cs="Times New Roman"/>
        </w:rPr>
        <w:t xml:space="preserve">its </w:t>
      </w:r>
      <w:r w:rsidR="00D31863" w:rsidRPr="00D209ED">
        <w:rPr>
          <w:rFonts w:ascii="Times New Roman" w:hAnsi="Times New Roman" w:cs="Times New Roman"/>
        </w:rPr>
        <w:t xml:space="preserve">pre-existing </w:t>
      </w:r>
      <w:r w:rsidR="00EF2C1D" w:rsidRPr="00D209ED">
        <w:rPr>
          <w:rFonts w:ascii="Times New Roman" w:hAnsi="Times New Roman" w:cs="Times New Roman"/>
        </w:rPr>
        <w:t>norms</w:t>
      </w:r>
      <w:r w:rsidR="00D31863" w:rsidRPr="00D209ED">
        <w:rPr>
          <w:rFonts w:ascii="Times New Roman" w:hAnsi="Times New Roman" w:cs="Times New Roman"/>
        </w:rPr>
        <w:t xml:space="preserve"> and </w:t>
      </w:r>
      <w:r w:rsidR="007E140C" w:rsidRPr="00D209ED">
        <w:rPr>
          <w:rFonts w:ascii="Times New Roman" w:hAnsi="Times New Roman" w:cs="Times New Roman"/>
        </w:rPr>
        <w:t xml:space="preserve">the </w:t>
      </w:r>
      <w:r w:rsidR="00D31863" w:rsidRPr="00D209ED">
        <w:rPr>
          <w:rFonts w:ascii="Times New Roman" w:hAnsi="Times New Roman" w:cs="Times New Roman"/>
        </w:rPr>
        <w:t xml:space="preserve">diplomacy culture </w:t>
      </w:r>
      <w:r w:rsidR="007E140C" w:rsidRPr="00D209ED">
        <w:rPr>
          <w:rFonts w:ascii="Times New Roman" w:hAnsi="Times New Roman" w:cs="Times New Roman"/>
        </w:rPr>
        <w:t>of</w:t>
      </w:r>
      <w:r w:rsidR="00D31863" w:rsidRPr="00D209ED">
        <w:rPr>
          <w:rFonts w:ascii="Times New Roman" w:hAnsi="Times New Roman" w:cs="Times New Roman"/>
        </w:rPr>
        <w:t xml:space="preserve"> the ASEAN Way (Haacke 2013).</w:t>
      </w:r>
    </w:p>
    <w:p w14:paraId="2D5483B9" w14:textId="77777777" w:rsidR="00D31863" w:rsidRPr="00D209ED" w:rsidRDefault="00D31863" w:rsidP="00D31863">
      <w:pPr>
        <w:rPr>
          <w:rFonts w:ascii="Times New Roman" w:hAnsi="Times New Roman" w:cs="Times New Roman"/>
        </w:rPr>
      </w:pPr>
    </w:p>
    <w:p w14:paraId="1E4E2C39" w14:textId="1F5E7C84" w:rsidR="00D31863" w:rsidRPr="00D209ED" w:rsidRDefault="00D31863" w:rsidP="00D31863">
      <w:pPr>
        <w:rPr>
          <w:rFonts w:ascii="Times New Roman" w:hAnsi="Times New Roman" w:cs="Times New Roman"/>
        </w:rPr>
      </w:pPr>
      <w:r w:rsidRPr="00D209ED">
        <w:rPr>
          <w:rFonts w:ascii="Times New Roman" w:hAnsi="Times New Roman" w:cs="Times New Roman"/>
        </w:rPr>
        <w:t xml:space="preserve">ASEAN’s institutional framework and policies related to cyber governance have been largely informed by the </w:t>
      </w:r>
      <w:r w:rsidR="00B23CC4" w:rsidRPr="00D209ED">
        <w:rPr>
          <w:rFonts w:ascii="Times New Roman" w:hAnsi="Times New Roman" w:cs="Times New Roman"/>
        </w:rPr>
        <w:t xml:space="preserve">organisation’s </w:t>
      </w:r>
      <w:r w:rsidRPr="00D209ED">
        <w:rPr>
          <w:rFonts w:ascii="Times New Roman" w:hAnsi="Times New Roman" w:cs="Times New Roman"/>
        </w:rPr>
        <w:t xml:space="preserve">fundamental principles of non-interference </w:t>
      </w:r>
      <w:r w:rsidR="00B23CC4" w:rsidRPr="00D209ED">
        <w:rPr>
          <w:rFonts w:ascii="Times New Roman" w:hAnsi="Times New Roman" w:cs="Times New Roman"/>
        </w:rPr>
        <w:t xml:space="preserve">in </w:t>
      </w:r>
      <w:r w:rsidRPr="00D209ED">
        <w:rPr>
          <w:rFonts w:ascii="Times New Roman" w:hAnsi="Times New Roman" w:cs="Times New Roman"/>
        </w:rPr>
        <w:t xml:space="preserve">member states’ domestic affairs, consensus-based decision-making, </w:t>
      </w:r>
      <w:r w:rsidR="00B23CC4" w:rsidRPr="00D209ED">
        <w:rPr>
          <w:rFonts w:ascii="Times New Roman" w:hAnsi="Times New Roman" w:cs="Times New Roman"/>
        </w:rPr>
        <w:t>and</w:t>
      </w:r>
      <w:r w:rsidRPr="00D209ED">
        <w:rPr>
          <w:rFonts w:ascii="Times New Roman" w:hAnsi="Times New Roman" w:cs="Times New Roman"/>
        </w:rPr>
        <w:t xml:space="preserve"> informal and non-binding institutional mechanisms that typically result in memoranda, declarations, statements and loose cooperative initiatives (Ali 2021). Instead of leaning towards legally binding treaties and highly </w:t>
      </w:r>
      <w:r w:rsidR="000D2AD5" w:rsidRPr="00D209ED">
        <w:rPr>
          <w:rFonts w:ascii="Times New Roman" w:hAnsi="Times New Roman" w:cs="Times New Roman"/>
        </w:rPr>
        <w:t xml:space="preserve">institutionalised </w:t>
      </w:r>
      <w:r w:rsidRPr="00D209ED">
        <w:rPr>
          <w:rFonts w:ascii="Times New Roman" w:hAnsi="Times New Roman" w:cs="Times New Roman"/>
        </w:rPr>
        <w:t>policy initiatives, ASEAN’s regional</w:t>
      </w:r>
      <w:r w:rsidR="00D07986" w:rsidRPr="00D209ED">
        <w:rPr>
          <w:rFonts w:ascii="Times New Roman" w:hAnsi="Times New Roman" w:cs="Times New Roman"/>
        </w:rPr>
        <w:t xml:space="preserve"> cyber</w:t>
      </w:r>
      <w:r w:rsidRPr="00D209ED">
        <w:rPr>
          <w:rFonts w:ascii="Times New Roman" w:hAnsi="Times New Roman" w:cs="Times New Roman"/>
        </w:rPr>
        <w:t xml:space="preserve"> cooperation is </w:t>
      </w:r>
      <w:r w:rsidR="00D07986" w:rsidRPr="00D209ED">
        <w:rPr>
          <w:rFonts w:ascii="Times New Roman" w:hAnsi="Times New Roman" w:cs="Times New Roman"/>
        </w:rPr>
        <w:t xml:space="preserve">defined </w:t>
      </w:r>
      <w:r w:rsidRPr="00D209ED">
        <w:rPr>
          <w:rFonts w:ascii="Times New Roman" w:hAnsi="Times New Roman" w:cs="Times New Roman"/>
        </w:rPr>
        <w:t xml:space="preserve">by strict adherence to an intergovernmental approach. For </w:t>
      </w:r>
      <w:r w:rsidR="00E4041F">
        <w:rPr>
          <w:rFonts w:ascii="Times New Roman" w:hAnsi="Times New Roman" w:cs="Times New Roman"/>
        </w:rPr>
        <w:t>example</w:t>
      </w:r>
      <w:r w:rsidRPr="00D209ED">
        <w:rPr>
          <w:rFonts w:ascii="Times New Roman" w:hAnsi="Times New Roman" w:cs="Times New Roman"/>
        </w:rPr>
        <w:t xml:space="preserve">, within the </w:t>
      </w:r>
      <w:r w:rsidR="00E4041F" w:rsidRPr="00D209ED">
        <w:rPr>
          <w:rFonts w:ascii="Times New Roman" w:hAnsi="Times New Roman" w:cs="Times New Roman"/>
        </w:rPr>
        <w:t xml:space="preserve">organisation’s </w:t>
      </w:r>
      <w:r w:rsidR="00093FBF" w:rsidRPr="00D209ED">
        <w:rPr>
          <w:rFonts w:ascii="Times New Roman" w:hAnsi="Times New Roman" w:cs="Times New Roman"/>
        </w:rPr>
        <w:t>i</w:t>
      </w:r>
      <w:r w:rsidRPr="00D209ED">
        <w:rPr>
          <w:rFonts w:ascii="Times New Roman" w:hAnsi="Times New Roman" w:cs="Times New Roman"/>
        </w:rPr>
        <w:t>nstitutional structure</w:t>
      </w:r>
      <w:r w:rsidR="00093FBF" w:rsidRPr="00D209ED">
        <w:rPr>
          <w:rFonts w:ascii="Times New Roman" w:hAnsi="Times New Roman" w:cs="Times New Roman"/>
        </w:rPr>
        <w:t xml:space="preserve"> of the digital sector</w:t>
      </w:r>
      <w:r w:rsidRPr="00D209ED">
        <w:rPr>
          <w:rFonts w:ascii="Times New Roman" w:hAnsi="Times New Roman" w:cs="Times New Roman"/>
        </w:rPr>
        <w:t>,</w:t>
      </w:r>
      <w:r w:rsidR="00D07986" w:rsidRPr="00D209ED">
        <w:rPr>
          <w:rFonts w:ascii="Times New Roman" w:hAnsi="Times New Roman" w:cs="Times New Roman"/>
        </w:rPr>
        <w:t xml:space="preserve"> the</w:t>
      </w:r>
      <w:r w:rsidRPr="00D209ED">
        <w:rPr>
          <w:rFonts w:ascii="Times New Roman" w:hAnsi="Times New Roman" w:cs="Times New Roman"/>
        </w:rPr>
        <w:t xml:space="preserve"> ASEAN Digital Ministers’ Meeting</w:t>
      </w:r>
      <w:r w:rsidR="00F20305">
        <w:rPr>
          <w:rFonts w:ascii="Times New Roman" w:hAnsi="Times New Roman" w:cs="Times New Roman"/>
        </w:rPr>
        <w:t xml:space="preserve"> </w:t>
      </w:r>
      <w:r w:rsidR="00F20305" w:rsidRPr="00767E61">
        <w:rPr>
          <w:rFonts w:ascii="Times New Roman" w:hAnsi="Times New Roman" w:cs="Times New Roman"/>
          <w:highlight w:val="yellow"/>
        </w:rPr>
        <w:t>(ADGMIN)</w:t>
      </w:r>
      <w:r w:rsidRPr="00767E61">
        <w:rPr>
          <w:rFonts w:ascii="Times New Roman" w:hAnsi="Times New Roman" w:cs="Times New Roman"/>
          <w:highlight w:val="yellow"/>
        </w:rPr>
        <w:t>,</w:t>
      </w:r>
      <w:r w:rsidRPr="00D209ED">
        <w:rPr>
          <w:rFonts w:ascii="Times New Roman" w:hAnsi="Times New Roman" w:cs="Times New Roman"/>
        </w:rPr>
        <w:t xml:space="preserve"> previously </w:t>
      </w:r>
      <w:r w:rsidR="00200507" w:rsidRPr="00D209ED">
        <w:rPr>
          <w:rFonts w:ascii="Times New Roman" w:hAnsi="Times New Roman" w:cs="Times New Roman"/>
        </w:rPr>
        <w:t>ASEAN Telecommunications and Information Technology Ministers Meeting</w:t>
      </w:r>
      <w:r w:rsidR="00E4041F">
        <w:rPr>
          <w:rFonts w:ascii="Times New Roman" w:hAnsi="Times New Roman" w:cs="Times New Roman"/>
        </w:rPr>
        <w:t xml:space="preserve"> - </w:t>
      </w:r>
      <w:r w:rsidRPr="00D209ED">
        <w:rPr>
          <w:rFonts w:ascii="Times New Roman" w:hAnsi="Times New Roman" w:cs="Times New Roman"/>
        </w:rPr>
        <w:t xml:space="preserve">a </w:t>
      </w:r>
      <w:r w:rsidR="007C7DDA" w:rsidRPr="00D209ED">
        <w:rPr>
          <w:rFonts w:ascii="Times New Roman" w:hAnsi="Times New Roman" w:cs="Times New Roman"/>
        </w:rPr>
        <w:t>ministry</w:t>
      </w:r>
      <w:r w:rsidRPr="00D209ED">
        <w:rPr>
          <w:rFonts w:ascii="Times New Roman" w:hAnsi="Times New Roman" w:cs="Times New Roman"/>
        </w:rPr>
        <w:t>-level event held annually by ASEAN</w:t>
      </w:r>
      <w:r w:rsidR="00E4041F">
        <w:rPr>
          <w:rFonts w:ascii="Times New Roman" w:hAnsi="Times New Roman" w:cs="Times New Roman"/>
        </w:rPr>
        <w:t xml:space="preserve"> - </w:t>
      </w:r>
      <w:r w:rsidRPr="00D209ED">
        <w:rPr>
          <w:rFonts w:ascii="Times New Roman" w:hAnsi="Times New Roman" w:cs="Times New Roman"/>
        </w:rPr>
        <w:t xml:space="preserve">serves as the most important institutional platform for promoting cooperation in ICT sectors among the ten member states. </w:t>
      </w:r>
      <w:r w:rsidR="00D07986" w:rsidRPr="00D209ED">
        <w:rPr>
          <w:rFonts w:ascii="Times New Roman" w:hAnsi="Times New Roman" w:cs="Times New Roman"/>
        </w:rPr>
        <w:t xml:space="preserve">While </w:t>
      </w:r>
      <w:r w:rsidRPr="00D209ED">
        <w:rPr>
          <w:rFonts w:ascii="Times New Roman" w:hAnsi="Times New Roman" w:cs="Times New Roman"/>
        </w:rPr>
        <w:t xml:space="preserve">ADGMIN is responsible for setting the overarching direction </w:t>
      </w:r>
      <w:r w:rsidR="00D07986" w:rsidRPr="00D209ED">
        <w:rPr>
          <w:rFonts w:ascii="Times New Roman" w:hAnsi="Times New Roman" w:cs="Times New Roman"/>
        </w:rPr>
        <w:t xml:space="preserve">of </w:t>
      </w:r>
      <w:r w:rsidRPr="00D209ED">
        <w:rPr>
          <w:rFonts w:ascii="Times New Roman" w:hAnsi="Times New Roman" w:cs="Times New Roman"/>
        </w:rPr>
        <w:t>ICT-related policy, ASEAN’s cooperation in the digital sphere is supported by several institutional organs</w:t>
      </w:r>
      <w:r w:rsidR="00D07986" w:rsidRPr="00D209ED">
        <w:rPr>
          <w:rFonts w:ascii="Times New Roman" w:hAnsi="Times New Roman" w:cs="Times New Roman"/>
        </w:rPr>
        <w:t>,</w:t>
      </w:r>
      <w:r w:rsidRPr="00D209ED">
        <w:rPr>
          <w:rFonts w:ascii="Times New Roman" w:hAnsi="Times New Roman" w:cs="Times New Roman"/>
        </w:rPr>
        <w:t xml:space="preserve"> such as </w:t>
      </w:r>
      <w:r w:rsidR="00D07986" w:rsidRPr="00D209ED">
        <w:rPr>
          <w:rFonts w:ascii="Times New Roman" w:hAnsi="Times New Roman" w:cs="Times New Roman"/>
        </w:rPr>
        <w:t xml:space="preserve">the </w:t>
      </w:r>
      <w:r w:rsidRPr="00D209ED">
        <w:rPr>
          <w:rFonts w:ascii="Times New Roman" w:hAnsi="Times New Roman" w:cs="Times New Roman"/>
        </w:rPr>
        <w:t xml:space="preserve">ASEAN Digital Senior Officials’ Meeting, </w:t>
      </w:r>
      <w:r w:rsidR="00D07986" w:rsidRPr="00D209ED">
        <w:rPr>
          <w:rFonts w:ascii="Times New Roman" w:hAnsi="Times New Roman" w:cs="Times New Roman"/>
        </w:rPr>
        <w:t xml:space="preserve">the </w:t>
      </w:r>
      <w:r w:rsidRPr="00D209ED">
        <w:rPr>
          <w:rFonts w:ascii="Times New Roman" w:hAnsi="Times New Roman" w:cs="Times New Roman"/>
        </w:rPr>
        <w:t xml:space="preserve">ASEAN Telecommunication Regulators’ Council and </w:t>
      </w:r>
      <w:r w:rsidR="00D07986" w:rsidRPr="00D209ED">
        <w:rPr>
          <w:rFonts w:ascii="Times New Roman" w:hAnsi="Times New Roman" w:cs="Times New Roman"/>
        </w:rPr>
        <w:t xml:space="preserve">the </w:t>
      </w:r>
      <w:r w:rsidRPr="00D209ED">
        <w:rPr>
          <w:rFonts w:ascii="Times New Roman" w:hAnsi="Times New Roman" w:cs="Times New Roman"/>
        </w:rPr>
        <w:t xml:space="preserve">ASEAN ICT Centre. Although </w:t>
      </w:r>
      <w:r w:rsidR="00D07986" w:rsidRPr="00D209ED">
        <w:rPr>
          <w:rFonts w:ascii="Times New Roman" w:hAnsi="Times New Roman" w:cs="Times New Roman"/>
        </w:rPr>
        <w:t>each</w:t>
      </w:r>
      <w:r w:rsidRPr="00D209ED">
        <w:rPr>
          <w:rFonts w:ascii="Times New Roman" w:hAnsi="Times New Roman" w:cs="Times New Roman"/>
        </w:rPr>
        <w:t xml:space="preserve"> aim</w:t>
      </w:r>
      <w:r w:rsidR="00D07986" w:rsidRPr="00D209ED">
        <w:rPr>
          <w:rFonts w:ascii="Times New Roman" w:hAnsi="Times New Roman" w:cs="Times New Roman"/>
        </w:rPr>
        <w:t>s</w:t>
      </w:r>
      <w:r w:rsidRPr="00D209ED">
        <w:rPr>
          <w:rFonts w:ascii="Times New Roman" w:hAnsi="Times New Roman" w:cs="Times New Roman"/>
        </w:rPr>
        <w:t xml:space="preserve"> to deepen cooperation</w:t>
      </w:r>
      <w:r w:rsidR="008846C3">
        <w:rPr>
          <w:rFonts w:ascii="Times New Roman" w:hAnsi="Times New Roman" w:cs="Times New Roman"/>
        </w:rPr>
        <w:t xml:space="preserve"> among </w:t>
      </w:r>
      <w:r w:rsidR="008846C3" w:rsidRPr="00D209ED">
        <w:rPr>
          <w:rFonts w:ascii="Times New Roman" w:hAnsi="Times New Roman" w:cs="Times New Roman"/>
        </w:rPr>
        <w:t>ASEAN member state</w:t>
      </w:r>
      <w:r w:rsidR="008846C3">
        <w:rPr>
          <w:rFonts w:ascii="Times New Roman" w:hAnsi="Times New Roman" w:cs="Times New Roman"/>
        </w:rPr>
        <w:t>s</w:t>
      </w:r>
      <w:r w:rsidRPr="00D209ED">
        <w:rPr>
          <w:rFonts w:ascii="Times New Roman" w:hAnsi="Times New Roman" w:cs="Times New Roman"/>
        </w:rPr>
        <w:t>, their working mechanism complies strictly with the ASEAN Way in the sense that all policy initiatives are non-binding and based on the principle of non-interference in the internal affairs of member states</w:t>
      </w:r>
      <w:r w:rsidR="00D07986" w:rsidRPr="00D209ED">
        <w:rPr>
          <w:rFonts w:ascii="Times New Roman" w:hAnsi="Times New Roman" w:cs="Times New Roman"/>
        </w:rPr>
        <w:t>,</w:t>
      </w:r>
      <w:r w:rsidRPr="00D209ED">
        <w:rPr>
          <w:rFonts w:ascii="Times New Roman" w:hAnsi="Times New Roman" w:cs="Times New Roman"/>
        </w:rPr>
        <w:t xml:space="preserve"> as set out in the ASEAN Charter (ASEAN 2008). </w:t>
      </w:r>
    </w:p>
    <w:p w14:paraId="38033C48" w14:textId="77777777" w:rsidR="00D31863" w:rsidRPr="00D209ED" w:rsidRDefault="00D31863" w:rsidP="00D31863">
      <w:pPr>
        <w:rPr>
          <w:rFonts w:ascii="Times New Roman" w:hAnsi="Times New Roman" w:cs="Times New Roman"/>
        </w:rPr>
      </w:pPr>
    </w:p>
    <w:p w14:paraId="7B7EBA7F" w14:textId="4B338973" w:rsidR="00E54593" w:rsidRPr="00D209ED" w:rsidRDefault="00D31863" w:rsidP="00E54593">
      <w:pPr>
        <w:rPr>
          <w:rFonts w:ascii="Times New Roman" w:hAnsi="Times New Roman" w:cs="Times New Roman"/>
        </w:rPr>
      </w:pPr>
      <w:r w:rsidRPr="00D209ED">
        <w:rPr>
          <w:rFonts w:ascii="Times New Roman" w:hAnsi="Times New Roman" w:cs="Times New Roman"/>
        </w:rPr>
        <w:t xml:space="preserve">Another example </w:t>
      </w:r>
      <w:r w:rsidR="00104C9A" w:rsidRPr="00D209ED">
        <w:rPr>
          <w:rFonts w:ascii="Times New Roman" w:hAnsi="Times New Roman" w:cs="Times New Roman"/>
        </w:rPr>
        <w:t xml:space="preserve">of </w:t>
      </w:r>
      <w:r w:rsidRPr="00D209ED">
        <w:rPr>
          <w:rFonts w:ascii="Times New Roman" w:hAnsi="Times New Roman" w:cs="Times New Roman"/>
        </w:rPr>
        <w:t xml:space="preserve">ASEAN’s adherence to the subsidiary norms of </w:t>
      </w:r>
      <w:r w:rsidR="00104C9A" w:rsidRPr="00D209ED">
        <w:rPr>
          <w:rFonts w:ascii="Times New Roman" w:hAnsi="Times New Roman" w:cs="Times New Roman"/>
        </w:rPr>
        <w:t xml:space="preserve">the </w:t>
      </w:r>
      <w:r w:rsidRPr="00D209ED">
        <w:rPr>
          <w:rFonts w:ascii="Times New Roman" w:hAnsi="Times New Roman" w:cs="Times New Roman"/>
        </w:rPr>
        <w:t xml:space="preserve">ASEAN Way in cyber governance can be found in </w:t>
      </w:r>
      <w:r w:rsidR="00104C9A" w:rsidRPr="00D209ED">
        <w:rPr>
          <w:rFonts w:ascii="Times New Roman" w:hAnsi="Times New Roman" w:cs="Times New Roman"/>
        </w:rPr>
        <w:t xml:space="preserve">the </w:t>
      </w:r>
      <w:r w:rsidRPr="00D209ED">
        <w:rPr>
          <w:rFonts w:ascii="Times New Roman" w:hAnsi="Times New Roman" w:cs="Times New Roman"/>
        </w:rPr>
        <w:t>ASEAN Framework on Personal Data Protection, which seeks to strengthen the protection of personal data in</w:t>
      </w:r>
      <w:r w:rsidR="00AE506A" w:rsidRPr="00D209ED">
        <w:rPr>
          <w:rFonts w:ascii="Times New Roman" w:hAnsi="Times New Roman" w:cs="Times New Roman"/>
        </w:rPr>
        <w:t xml:space="preserve"> the</w:t>
      </w:r>
      <w:r w:rsidRPr="00D209ED">
        <w:rPr>
          <w:rFonts w:ascii="Times New Roman" w:hAnsi="Times New Roman" w:cs="Times New Roman"/>
        </w:rPr>
        <w:t xml:space="preserve"> ASEAN region with a view to promot</w:t>
      </w:r>
      <w:r w:rsidR="00AE506A" w:rsidRPr="00D209ED">
        <w:rPr>
          <w:rFonts w:ascii="Times New Roman" w:hAnsi="Times New Roman" w:cs="Times New Roman"/>
        </w:rPr>
        <w:t>ing</w:t>
      </w:r>
      <w:r w:rsidRPr="00D209ED">
        <w:rPr>
          <w:rFonts w:ascii="Times New Roman" w:hAnsi="Times New Roman" w:cs="Times New Roman"/>
        </w:rPr>
        <w:t xml:space="preserve"> the regional flow of information (ASEAN 2015). </w:t>
      </w:r>
      <w:r w:rsidR="00852D34" w:rsidRPr="00D209ED">
        <w:rPr>
          <w:rFonts w:ascii="Times New Roman" w:hAnsi="Times New Roman" w:cs="Times New Roman"/>
        </w:rPr>
        <w:t>T</w:t>
      </w:r>
      <w:r w:rsidRPr="00D209ED">
        <w:rPr>
          <w:rFonts w:ascii="Times New Roman" w:hAnsi="Times New Roman" w:cs="Times New Roman"/>
        </w:rPr>
        <w:t>his initiative sets an ambitious goal</w:t>
      </w:r>
      <w:r w:rsidR="00852D34" w:rsidRPr="00D209ED">
        <w:rPr>
          <w:rFonts w:ascii="Times New Roman" w:hAnsi="Times New Roman" w:cs="Times New Roman"/>
        </w:rPr>
        <w:t xml:space="preserve">, </w:t>
      </w:r>
      <w:r w:rsidRPr="00D209ED">
        <w:rPr>
          <w:rFonts w:ascii="Times New Roman" w:hAnsi="Times New Roman" w:cs="Times New Roman"/>
        </w:rPr>
        <w:t xml:space="preserve">aiming to facilitate the transformation of ASEAN </w:t>
      </w:r>
      <w:r w:rsidR="00852D34" w:rsidRPr="00D209ED">
        <w:rPr>
          <w:rFonts w:ascii="Times New Roman" w:hAnsi="Times New Roman" w:cs="Times New Roman"/>
        </w:rPr>
        <w:t xml:space="preserve">into </w:t>
      </w:r>
      <w:r w:rsidRPr="00D209ED">
        <w:rPr>
          <w:rFonts w:ascii="Times New Roman" w:hAnsi="Times New Roman" w:cs="Times New Roman"/>
        </w:rPr>
        <w:t xml:space="preserve">a secure, sustainable and </w:t>
      </w:r>
      <w:r w:rsidR="00643607" w:rsidRPr="00D209ED">
        <w:rPr>
          <w:rFonts w:ascii="Times New Roman" w:hAnsi="Times New Roman" w:cs="Times New Roman"/>
        </w:rPr>
        <w:t>digitally enabled</w:t>
      </w:r>
      <w:r w:rsidRPr="00D209ED">
        <w:rPr>
          <w:rFonts w:ascii="Times New Roman" w:hAnsi="Times New Roman" w:cs="Times New Roman"/>
        </w:rPr>
        <w:t xml:space="preserve"> economy, </w:t>
      </w:r>
      <w:r w:rsidR="00852D34" w:rsidRPr="00D209ED">
        <w:rPr>
          <w:rFonts w:ascii="Times New Roman" w:hAnsi="Times New Roman" w:cs="Times New Roman"/>
        </w:rPr>
        <w:t xml:space="preserve">but </w:t>
      </w:r>
      <w:r w:rsidR="004C297B">
        <w:rPr>
          <w:rFonts w:ascii="Times New Roman" w:hAnsi="Times New Roman" w:cs="Times New Roman"/>
        </w:rPr>
        <w:t>its</w:t>
      </w:r>
      <w:r w:rsidR="004C297B" w:rsidRPr="00D209ED">
        <w:rPr>
          <w:rFonts w:ascii="Times New Roman" w:hAnsi="Times New Roman" w:cs="Times New Roman"/>
        </w:rPr>
        <w:t xml:space="preserve"> </w:t>
      </w:r>
      <w:r w:rsidRPr="00D209ED">
        <w:rPr>
          <w:rFonts w:ascii="Times New Roman" w:hAnsi="Times New Roman" w:cs="Times New Roman"/>
        </w:rPr>
        <w:t xml:space="preserve">actual implementation is constrained by the principles of non-interference, informality and respect for individual member states’ sovereignty and legal systems. As a result, instead of creating a binding regulation </w:t>
      </w:r>
      <w:r w:rsidR="009E198F" w:rsidRPr="00D209ED">
        <w:rPr>
          <w:rFonts w:ascii="Times New Roman" w:hAnsi="Times New Roman" w:cs="Times New Roman"/>
        </w:rPr>
        <w:t xml:space="preserve">that </w:t>
      </w:r>
      <w:r w:rsidRPr="00D209ED">
        <w:rPr>
          <w:rFonts w:ascii="Times New Roman" w:hAnsi="Times New Roman" w:cs="Times New Roman"/>
        </w:rPr>
        <w:t>harmoni</w:t>
      </w:r>
      <w:r w:rsidR="000D2AD5" w:rsidRPr="00D209ED">
        <w:rPr>
          <w:rFonts w:ascii="Times New Roman" w:hAnsi="Times New Roman" w:cs="Times New Roman"/>
        </w:rPr>
        <w:t>s</w:t>
      </w:r>
      <w:r w:rsidRPr="00D209ED">
        <w:rPr>
          <w:rFonts w:ascii="Times New Roman" w:hAnsi="Times New Roman" w:cs="Times New Roman"/>
        </w:rPr>
        <w:t xml:space="preserve">es domestic law on data protection in ASEAN member states, this </w:t>
      </w:r>
      <w:r w:rsidR="009E198F" w:rsidRPr="00D209ED">
        <w:rPr>
          <w:rFonts w:ascii="Times New Roman" w:hAnsi="Times New Roman" w:cs="Times New Roman"/>
        </w:rPr>
        <w:t xml:space="preserve">framework </w:t>
      </w:r>
      <w:r w:rsidRPr="00D209ED">
        <w:rPr>
          <w:rFonts w:ascii="Times New Roman" w:hAnsi="Times New Roman" w:cs="Times New Roman"/>
        </w:rPr>
        <w:t xml:space="preserve">encourages participants to promote and implement a set of principles </w:t>
      </w:r>
      <w:r w:rsidR="009E198F" w:rsidRPr="00D209ED">
        <w:rPr>
          <w:rFonts w:ascii="Times New Roman" w:hAnsi="Times New Roman" w:cs="Times New Roman"/>
        </w:rPr>
        <w:t xml:space="preserve">surrounding </w:t>
      </w:r>
      <w:r w:rsidRPr="00D209ED">
        <w:rPr>
          <w:rFonts w:ascii="Times New Roman" w:hAnsi="Times New Roman" w:cs="Times New Roman"/>
        </w:rPr>
        <w:t xml:space="preserve">personal data protection in their domestic regulations. In addition, member states that implement the </w:t>
      </w:r>
      <w:r w:rsidR="009E198F" w:rsidRPr="00D209ED">
        <w:rPr>
          <w:rFonts w:ascii="Times New Roman" w:hAnsi="Times New Roman" w:cs="Times New Roman"/>
        </w:rPr>
        <w:t xml:space="preserve">framework </w:t>
      </w:r>
      <w:r w:rsidRPr="00D209ED">
        <w:rPr>
          <w:rFonts w:ascii="Times New Roman" w:hAnsi="Times New Roman" w:cs="Times New Roman"/>
        </w:rPr>
        <w:t xml:space="preserve">can adopt exceptions that match their domestic circumstances. </w:t>
      </w:r>
      <w:r w:rsidR="009E198F" w:rsidRPr="00D209ED">
        <w:rPr>
          <w:rFonts w:ascii="Times New Roman" w:hAnsi="Times New Roman" w:cs="Times New Roman"/>
        </w:rPr>
        <w:t xml:space="preserve">In contrast </w:t>
      </w:r>
      <w:r w:rsidRPr="00D209ED">
        <w:rPr>
          <w:rFonts w:ascii="Times New Roman" w:hAnsi="Times New Roman" w:cs="Times New Roman"/>
        </w:rPr>
        <w:t xml:space="preserve">to the EU’s GDPR, </w:t>
      </w:r>
      <w:r w:rsidR="009E198F" w:rsidRPr="00D209ED">
        <w:rPr>
          <w:rFonts w:ascii="Times New Roman" w:hAnsi="Times New Roman" w:cs="Times New Roman"/>
        </w:rPr>
        <w:t>the framework</w:t>
      </w:r>
      <w:r w:rsidRPr="00D209ED">
        <w:rPr>
          <w:rFonts w:ascii="Times New Roman" w:hAnsi="Times New Roman" w:cs="Times New Roman"/>
        </w:rPr>
        <w:t xml:space="preserve"> does not result in the creation of legally binding domestic obligations </w:t>
      </w:r>
      <w:r w:rsidR="009E198F" w:rsidRPr="00D209ED">
        <w:rPr>
          <w:rFonts w:ascii="Times New Roman" w:hAnsi="Times New Roman" w:cs="Times New Roman"/>
        </w:rPr>
        <w:t xml:space="preserve">for </w:t>
      </w:r>
      <w:r w:rsidRPr="00D209ED">
        <w:rPr>
          <w:rFonts w:ascii="Times New Roman" w:hAnsi="Times New Roman" w:cs="Times New Roman"/>
        </w:rPr>
        <w:t>ASEAN member states (GSMA 2018).</w:t>
      </w:r>
      <w:r w:rsidR="004A3E1E" w:rsidRPr="00D209ED">
        <w:rPr>
          <w:rFonts w:ascii="Times New Roman" w:hAnsi="Times New Roman" w:cs="Times New Roman"/>
        </w:rPr>
        <w:t xml:space="preserve"> </w:t>
      </w:r>
    </w:p>
    <w:p w14:paraId="161683B8" w14:textId="77777777" w:rsidR="00D31863" w:rsidRPr="00D209ED" w:rsidRDefault="00D31863" w:rsidP="00D31863">
      <w:pPr>
        <w:rPr>
          <w:rFonts w:ascii="Times New Roman" w:hAnsi="Times New Roman" w:cs="Times New Roman"/>
        </w:rPr>
      </w:pPr>
    </w:p>
    <w:p w14:paraId="3CD140D0" w14:textId="463BCD69" w:rsidR="00566AD6" w:rsidRPr="00767E61" w:rsidRDefault="00813C61" w:rsidP="00200507">
      <w:pPr>
        <w:rPr>
          <w:rFonts w:ascii="Times New Roman" w:hAnsi="Times New Roman" w:cs="Times New Roman"/>
        </w:rPr>
      </w:pPr>
      <w:r>
        <w:rPr>
          <w:rFonts w:ascii="Times New Roman" w:hAnsi="Times New Roman" w:cs="Times New Roman"/>
        </w:rPr>
        <w:t>In addition to</w:t>
      </w:r>
      <w:r w:rsidR="00D31863" w:rsidRPr="00D209ED">
        <w:rPr>
          <w:rFonts w:ascii="Times New Roman" w:hAnsi="Times New Roman" w:cs="Times New Roman"/>
        </w:rPr>
        <w:t xml:space="preserve"> </w:t>
      </w:r>
      <w:r w:rsidR="00D05F3A" w:rsidRPr="00D209ED">
        <w:rPr>
          <w:rFonts w:ascii="Times New Roman" w:hAnsi="Times New Roman" w:cs="Times New Roman"/>
        </w:rPr>
        <w:t xml:space="preserve">resonating </w:t>
      </w:r>
      <w:r w:rsidR="00D31863" w:rsidRPr="00D209ED">
        <w:rPr>
          <w:rFonts w:ascii="Times New Roman" w:hAnsi="Times New Roman" w:cs="Times New Roman"/>
        </w:rPr>
        <w:t xml:space="preserve">with the ASEAN Way, the second key feature </w:t>
      </w:r>
      <w:r w:rsidR="00282B25" w:rsidRPr="00D209ED">
        <w:rPr>
          <w:rFonts w:ascii="Times New Roman" w:hAnsi="Times New Roman" w:cs="Times New Roman"/>
        </w:rPr>
        <w:t>of</w:t>
      </w:r>
      <w:r w:rsidR="00D31863" w:rsidRPr="00D209ED">
        <w:rPr>
          <w:rFonts w:ascii="Times New Roman" w:hAnsi="Times New Roman" w:cs="Times New Roman"/>
        </w:rPr>
        <w:t xml:space="preserve"> ASEAN’s cyber governance approach is </w:t>
      </w:r>
      <w:r w:rsidR="00BC0792" w:rsidRPr="00D209ED">
        <w:rPr>
          <w:rFonts w:ascii="Times New Roman" w:hAnsi="Times New Roman" w:cs="Times New Roman"/>
        </w:rPr>
        <w:t xml:space="preserve">its </w:t>
      </w:r>
      <w:r w:rsidR="00D31863" w:rsidRPr="00D209ED">
        <w:rPr>
          <w:rFonts w:ascii="Times New Roman" w:hAnsi="Times New Roman" w:cs="Times New Roman"/>
        </w:rPr>
        <w:t>emphasis on the principle of ASEAN</w:t>
      </w:r>
      <w:r w:rsidR="00BE401A">
        <w:rPr>
          <w:rFonts w:ascii="Times New Roman" w:hAnsi="Times New Roman" w:cs="Times New Roman"/>
        </w:rPr>
        <w:t xml:space="preserve"> </w:t>
      </w:r>
      <w:r w:rsidR="00D31863" w:rsidRPr="00D209ED">
        <w:rPr>
          <w:rFonts w:ascii="Times New Roman" w:hAnsi="Times New Roman" w:cs="Times New Roman"/>
        </w:rPr>
        <w:t xml:space="preserve">centrality, </w:t>
      </w:r>
      <w:r w:rsidR="00B6643C">
        <w:rPr>
          <w:rFonts w:ascii="Times New Roman" w:hAnsi="Times New Roman" w:cs="Times New Roman"/>
        </w:rPr>
        <w:t>that is,</w:t>
      </w:r>
      <w:r w:rsidR="00D31863" w:rsidRPr="00D209ED">
        <w:rPr>
          <w:rFonts w:ascii="Times New Roman" w:hAnsi="Times New Roman" w:cs="Times New Roman"/>
        </w:rPr>
        <w:t xml:space="preserve"> the idea that ASEAN should remain</w:t>
      </w:r>
      <w:r w:rsidR="00D31863" w:rsidRPr="00767E61">
        <w:rPr>
          <w:rFonts w:ascii="Times New Roman" w:hAnsi="Times New Roman" w:cs="Times New Roman"/>
          <w:color w:val="FF0000"/>
        </w:rPr>
        <w:t xml:space="preserve"> at the </w:t>
      </w:r>
      <w:r w:rsidR="00677E6C" w:rsidRPr="00767E61">
        <w:rPr>
          <w:rFonts w:ascii="Times New Roman" w:hAnsi="Times New Roman" w:cs="Times New Roman"/>
          <w:color w:val="FF0000"/>
        </w:rPr>
        <w:t>centre</w:t>
      </w:r>
      <w:r w:rsidR="00D31863" w:rsidRPr="00767E61">
        <w:rPr>
          <w:rFonts w:ascii="Times New Roman" w:hAnsi="Times New Roman" w:cs="Times New Roman"/>
          <w:color w:val="FF0000"/>
        </w:rPr>
        <w:t xml:space="preserve"> </w:t>
      </w:r>
      <w:r w:rsidR="00D511E3" w:rsidRPr="00767E61">
        <w:rPr>
          <w:rFonts w:ascii="Times New Roman" w:hAnsi="Times New Roman" w:cs="Times New Roman"/>
          <w:color w:val="FF0000"/>
        </w:rPr>
        <w:t>of</w:t>
      </w:r>
      <w:r w:rsidR="00D31863" w:rsidRPr="00767E61">
        <w:rPr>
          <w:rFonts w:ascii="Times New Roman" w:hAnsi="Times New Roman" w:cs="Times New Roman"/>
          <w:color w:val="FF0000"/>
        </w:rPr>
        <w:t xml:space="preserve"> the institutional</w:t>
      </w:r>
      <w:r w:rsidR="00664E48" w:rsidRPr="00767E61">
        <w:rPr>
          <w:rFonts w:ascii="Times New Roman" w:hAnsi="Times New Roman" w:cs="Times New Roman"/>
          <w:color w:val="FF0000"/>
        </w:rPr>
        <w:t xml:space="preserve"> architecture</w:t>
      </w:r>
      <w:r w:rsidR="00D13AF0">
        <w:rPr>
          <w:rFonts w:ascii="Times New Roman" w:hAnsi="Times New Roman" w:cs="Times New Roman"/>
          <w:color w:val="FF0000"/>
        </w:rPr>
        <w:t xml:space="preserve">, </w:t>
      </w:r>
      <w:r w:rsidR="00D31863" w:rsidRPr="00D209ED">
        <w:rPr>
          <w:rFonts w:ascii="Times New Roman" w:hAnsi="Times New Roman" w:cs="Times New Roman"/>
        </w:rPr>
        <w:t>driving wider regional cooperation initiatives in the Asia</w:t>
      </w:r>
      <w:r w:rsidR="00D61292" w:rsidRPr="00D209ED">
        <w:rPr>
          <w:rFonts w:ascii="Times New Roman" w:hAnsi="Times New Roman" w:cs="Times New Roman"/>
        </w:rPr>
        <w:t>–</w:t>
      </w:r>
      <w:r w:rsidR="00D31863" w:rsidRPr="00D209ED">
        <w:rPr>
          <w:rFonts w:ascii="Times New Roman" w:hAnsi="Times New Roman" w:cs="Times New Roman"/>
        </w:rPr>
        <w:t>Pacific re</w:t>
      </w:r>
      <w:r w:rsidR="00D31863" w:rsidRPr="00B978A9">
        <w:rPr>
          <w:rFonts w:ascii="Times New Roman" w:hAnsi="Times New Roman" w:cs="Times New Roman"/>
        </w:rPr>
        <w:t>gi</w:t>
      </w:r>
      <w:r w:rsidR="00D31863" w:rsidRPr="00767E61">
        <w:rPr>
          <w:rFonts w:ascii="Times New Roman" w:hAnsi="Times New Roman" w:cs="Times New Roman"/>
          <w:color w:val="000000" w:themeColor="text1"/>
        </w:rPr>
        <w:t>on (Mueller 20</w:t>
      </w:r>
      <w:r w:rsidR="007F388D" w:rsidRPr="00767E61">
        <w:rPr>
          <w:rFonts w:ascii="Times New Roman" w:hAnsi="Times New Roman" w:cs="Times New Roman"/>
          <w:color w:val="000000" w:themeColor="text1"/>
        </w:rPr>
        <w:t>20</w:t>
      </w:r>
      <w:r w:rsidR="00B978A9" w:rsidRPr="00767E61">
        <w:rPr>
          <w:rFonts w:ascii="Times New Roman" w:hAnsi="Times New Roman" w:cs="Times New Roman"/>
          <w:color w:val="000000" w:themeColor="text1"/>
        </w:rPr>
        <w:t>a</w:t>
      </w:r>
      <w:r w:rsidR="00D31863" w:rsidRPr="00767E61">
        <w:rPr>
          <w:rFonts w:ascii="Times New Roman" w:hAnsi="Times New Roman" w:cs="Times New Roman"/>
          <w:color w:val="000000" w:themeColor="text1"/>
        </w:rPr>
        <w:t>). ASE</w:t>
      </w:r>
      <w:r w:rsidR="00D31863" w:rsidRPr="00D209ED">
        <w:rPr>
          <w:rFonts w:ascii="Times New Roman" w:hAnsi="Times New Roman" w:cs="Times New Roman"/>
        </w:rPr>
        <w:t>AN</w:t>
      </w:r>
      <w:r w:rsidR="00475A4E">
        <w:rPr>
          <w:rFonts w:ascii="Times New Roman" w:hAnsi="Times New Roman" w:cs="Times New Roman"/>
        </w:rPr>
        <w:t xml:space="preserve"> </w:t>
      </w:r>
      <w:r w:rsidR="00D31863" w:rsidRPr="00D209ED">
        <w:rPr>
          <w:rFonts w:ascii="Times New Roman" w:hAnsi="Times New Roman" w:cs="Times New Roman"/>
        </w:rPr>
        <w:t>centrality constitutes an important principle inform</w:t>
      </w:r>
      <w:r w:rsidR="00303743" w:rsidRPr="00D209ED">
        <w:rPr>
          <w:rFonts w:ascii="Times New Roman" w:hAnsi="Times New Roman" w:cs="Times New Roman"/>
        </w:rPr>
        <w:t>ing</w:t>
      </w:r>
      <w:r w:rsidR="00D31863" w:rsidRPr="00D209ED">
        <w:rPr>
          <w:rFonts w:ascii="Times New Roman" w:hAnsi="Times New Roman" w:cs="Times New Roman"/>
        </w:rPr>
        <w:t xml:space="preserve"> </w:t>
      </w:r>
      <w:r w:rsidR="00475A4E">
        <w:rPr>
          <w:rFonts w:ascii="Times New Roman" w:hAnsi="Times New Roman" w:cs="Times New Roman"/>
        </w:rPr>
        <w:t>the grouping’s</w:t>
      </w:r>
      <w:r w:rsidR="00475A4E" w:rsidRPr="00D209ED">
        <w:rPr>
          <w:rFonts w:ascii="Times New Roman" w:hAnsi="Times New Roman" w:cs="Times New Roman"/>
        </w:rPr>
        <w:t xml:space="preserve"> </w:t>
      </w:r>
      <w:r w:rsidR="00D31863" w:rsidRPr="00D209ED">
        <w:rPr>
          <w:rFonts w:ascii="Times New Roman" w:hAnsi="Times New Roman" w:cs="Times New Roman"/>
        </w:rPr>
        <w:t xml:space="preserve">management of external relations with powerful </w:t>
      </w:r>
      <w:r w:rsidR="00B95F8F" w:rsidRPr="00D209ED">
        <w:rPr>
          <w:rFonts w:ascii="Times New Roman" w:hAnsi="Times New Roman" w:cs="Times New Roman"/>
        </w:rPr>
        <w:t xml:space="preserve">agents, </w:t>
      </w:r>
      <w:r w:rsidR="00D31863" w:rsidRPr="00D209ED">
        <w:rPr>
          <w:rFonts w:ascii="Times New Roman" w:hAnsi="Times New Roman" w:cs="Times New Roman"/>
        </w:rPr>
        <w:t xml:space="preserve">including China, the US, Japan and increasingly other actors such as South Korea, the EU and India. </w:t>
      </w:r>
      <w:r w:rsidR="008D5F52" w:rsidRPr="00D209ED">
        <w:rPr>
          <w:rFonts w:ascii="Times New Roman" w:hAnsi="Times New Roman" w:cs="Times New Roman"/>
        </w:rPr>
        <w:t xml:space="preserve">This </w:t>
      </w:r>
      <w:r w:rsidR="00D31863" w:rsidRPr="00D209ED">
        <w:rPr>
          <w:rFonts w:ascii="Times New Roman" w:hAnsi="Times New Roman" w:cs="Times New Roman"/>
        </w:rPr>
        <w:t>principle has incrementally resulted in the creation of an ASEAN-led institutionali</w:t>
      </w:r>
      <w:r w:rsidR="000D2AD5" w:rsidRPr="00D209ED">
        <w:rPr>
          <w:rFonts w:ascii="Times New Roman" w:hAnsi="Times New Roman" w:cs="Times New Roman"/>
        </w:rPr>
        <w:t>s</w:t>
      </w:r>
      <w:r w:rsidR="00D31863" w:rsidRPr="00D209ED">
        <w:rPr>
          <w:rFonts w:ascii="Times New Roman" w:hAnsi="Times New Roman" w:cs="Times New Roman"/>
        </w:rPr>
        <w:t>ed system of dialogue partners</w:t>
      </w:r>
      <w:r w:rsidR="008D5F52" w:rsidRPr="00D209ED">
        <w:rPr>
          <w:rFonts w:ascii="Times New Roman" w:hAnsi="Times New Roman" w:cs="Times New Roman"/>
        </w:rPr>
        <w:t>,</w:t>
      </w:r>
      <w:r w:rsidR="00D31863" w:rsidRPr="00D209ED">
        <w:rPr>
          <w:rFonts w:ascii="Times New Roman" w:hAnsi="Times New Roman" w:cs="Times New Roman"/>
        </w:rPr>
        <w:t xml:space="preserve"> which can be seen as a distinct form of transregional cooperation in the Global Sout</w:t>
      </w:r>
      <w:r w:rsidR="00D31863" w:rsidRPr="00767E61">
        <w:rPr>
          <w:rFonts w:ascii="Times New Roman" w:hAnsi="Times New Roman" w:cs="Times New Roman"/>
          <w:color w:val="000000" w:themeColor="text1"/>
        </w:rPr>
        <w:t>h (Mueller 20</w:t>
      </w:r>
      <w:r w:rsidR="007F388D" w:rsidRPr="00767E61">
        <w:rPr>
          <w:rFonts w:ascii="Times New Roman" w:hAnsi="Times New Roman" w:cs="Times New Roman"/>
          <w:color w:val="000000" w:themeColor="text1"/>
        </w:rPr>
        <w:t>20</w:t>
      </w:r>
      <w:r w:rsidR="00B978A9" w:rsidRPr="00767E61">
        <w:rPr>
          <w:rFonts w:ascii="Times New Roman" w:hAnsi="Times New Roman" w:cs="Times New Roman"/>
          <w:color w:val="000000" w:themeColor="text1"/>
        </w:rPr>
        <w:t>a</w:t>
      </w:r>
      <w:r w:rsidR="00D31863" w:rsidRPr="00767E61">
        <w:rPr>
          <w:rFonts w:ascii="Times New Roman" w:hAnsi="Times New Roman" w:cs="Times New Roman"/>
          <w:color w:val="000000" w:themeColor="text1"/>
        </w:rPr>
        <w:t>)</w:t>
      </w:r>
      <w:r w:rsidR="00B978A9" w:rsidRPr="00767E61">
        <w:rPr>
          <w:rFonts w:ascii="Times New Roman" w:hAnsi="Times New Roman" w:cs="Times New Roman"/>
          <w:color w:val="000000" w:themeColor="text1"/>
        </w:rPr>
        <w:t xml:space="preserve">. </w:t>
      </w:r>
      <w:r w:rsidR="00D31863" w:rsidRPr="00D209ED">
        <w:rPr>
          <w:rFonts w:ascii="Times New Roman" w:hAnsi="Times New Roman" w:cs="Times New Roman"/>
        </w:rPr>
        <w:t xml:space="preserve">With regard to cyber governance, ASEAN demonstrates a strong </w:t>
      </w:r>
      <w:r w:rsidR="00BF0D7A" w:rsidRPr="00D209ED">
        <w:rPr>
          <w:rFonts w:ascii="Times New Roman" w:hAnsi="Times New Roman" w:cs="Times New Roman"/>
        </w:rPr>
        <w:t xml:space="preserve">desire </w:t>
      </w:r>
      <w:r w:rsidR="00D31863" w:rsidRPr="00D209ED">
        <w:rPr>
          <w:rFonts w:ascii="Times New Roman" w:hAnsi="Times New Roman" w:cs="Times New Roman"/>
        </w:rPr>
        <w:t>to invoke and strengthen the principle of ASEAN</w:t>
      </w:r>
      <w:r w:rsidR="001D484A">
        <w:rPr>
          <w:rFonts w:ascii="Times New Roman" w:hAnsi="Times New Roman" w:cs="Times New Roman"/>
        </w:rPr>
        <w:t xml:space="preserve"> </w:t>
      </w:r>
      <w:r w:rsidR="00D31863" w:rsidRPr="00D209ED">
        <w:rPr>
          <w:rFonts w:ascii="Times New Roman" w:hAnsi="Times New Roman" w:cs="Times New Roman"/>
        </w:rPr>
        <w:t>centrality through ASEAN-led institutional mechanisms</w:t>
      </w:r>
      <w:r w:rsidR="00BF0D7A" w:rsidRPr="00D209ED">
        <w:rPr>
          <w:rFonts w:ascii="Times New Roman" w:hAnsi="Times New Roman" w:cs="Times New Roman"/>
        </w:rPr>
        <w:t>,</w:t>
      </w:r>
      <w:r w:rsidR="00D31863" w:rsidRPr="00D209ED">
        <w:rPr>
          <w:rFonts w:ascii="Times New Roman" w:hAnsi="Times New Roman" w:cs="Times New Roman"/>
        </w:rPr>
        <w:t xml:space="preserve"> such as </w:t>
      </w:r>
      <w:r w:rsidR="002E5948" w:rsidRPr="00D209ED">
        <w:rPr>
          <w:rFonts w:ascii="Times New Roman" w:hAnsi="Times New Roman" w:cs="Times New Roman"/>
        </w:rPr>
        <w:t xml:space="preserve">the </w:t>
      </w:r>
      <w:r w:rsidR="00D31863" w:rsidRPr="00D209ED">
        <w:rPr>
          <w:rFonts w:ascii="Times New Roman" w:hAnsi="Times New Roman" w:cs="Times New Roman"/>
        </w:rPr>
        <w:t xml:space="preserve">ASEAN Regional Forum </w:t>
      </w:r>
      <w:r w:rsidR="007C004C" w:rsidRPr="00D209ED">
        <w:rPr>
          <w:rFonts w:ascii="Times New Roman" w:hAnsi="Times New Roman" w:cs="Times New Roman"/>
        </w:rPr>
        <w:t xml:space="preserve">(ARF) </w:t>
      </w:r>
      <w:r w:rsidR="00D31863" w:rsidRPr="00D209ED">
        <w:rPr>
          <w:rFonts w:ascii="Times New Roman" w:hAnsi="Times New Roman" w:cs="Times New Roman"/>
        </w:rPr>
        <w:t>and ASEAN Plus Three. Remarkably, promoting cooperation</w:t>
      </w:r>
      <w:r w:rsidR="00981D95" w:rsidRPr="00D209ED">
        <w:rPr>
          <w:rFonts w:ascii="Times New Roman" w:hAnsi="Times New Roman" w:cs="Times New Roman"/>
        </w:rPr>
        <w:t xml:space="preserve"> on </w:t>
      </w:r>
      <w:r w:rsidR="00981D95" w:rsidRPr="00D209ED">
        <w:rPr>
          <w:rFonts w:ascii="Times New Roman" w:hAnsi="Times New Roman" w:cs="Times New Roman"/>
        </w:rPr>
        <w:lastRenderedPageBreak/>
        <w:t>cybersecurity</w:t>
      </w:r>
      <w:r w:rsidR="00D31863" w:rsidRPr="00D209ED">
        <w:rPr>
          <w:rFonts w:ascii="Times New Roman" w:hAnsi="Times New Roman" w:cs="Times New Roman"/>
        </w:rPr>
        <w:t xml:space="preserve"> to create a resilient and secure regional cyberspace has become a top priority for </w:t>
      </w:r>
      <w:r w:rsidR="00981D95" w:rsidRPr="00D209ED">
        <w:rPr>
          <w:rFonts w:ascii="Times New Roman" w:hAnsi="Times New Roman" w:cs="Times New Roman"/>
        </w:rPr>
        <w:t xml:space="preserve">the </w:t>
      </w:r>
      <w:r w:rsidR="00D31863" w:rsidRPr="00D209ED">
        <w:rPr>
          <w:rFonts w:ascii="Times New Roman" w:hAnsi="Times New Roman" w:cs="Times New Roman"/>
        </w:rPr>
        <w:t>ASEAN Plus Three Cooperation Work Plan (2018–2022). The work</w:t>
      </w:r>
      <w:r w:rsidR="00B20CB0" w:rsidRPr="00D209ED">
        <w:rPr>
          <w:rFonts w:ascii="Times New Roman" w:hAnsi="Times New Roman" w:cs="Times New Roman"/>
        </w:rPr>
        <w:t xml:space="preserve"> </w:t>
      </w:r>
      <w:r w:rsidR="00D31863" w:rsidRPr="00D209ED">
        <w:rPr>
          <w:rFonts w:ascii="Times New Roman" w:hAnsi="Times New Roman" w:cs="Times New Roman"/>
        </w:rPr>
        <w:t xml:space="preserve">plan seeks to promote </w:t>
      </w:r>
      <w:r w:rsidR="00B20CB0" w:rsidRPr="00D209ED">
        <w:rPr>
          <w:rFonts w:ascii="Times New Roman" w:hAnsi="Times New Roman" w:cs="Times New Roman"/>
        </w:rPr>
        <w:t xml:space="preserve">the </w:t>
      </w:r>
      <w:r w:rsidR="00D31863" w:rsidRPr="00D209ED">
        <w:rPr>
          <w:rFonts w:ascii="Times New Roman" w:hAnsi="Times New Roman" w:cs="Times New Roman"/>
        </w:rPr>
        <w:t xml:space="preserve">exchange of visits and enhanced dialogue and law enforcement </w:t>
      </w:r>
      <w:r w:rsidR="00DE5E3A" w:rsidRPr="00D209ED">
        <w:rPr>
          <w:rFonts w:ascii="Times New Roman" w:hAnsi="Times New Roman" w:cs="Times New Roman"/>
        </w:rPr>
        <w:t xml:space="preserve">on cybersecurity </w:t>
      </w:r>
      <w:r w:rsidR="00D31863" w:rsidRPr="00D209ED">
        <w:rPr>
          <w:rFonts w:ascii="Times New Roman" w:hAnsi="Times New Roman" w:cs="Times New Roman"/>
        </w:rPr>
        <w:t>between ASEAN and three major regional actors</w:t>
      </w:r>
      <w:r w:rsidR="00DE5E3A">
        <w:rPr>
          <w:rFonts w:ascii="Times New Roman" w:hAnsi="Times New Roman" w:cs="Times New Roman"/>
        </w:rPr>
        <w:t xml:space="preserve">: </w:t>
      </w:r>
      <w:r w:rsidR="00D31863" w:rsidRPr="00D209ED">
        <w:rPr>
          <w:rFonts w:ascii="Times New Roman" w:hAnsi="Times New Roman" w:cs="Times New Roman"/>
        </w:rPr>
        <w:t xml:space="preserve">China, </w:t>
      </w:r>
      <w:r w:rsidR="00566AD6" w:rsidRPr="00D209ED">
        <w:rPr>
          <w:rFonts w:ascii="Times New Roman" w:hAnsi="Times New Roman" w:cs="Times New Roman"/>
        </w:rPr>
        <w:t>Japan</w:t>
      </w:r>
      <w:r w:rsidR="00D31863" w:rsidRPr="00D209ED">
        <w:rPr>
          <w:rFonts w:ascii="Times New Roman" w:hAnsi="Times New Roman" w:cs="Times New Roman"/>
        </w:rPr>
        <w:t xml:space="preserve"> and South Korea (ASEAN 2020). Furthermore, the </w:t>
      </w:r>
      <w:r w:rsidR="007C004C" w:rsidRPr="00D209ED">
        <w:rPr>
          <w:rFonts w:ascii="Times New Roman" w:hAnsi="Times New Roman" w:cs="Times New Roman"/>
        </w:rPr>
        <w:t>ARF</w:t>
      </w:r>
      <w:r w:rsidR="00AF062D">
        <w:rPr>
          <w:rFonts w:ascii="Times New Roman" w:hAnsi="Times New Roman" w:cs="Times New Roman"/>
        </w:rPr>
        <w:t xml:space="preserve"> - </w:t>
      </w:r>
      <w:r w:rsidR="00D31863" w:rsidRPr="00D209ED">
        <w:rPr>
          <w:rFonts w:ascii="Times New Roman" w:hAnsi="Times New Roman" w:cs="Times New Roman"/>
        </w:rPr>
        <w:t xml:space="preserve">a crucial ASEAN-led multilateral platform </w:t>
      </w:r>
      <w:r w:rsidR="007C004C" w:rsidRPr="00D209ED">
        <w:rPr>
          <w:rFonts w:ascii="Times New Roman" w:hAnsi="Times New Roman" w:cs="Times New Roman"/>
        </w:rPr>
        <w:t xml:space="preserve">built </w:t>
      </w:r>
      <w:r w:rsidR="00D31863" w:rsidRPr="00D209ED">
        <w:rPr>
          <w:rFonts w:ascii="Times New Roman" w:hAnsi="Times New Roman" w:cs="Times New Roman"/>
        </w:rPr>
        <w:t>for security dialogue in the Indo-Pacific region</w:t>
      </w:r>
      <w:r w:rsidR="00AF062D">
        <w:rPr>
          <w:rFonts w:ascii="Times New Roman" w:hAnsi="Times New Roman" w:cs="Times New Roman"/>
        </w:rPr>
        <w:t xml:space="preserve"> - </w:t>
      </w:r>
      <w:r w:rsidR="00D31863" w:rsidRPr="00D209ED">
        <w:rPr>
          <w:rFonts w:ascii="Times New Roman" w:hAnsi="Times New Roman" w:cs="Times New Roman"/>
        </w:rPr>
        <w:t>has played a</w:t>
      </w:r>
      <w:r w:rsidR="007C004C" w:rsidRPr="00D209ED">
        <w:rPr>
          <w:rFonts w:ascii="Times New Roman" w:hAnsi="Times New Roman" w:cs="Times New Roman"/>
        </w:rPr>
        <w:t xml:space="preserve"> vital </w:t>
      </w:r>
      <w:r w:rsidR="00D31863" w:rsidRPr="00D209ED">
        <w:rPr>
          <w:rFonts w:ascii="Times New Roman" w:hAnsi="Times New Roman" w:cs="Times New Roman"/>
        </w:rPr>
        <w:t>role in invoking ASEAN</w:t>
      </w:r>
      <w:r w:rsidR="00F570CB">
        <w:rPr>
          <w:rFonts w:ascii="Times New Roman" w:hAnsi="Times New Roman" w:cs="Times New Roman"/>
        </w:rPr>
        <w:t xml:space="preserve"> </w:t>
      </w:r>
      <w:r w:rsidR="00D31863" w:rsidRPr="00D209ED">
        <w:rPr>
          <w:rFonts w:ascii="Times New Roman" w:hAnsi="Times New Roman" w:cs="Times New Roman"/>
        </w:rPr>
        <w:t>centrality in regional cyber governance. Since 2004, the ARF has regularly organi</w:t>
      </w:r>
      <w:r w:rsidR="000D2AD5" w:rsidRPr="00D209ED">
        <w:rPr>
          <w:rFonts w:ascii="Times New Roman" w:hAnsi="Times New Roman" w:cs="Times New Roman"/>
        </w:rPr>
        <w:t>s</w:t>
      </w:r>
      <w:r w:rsidR="00D31863" w:rsidRPr="00D209ED">
        <w:rPr>
          <w:rFonts w:ascii="Times New Roman" w:hAnsi="Times New Roman" w:cs="Times New Roman"/>
        </w:rPr>
        <w:t xml:space="preserve">ed workshops and seminars on cyberspace, with a particular focus on cybercrime, cyber terrorism, national capacity-building and the threat of proxy actors (ARF 2012). Through the ARF, ASEAN has been particularly keen on promoting cyber confidence-building measures </w:t>
      </w:r>
      <w:r w:rsidR="009743D3" w:rsidRPr="00D209ED">
        <w:rPr>
          <w:rFonts w:ascii="Times New Roman" w:hAnsi="Times New Roman" w:cs="Times New Roman"/>
        </w:rPr>
        <w:t xml:space="preserve">that </w:t>
      </w:r>
      <w:r w:rsidR="00566AD6" w:rsidRPr="00D209ED">
        <w:rPr>
          <w:rFonts w:ascii="Times New Roman" w:hAnsi="Times New Roman" w:cs="Times New Roman"/>
        </w:rPr>
        <w:t xml:space="preserve">resonate </w:t>
      </w:r>
      <w:r w:rsidR="00D31863" w:rsidRPr="00D209ED">
        <w:rPr>
          <w:rFonts w:ascii="Times New Roman" w:hAnsi="Times New Roman" w:cs="Times New Roman"/>
        </w:rPr>
        <w:t xml:space="preserve">with </w:t>
      </w:r>
      <w:r w:rsidR="005465DE" w:rsidRPr="00D209ED">
        <w:rPr>
          <w:rFonts w:ascii="Times New Roman" w:hAnsi="Times New Roman" w:cs="Times New Roman"/>
        </w:rPr>
        <w:t xml:space="preserve">its </w:t>
      </w:r>
      <w:r w:rsidR="00D31863" w:rsidRPr="00D209ED">
        <w:rPr>
          <w:rFonts w:ascii="Times New Roman" w:hAnsi="Times New Roman" w:cs="Times New Roman"/>
        </w:rPr>
        <w:t>diplomatic culture</w:t>
      </w:r>
      <w:r w:rsidR="009743D3" w:rsidRPr="00D209ED">
        <w:rPr>
          <w:rFonts w:ascii="Times New Roman" w:hAnsi="Times New Roman" w:cs="Times New Roman"/>
        </w:rPr>
        <w:t>,</w:t>
      </w:r>
      <w:r w:rsidR="00D31863" w:rsidRPr="00D209ED">
        <w:rPr>
          <w:rFonts w:ascii="Times New Roman" w:hAnsi="Times New Roman" w:cs="Times New Roman"/>
        </w:rPr>
        <w:t xml:space="preserve"> which encourages</w:t>
      </w:r>
      <w:r w:rsidR="009743D3" w:rsidRPr="00D209ED">
        <w:rPr>
          <w:rFonts w:ascii="Times New Roman" w:hAnsi="Times New Roman" w:cs="Times New Roman"/>
        </w:rPr>
        <w:t xml:space="preserve"> the</w:t>
      </w:r>
      <w:r w:rsidR="00D31863" w:rsidRPr="00D209ED">
        <w:rPr>
          <w:rFonts w:ascii="Times New Roman" w:hAnsi="Times New Roman" w:cs="Times New Roman"/>
        </w:rPr>
        <w:t xml:space="preserve"> gradual downplaying and prevention of disputes through building </w:t>
      </w:r>
      <w:r w:rsidR="009743D3" w:rsidRPr="00D209ED">
        <w:rPr>
          <w:rFonts w:ascii="Times New Roman" w:hAnsi="Times New Roman" w:cs="Times New Roman"/>
        </w:rPr>
        <w:t>confidence</w:t>
      </w:r>
      <w:r w:rsidR="00D31863" w:rsidRPr="00D209ED">
        <w:rPr>
          <w:rFonts w:ascii="Times New Roman" w:hAnsi="Times New Roman" w:cs="Times New Roman"/>
        </w:rPr>
        <w:t xml:space="preserve">. The ARF thus </w:t>
      </w:r>
      <w:r w:rsidR="00AF2743" w:rsidRPr="00D209ED">
        <w:rPr>
          <w:rFonts w:ascii="Times New Roman" w:hAnsi="Times New Roman" w:cs="Times New Roman"/>
        </w:rPr>
        <w:t xml:space="preserve">facilitates </w:t>
      </w:r>
      <w:r w:rsidR="00D31863" w:rsidRPr="00D209ED">
        <w:rPr>
          <w:rFonts w:ascii="Times New Roman" w:hAnsi="Times New Roman" w:cs="Times New Roman"/>
        </w:rPr>
        <w:t xml:space="preserve">the creation of a regional cooperation approach </w:t>
      </w:r>
      <w:r w:rsidR="00E40DA2" w:rsidRPr="00D209ED">
        <w:rPr>
          <w:rFonts w:ascii="Times New Roman" w:hAnsi="Times New Roman" w:cs="Times New Roman"/>
        </w:rPr>
        <w:t xml:space="preserve">to </w:t>
      </w:r>
      <w:r w:rsidR="00D31863" w:rsidRPr="00D209ED">
        <w:rPr>
          <w:rFonts w:ascii="Times New Roman" w:hAnsi="Times New Roman" w:cs="Times New Roman"/>
        </w:rPr>
        <w:t xml:space="preserve">cyber governance </w:t>
      </w:r>
      <w:r w:rsidR="00AF2743" w:rsidRPr="00D209ED">
        <w:rPr>
          <w:rFonts w:ascii="Times New Roman" w:hAnsi="Times New Roman" w:cs="Times New Roman"/>
        </w:rPr>
        <w:t xml:space="preserve">that </w:t>
      </w:r>
      <w:r w:rsidR="00D31863" w:rsidRPr="00D209ED">
        <w:rPr>
          <w:rFonts w:ascii="Times New Roman" w:hAnsi="Times New Roman" w:cs="Times New Roman"/>
        </w:rPr>
        <w:t>is primarily focused on</w:t>
      </w:r>
      <w:r w:rsidR="00AF2743" w:rsidRPr="00D209ED">
        <w:rPr>
          <w:rFonts w:ascii="Times New Roman" w:hAnsi="Times New Roman" w:cs="Times New Roman"/>
        </w:rPr>
        <w:t xml:space="preserve"> the</w:t>
      </w:r>
      <w:r w:rsidR="00D31863" w:rsidRPr="00D209ED">
        <w:rPr>
          <w:rFonts w:ascii="Times New Roman" w:hAnsi="Times New Roman" w:cs="Times New Roman"/>
        </w:rPr>
        <w:t xml:space="preserve"> resilience of national capabilities and </w:t>
      </w:r>
      <w:r w:rsidR="00B978A9" w:rsidRPr="00767E61">
        <w:rPr>
          <w:rFonts w:ascii="Times New Roman" w:hAnsi="Times New Roman" w:cs="Times New Roman"/>
          <w:color w:val="000000" w:themeColor="text1"/>
        </w:rPr>
        <w:t xml:space="preserve">mutual </w:t>
      </w:r>
      <w:r w:rsidR="00D31863" w:rsidRPr="00767E61">
        <w:rPr>
          <w:rFonts w:ascii="Times New Roman" w:hAnsi="Times New Roman" w:cs="Times New Roman"/>
          <w:color w:val="000000" w:themeColor="text1"/>
        </w:rPr>
        <w:t>confidence (</w:t>
      </w:r>
      <w:r w:rsidR="00B978A9" w:rsidRPr="00767E61">
        <w:rPr>
          <w:rFonts w:ascii="Times New Roman" w:hAnsi="Times New Roman" w:cs="Times New Roman"/>
          <w:color w:val="000000" w:themeColor="text1"/>
        </w:rPr>
        <w:t xml:space="preserve">Tran </w:t>
      </w:r>
      <w:r w:rsidR="00D31863" w:rsidRPr="00767E61">
        <w:rPr>
          <w:rFonts w:ascii="Times New Roman" w:hAnsi="Times New Roman" w:cs="Times New Roman"/>
          <w:color w:val="000000" w:themeColor="text1"/>
        </w:rPr>
        <w:t xml:space="preserve">Dai and Gomez 2018), with ASEAN lying at the institutional and diplomatic </w:t>
      </w:r>
      <w:r w:rsidR="00677E6C" w:rsidRPr="00767E61">
        <w:rPr>
          <w:rFonts w:ascii="Times New Roman" w:hAnsi="Times New Roman" w:cs="Times New Roman"/>
          <w:color w:val="000000" w:themeColor="text1"/>
        </w:rPr>
        <w:t>centre</w:t>
      </w:r>
      <w:r w:rsidR="00D31863" w:rsidRPr="00767E61">
        <w:rPr>
          <w:rFonts w:ascii="Times New Roman" w:hAnsi="Times New Roman" w:cs="Times New Roman"/>
          <w:color w:val="000000" w:themeColor="text1"/>
        </w:rPr>
        <w:t xml:space="preserve"> </w:t>
      </w:r>
      <w:r w:rsidR="00AF2743" w:rsidRPr="00767E61">
        <w:rPr>
          <w:rFonts w:ascii="Times New Roman" w:hAnsi="Times New Roman" w:cs="Times New Roman"/>
          <w:color w:val="000000" w:themeColor="text1"/>
        </w:rPr>
        <w:t xml:space="preserve">of </w:t>
      </w:r>
      <w:r w:rsidR="00D31863" w:rsidRPr="00767E61">
        <w:rPr>
          <w:rFonts w:ascii="Times New Roman" w:hAnsi="Times New Roman" w:cs="Times New Roman"/>
          <w:color w:val="000000" w:themeColor="text1"/>
        </w:rPr>
        <w:t>the wider Asia-Pacific region.</w:t>
      </w:r>
      <w:r w:rsidR="00150BF7" w:rsidRPr="00767E61">
        <w:rPr>
          <w:rFonts w:ascii="Times New Roman" w:hAnsi="Times New Roman" w:cs="Times New Roman"/>
          <w:color w:val="000000" w:themeColor="text1"/>
        </w:rPr>
        <w:t xml:space="preserve"> </w:t>
      </w:r>
      <w:r w:rsidR="00E54593" w:rsidRPr="00767E61">
        <w:rPr>
          <w:rFonts w:ascii="Times New Roman" w:hAnsi="Times New Roman" w:cs="Times New Roman"/>
          <w:color w:val="000000" w:themeColor="text1"/>
        </w:rPr>
        <w:t xml:space="preserve">In addition, </w:t>
      </w:r>
      <w:r w:rsidR="00114D99" w:rsidRPr="00767E61">
        <w:rPr>
          <w:rFonts w:ascii="Times New Roman" w:hAnsi="Times New Roman" w:cs="Times New Roman"/>
          <w:color w:val="000000" w:themeColor="text1"/>
        </w:rPr>
        <w:t>recent analyses note that, instead of choosing between an exclusively state-centric</w:t>
      </w:r>
      <w:r w:rsidR="00B978A9" w:rsidRPr="00767E61">
        <w:rPr>
          <w:rFonts w:ascii="Times New Roman" w:hAnsi="Times New Roman" w:cs="Times New Roman"/>
          <w:color w:val="000000" w:themeColor="text1"/>
        </w:rPr>
        <w:t xml:space="preserve"> multilateral</w:t>
      </w:r>
      <w:r w:rsidR="001D7D26" w:rsidRPr="00767E61">
        <w:rPr>
          <w:rFonts w:ascii="Times New Roman" w:hAnsi="Times New Roman" w:cs="Times New Roman"/>
          <w:color w:val="000000" w:themeColor="text1"/>
        </w:rPr>
        <w:t xml:space="preserve"> </w:t>
      </w:r>
      <w:r w:rsidR="00114D99" w:rsidRPr="00767E61">
        <w:rPr>
          <w:rFonts w:ascii="Times New Roman" w:hAnsi="Times New Roman" w:cs="Times New Roman"/>
          <w:color w:val="000000" w:themeColor="text1"/>
        </w:rPr>
        <w:t xml:space="preserve">cyber governance approach and a market-based multi-stakeholder approach, ASEAN seeks to be a “broker” between the Chinese and </w:t>
      </w:r>
      <w:r w:rsidR="001D7D26" w:rsidRPr="00767E61">
        <w:rPr>
          <w:rFonts w:ascii="Times New Roman" w:hAnsi="Times New Roman" w:cs="Times New Roman"/>
          <w:color w:val="000000" w:themeColor="text1"/>
        </w:rPr>
        <w:t xml:space="preserve">US </w:t>
      </w:r>
      <w:r w:rsidR="00114D99" w:rsidRPr="00767E61">
        <w:rPr>
          <w:rFonts w:ascii="Times New Roman" w:hAnsi="Times New Roman" w:cs="Times New Roman"/>
          <w:color w:val="000000" w:themeColor="text1"/>
        </w:rPr>
        <w:t>approaches to cyber governance</w:t>
      </w:r>
      <w:r w:rsidR="00F3023D" w:rsidRPr="00767E61">
        <w:rPr>
          <w:rFonts w:ascii="Times New Roman" w:hAnsi="Times New Roman" w:cs="Times New Roman"/>
          <w:color w:val="000000" w:themeColor="text1"/>
        </w:rPr>
        <w:t xml:space="preserve"> (Van Raemdonck 2021)</w:t>
      </w:r>
      <w:r w:rsidR="00114D99" w:rsidRPr="00767E61">
        <w:rPr>
          <w:rFonts w:ascii="Times New Roman" w:hAnsi="Times New Roman" w:cs="Times New Roman"/>
          <w:color w:val="000000" w:themeColor="text1"/>
        </w:rPr>
        <w:t>.</w:t>
      </w:r>
      <w:r w:rsidR="00F3023D" w:rsidRPr="00767E61">
        <w:rPr>
          <w:rFonts w:ascii="Times New Roman" w:hAnsi="Times New Roman" w:cs="Times New Roman"/>
          <w:color w:val="000000" w:themeColor="text1"/>
        </w:rPr>
        <w:t xml:space="preserve"> Whereas ASEAN and China </w:t>
      </w:r>
      <w:r w:rsidR="00EE7765" w:rsidRPr="00767E61">
        <w:rPr>
          <w:rFonts w:ascii="Times New Roman" w:hAnsi="Times New Roman" w:cs="Times New Roman"/>
          <w:color w:val="000000" w:themeColor="text1"/>
        </w:rPr>
        <w:t xml:space="preserve">do </w:t>
      </w:r>
      <w:r w:rsidR="00F3023D" w:rsidRPr="00767E61">
        <w:rPr>
          <w:rFonts w:ascii="Times New Roman" w:hAnsi="Times New Roman" w:cs="Times New Roman"/>
          <w:color w:val="000000" w:themeColor="text1"/>
        </w:rPr>
        <w:t xml:space="preserve">share </w:t>
      </w:r>
      <w:r w:rsidR="00EE7765" w:rsidRPr="00767E61">
        <w:rPr>
          <w:rFonts w:ascii="Times New Roman" w:hAnsi="Times New Roman" w:cs="Times New Roman"/>
          <w:color w:val="000000" w:themeColor="text1"/>
        </w:rPr>
        <w:t>similar normative position</w:t>
      </w:r>
      <w:r w:rsidR="001E1BA6" w:rsidRPr="00767E61">
        <w:rPr>
          <w:rFonts w:ascii="Times New Roman" w:hAnsi="Times New Roman" w:cs="Times New Roman"/>
          <w:color w:val="000000" w:themeColor="text1"/>
        </w:rPr>
        <w:t>s</w:t>
      </w:r>
      <w:r w:rsidR="00EE7765" w:rsidRPr="00767E61">
        <w:rPr>
          <w:rFonts w:ascii="Times New Roman" w:hAnsi="Times New Roman" w:cs="Times New Roman"/>
          <w:color w:val="000000" w:themeColor="text1"/>
        </w:rPr>
        <w:t xml:space="preserve"> on the</w:t>
      </w:r>
      <w:r w:rsidR="003C394C" w:rsidRPr="00767E61">
        <w:rPr>
          <w:rFonts w:ascii="Times New Roman" w:hAnsi="Times New Roman" w:cs="Times New Roman"/>
          <w:color w:val="000000" w:themeColor="text1"/>
        </w:rPr>
        <w:t xml:space="preserve"> overarching</w:t>
      </w:r>
      <w:r w:rsidR="00EE7765" w:rsidRPr="00767E61">
        <w:rPr>
          <w:rFonts w:ascii="Times New Roman" w:hAnsi="Times New Roman" w:cs="Times New Roman"/>
          <w:color w:val="000000" w:themeColor="text1"/>
        </w:rPr>
        <w:t xml:space="preserve"> principles of respect for </w:t>
      </w:r>
      <w:r w:rsidR="003C394C" w:rsidRPr="00767E61">
        <w:rPr>
          <w:rFonts w:ascii="Times New Roman" w:hAnsi="Times New Roman" w:cs="Times New Roman"/>
          <w:color w:val="000000" w:themeColor="text1"/>
        </w:rPr>
        <w:t xml:space="preserve">state </w:t>
      </w:r>
      <w:r w:rsidR="00EE7765" w:rsidRPr="00767E61">
        <w:rPr>
          <w:rFonts w:ascii="Times New Roman" w:hAnsi="Times New Roman" w:cs="Times New Roman"/>
          <w:color w:val="000000" w:themeColor="text1"/>
        </w:rPr>
        <w:t>sovereignty and non-interference</w:t>
      </w:r>
      <w:r w:rsidR="003C394C" w:rsidRPr="00767E61">
        <w:rPr>
          <w:rFonts w:ascii="Times New Roman" w:hAnsi="Times New Roman" w:cs="Times New Roman"/>
          <w:color w:val="000000" w:themeColor="text1"/>
        </w:rPr>
        <w:t xml:space="preserve"> in </w:t>
      </w:r>
      <w:r w:rsidR="00B978A9" w:rsidRPr="00767E61">
        <w:rPr>
          <w:rFonts w:ascii="Times New Roman" w:hAnsi="Times New Roman" w:cs="Times New Roman"/>
          <w:color w:val="000000" w:themeColor="text1"/>
        </w:rPr>
        <w:t xml:space="preserve">internal </w:t>
      </w:r>
      <w:r w:rsidR="003C394C" w:rsidRPr="00767E61">
        <w:rPr>
          <w:rFonts w:ascii="Times New Roman" w:hAnsi="Times New Roman" w:cs="Times New Roman"/>
          <w:color w:val="000000" w:themeColor="text1"/>
        </w:rPr>
        <w:t>affairs</w:t>
      </w:r>
      <w:r w:rsidR="00EE7765" w:rsidRPr="00767E61">
        <w:rPr>
          <w:rFonts w:ascii="Times New Roman" w:hAnsi="Times New Roman" w:cs="Times New Roman"/>
          <w:color w:val="000000" w:themeColor="text1"/>
        </w:rPr>
        <w:t>, subtle difference</w:t>
      </w:r>
      <w:r w:rsidR="00736A52" w:rsidRPr="00767E61">
        <w:rPr>
          <w:rFonts w:ascii="Times New Roman" w:hAnsi="Times New Roman" w:cs="Times New Roman"/>
          <w:color w:val="000000" w:themeColor="text1"/>
        </w:rPr>
        <w:t>s</w:t>
      </w:r>
      <w:r w:rsidR="00EE7765" w:rsidRPr="00767E61">
        <w:rPr>
          <w:rFonts w:ascii="Times New Roman" w:hAnsi="Times New Roman" w:cs="Times New Roman"/>
          <w:color w:val="000000" w:themeColor="text1"/>
        </w:rPr>
        <w:t xml:space="preserve"> between </w:t>
      </w:r>
      <w:r w:rsidR="00EE7765" w:rsidRPr="00D209ED">
        <w:rPr>
          <w:rFonts w:ascii="Times New Roman" w:hAnsi="Times New Roman" w:cs="Times New Roman"/>
        </w:rPr>
        <w:t xml:space="preserve">ASEAN’s and China’s approaches to cyber governance can be observed. </w:t>
      </w:r>
      <w:r w:rsidR="003C3015" w:rsidRPr="00D209ED">
        <w:rPr>
          <w:rFonts w:ascii="Times New Roman" w:hAnsi="Times New Roman" w:cs="Times New Roman"/>
        </w:rPr>
        <w:t xml:space="preserve">For </w:t>
      </w:r>
      <w:r w:rsidR="00736A52">
        <w:rPr>
          <w:rFonts w:ascii="Times New Roman" w:hAnsi="Times New Roman" w:cs="Times New Roman"/>
        </w:rPr>
        <w:t>example</w:t>
      </w:r>
      <w:r w:rsidR="003C3015" w:rsidRPr="00D209ED">
        <w:rPr>
          <w:rFonts w:ascii="Times New Roman" w:hAnsi="Times New Roman" w:cs="Times New Roman"/>
        </w:rPr>
        <w:t xml:space="preserve">, </w:t>
      </w:r>
      <w:r w:rsidR="003C394C" w:rsidRPr="00D209ED">
        <w:rPr>
          <w:rFonts w:ascii="Times New Roman" w:hAnsi="Times New Roman" w:cs="Times New Roman"/>
        </w:rPr>
        <w:t xml:space="preserve">China has long been </w:t>
      </w:r>
      <w:r w:rsidR="00386764" w:rsidRPr="00D209ED">
        <w:rPr>
          <w:rFonts w:ascii="Times New Roman" w:hAnsi="Times New Roman" w:cs="Times New Roman"/>
        </w:rPr>
        <w:t xml:space="preserve">sceptical </w:t>
      </w:r>
      <w:r w:rsidR="00736A52">
        <w:rPr>
          <w:rFonts w:ascii="Times New Roman" w:hAnsi="Times New Roman" w:cs="Times New Roman"/>
        </w:rPr>
        <w:t>about</w:t>
      </w:r>
      <w:r w:rsidR="00736A52" w:rsidRPr="00D209ED">
        <w:rPr>
          <w:rFonts w:ascii="Times New Roman" w:hAnsi="Times New Roman" w:cs="Times New Roman"/>
        </w:rPr>
        <w:t xml:space="preserve"> </w:t>
      </w:r>
      <w:r w:rsidR="00386764" w:rsidRPr="00D209ED">
        <w:rPr>
          <w:rFonts w:ascii="Times New Roman" w:hAnsi="Times New Roman" w:cs="Times New Roman"/>
        </w:rPr>
        <w:t>the multi-stakeholder</w:t>
      </w:r>
      <w:r w:rsidR="00B978A9">
        <w:rPr>
          <w:rFonts w:ascii="Times New Roman" w:hAnsi="Times New Roman" w:cs="Times New Roman"/>
        </w:rPr>
        <w:t xml:space="preserve"> approach</w:t>
      </w:r>
      <w:r w:rsidR="00386764" w:rsidRPr="00767E61">
        <w:rPr>
          <w:rFonts w:ascii="Times New Roman" w:hAnsi="Times New Roman" w:cs="Times New Roman"/>
          <w:color w:val="FF0000"/>
        </w:rPr>
        <w:t xml:space="preserve"> </w:t>
      </w:r>
      <w:r w:rsidR="00736A52">
        <w:rPr>
          <w:rFonts w:ascii="Times New Roman" w:hAnsi="Times New Roman" w:cs="Times New Roman"/>
        </w:rPr>
        <w:t>that</w:t>
      </w:r>
      <w:r w:rsidR="00736A52" w:rsidRPr="00D209ED">
        <w:rPr>
          <w:rFonts w:ascii="Times New Roman" w:hAnsi="Times New Roman" w:cs="Times New Roman"/>
        </w:rPr>
        <w:t xml:space="preserve"> </w:t>
      </w:r>
      <w:r w:rsidR="00FE677B">
        <w:rPr>
          <w:rFonts w:ascii="Times New Roman" w:hAnsi="Times New Roman" w:cs="Times New Roman"/>
        </w:rPr>
        <w:t>is at odds with</w:t>
      </w:r>
      <w:r w:rsidR="00386764" w:rsidRPr="00D209ED">
        <w:rPr>
          <w:rFonts w:ascii="Times New Roman" w:hAnsi="Times New Roman" w:cs="Times New Roman"/>
        </w:rPr>
        <w:t xml:space="preserve"> China’s emphasis on sovereign government-led, multilateral cyber governance (Rosenbach and Chong 2019). In contrast, </w:t>
      </w:r>
      <w:r w:rsidR="00076C0B" w:rsidRPr="00D209ED">
        <w:rPr>
          <w:rFonts w:ascii="Times New Roman" w:hAnsi="Times New Roman" w:cs="Times New Roman"/>
        </w:rPr>
        <w:t xml:space="preserve">ASEAN has started </w:t>
      </w:r>
      <w:r w:rsidR="008A7363">
        <w:rPr>
          <w:rFonts w:ascii="Times New Roman" w:hAnsi="Times New Roman" w:cs="Times New Roman"/>
        </w:rPr>
        <w:t>to embrace</w:t>
      </w:r>
      <w:r w:rsidR="008A7363" w:rsidRPr="00D209ED">
        <w:rPr>
          <w:rFonts w:ascii="Times New Roman" w:hAnsi="Times New Roman" w:cs="Times New Roman"/>
        </w:rPr>
        <w:t xml:space="preserve"> </w:t>
      </w:r>
      <w:r w:rsidR="00076C0B" w:rsidRPr="00D209ED">
        <w:rPr>
          <w:rFonts w:ascii="Times New Roman" w:hAnsi="Times New Roman" w:cs="Times New Roman"/>
        </w:rPr>
        <w:t xml:space="preserve">the idea of multi-stakeholderism in cyberspace governance. As indicated in </w:t>
      </w:r>
      <w:r w:rsidR="008F5BEE" w:rsidRPr="00D209ED">
        <w:rPr>
          <w:rFonts w:ascii="Times New Roman" w:hAnsi="Times New Roman" w:cs="Times New Roman"/>
        </w:rPr>
        <w:t xml:space="preserve">a recent policy paper entitled </w:t>
      </w:r>
      <w:r w:rsidR="00076C0B" w:rsidRPr="00D209ED">
        <w:rPr>
          <w:rFonts w:ascii="Times New Roman" w:hAnsi="Times New Roman" w:cs="Times New Roman"/>
        </w:rPr>
        <w:t xml:space="preserve">“ASEAN </w:t>
      </w:r>
      <w:r w:rsidR="008A7363" w:rsidRPr="00D209ED">
        <w:rPr>
          <w:rFonts w:ascii="Times New Roman" w:hAnsi="Times New Roman" w:cs="Times New Roman"/>
        </w:rPr>
        <w:t xml:space="preserve">Cybersecurity Cooperation Strategy </w:t>
      </w:r>
      <w:r w:rsidR="008F5BEE" w:rsidRPr="00D209ED">
        <w:rPr>
          <w:rFonts w:ascii="Times New Roman" w:hAnsi="Times New Roman" w:cs="Times New Roman"/>
        </w:rPr>
        <w:t>2021</w:t>
      </w:r>
      <w:r w:rsidR="008A7363">
        <w:rPr>
          <w:rFonts w:ascii="Times New Roman" w:hAnsi="Times New Roman" w:cs="Times New Roman"/>
        </w:rPr>
        <w:t>-</w:t>
      </w:r>
      <w:r w:rsidR="008F5BEE" w:rsidRPr="00D209ED">
        <w:rPr>
          <w:rFonts w:ascii="Times New Roman" w:hAnsi="Times New Roman" w:cs="Times New Roman"/>
        </w:rPr>
        <w:t>2025</w:t>
      </w:r>
      <w:r w:rsidR="00076C0B" w:rsidRPr="00D209ED">
        <w:rPr>
          <w:rFonts w:ascii="Times New Roman" w:hAnsi="Times New Roman" w:cs="Times New Roman"/>
        </w:rPr>
        <w:t>”, ASEAN seeks to pursue a “multi-disciplinary, modular, measurable muti-stakeholder” approach to cyber</w:t>
      </w:r>
      <w:r w:rsidR="008F5BEE" w:rsidRPr="00D209ED">
        <w:rPr>
          <w:rFonts w:ascii="Times New Roman" w:hAnsi="Times New Roman" w:cs="Times New Roman"/>
        </w:rPr>
        <w:t>security capacity building (ASEAN 2022). By highlighting the importance of both</w:t>
      </w:r>
      <w:r w:rsidR="00AD0735">
        <w:rPr>
          <w:rFonts w:ascii="Times New Roman" w:hAnsi="Times New Roman" w:cs="Times New Roman"/>
        </w:rPr>
        <w:t xml:space="preserve"> the</w:t>
      </w:r>
      <w:r w:rsidR="008F5BEE" w:rsidRPr="00D209ED">
        <w:rPr>
          <w:rFonts w:ascii="Times New Roman" w:hAnsi="Times New Roman" w:cs="Times New Roman"/>
        </w:rPr>
        <w:t xml:space="preserve"> “multilateral” and “multi-stakeholder” approaches, this document</w:t>
      </w:r>
      <w:r w:rsidR="005A0FF5" w:rsidRPr="00D209ED">
        <w:rPr>
          <w:rFonts w:ascii="Times New Roman" w:hAnsi="Times New Roman" w:cs="Times New Roman"/>
        </w:rPr>
        <w:t xml:space="preserve"> further demonstrates ASEAN’s intention to carve out a middle-way that transcends the US’s and China’s models o</w:t>
      </w:r>
      <w:r w:rsidR="001E1BA6">
        <w:rPr>
          <w:rFonts w:ascii="Times New Roman" w:hAnsi="Times New Roman" w:cs="Times New Roman"/>
        </w:rPr>
        <w:t>f</w:t>
      </w:r>
      <w:r w:rsidR="005A0FF5" w:rsidRPr="00D209ED">
        <w:rPr>
          <w:rFonts w:ascii="Times New Roman" w:hAnsi="Times New Roman" w:cs="Times New Roman"/>
        </w:rPr>
        <w:t xml:space="preserve"> cyber governance.</w:t>
      </w:r>
    </w:p>
    <w:p w14:paraId="2788DB89" w14:textId="77777777" w:rsidR="00AE48F8" w:rsidRPr="00D209ED" w:rsidRDefault="00AE48F8" w:rsidP="00566AD6"/>
    <w:p w14:paraId="6B84743C" w14:textId="77777777" w:rsidR="00AE48F8" w:rsidRPr="00D209ED" w:rsidRDefault="00AE48F8" w:rsidP="00D31863">
      <w:pPr>
        <w:rPr>
          <w:rFonts w:ascii="Times New Roman" w:hAnsi="Times New Roman" w:cs="Times New Roman"/>
          <w:u w:val="single"/>
        </w:rPr>
      </w:pPr>
    </w:p>
    <w:p w14:paraId="3FA684CB" w14:textId="7F43FCD9" w:rsidR="00FB26B3" w:rsidRPr="00767E61" w:rsidRDefault="00FB26B3" w:rsidP="00200507">
      <w:pPr>
        <w:pStyle w:val="1"/>
        <w:rPr>
          <w:rFonts w:ascii="Times New Roman" w:eastAsiaTheme="minorEastAsia" w:hAnsi="Times New Roman" w:cs="Times New Roman"/>
          <w:b/>
          <w:bCs/>
          <w:color w:val="auto"/>
          <w:sz w:val="24"/>
          <w:szCs w:val="22"/>
        </w:rPr>
      </w:pPr>
      <w:r w:rsidRPr="00767E61">
        <w:rPr>
          <w:rFonts w:ascii="Times New Roman" w:eastAsiaTheme="minorEastAsia" w:hAnsi="Times New Roman" w:cs="Times New Roman"/>
          <w:b/>
          <w:bCs/>
          <w:color w:val="auto"/>
          <w:sz w:val="24"/>
          <w:szCs w:val="22"/>
        </w:rPr>
        <w:t>EU</w:t>
      </w:r>
      <w:r w:rsidR="00E66A40" w:rsidRPr="00767E61">
        <w:rPr>
          <w:rFonts w:ascii="Times New Roman" w:eastAsiaTheme="minorEastAsia" w:hAnsi="Times New Roman" w:cs="Times New Roman"/>
          <w:b/>
          <w:bCs/>
          <w:color w:val="auto"/>
          <w:sz w:val="24"/>
          <w:szCs w:val="22"/>
        </w:rPr>
        <w:t>–</w:t>
      </w:r>
      <w:r w:rsidRPr="00767E61">
        <w:rPr>
          <w:rFonts w:ascii="Times New Roman" w:eastAsiaTheme="minorEastAsia" w:hAnsi="Times New Roman" w:cs="Times New Roman"/>
          <w:b/>
          <w:bCs/>
          <w:color w:val="auto"/>
          <w:sz w:val="24"/>
          <w:szCs w:val="22"/>
        </w:rPr>
        <w:t>ASEAN engagement</w:t>
      </w:r>
      <w:r w:rsidR="00256673" w:rsidRPr="00767E61">
        <w:rPr>
          <w:rFonts w:ascii="Times New Roman" w:eastAsiaTheme="minorEastAsia" w:hAnsi="Times New Roman" w:cs="Times New Roman"/>
          <w:b/>
          <w:bCs/>
          <w:color w:val="auto"/>
          <w:sz w:val="24"/>
          <w:szCs w:val="22"/>
        </w:rPr>
        <w:t xml:space="preserve"> in cyber governance: </w:t>
      </w:r>
      <w:r w:rsidR="004511CA">
        <w:rPr>
          <w:rFonts w:ascii="Times New Roman" w:eastAsiaTheme="minorEastAsia" w:hAnsi="Times New Roman" w:cs="Times New Roman"/>
          <w:b/>
          <w:bCs/>
          <w:color w:val="auto"/>
          <w:sz w:val="24"/>
          <w:szCs w:val="22"/>
        </w:rPr>
        <w:t>b</w:t>
      </w:r>
      <w:r w:rsidR="004511CA" w:rsidRPr="00767E61">
        <w:rPr>
          <w:rFonts w:ascii="Times New Roman" w:eastAsiaTheme="minorEastAsia" w:hAnsi="Times New Roman" w:cs="Times New Roman"/>
          <w:b/>
          <w:bCs/>
          <w:color w:val="auto"/>
          <w:sz w:val="24"/>
          <w:szCs w:val="22"/>
        </w:rPr>
        <w:t xml:space="preserve">ridging </w:t>
      </w:r>
      <w:r w:rsidR="00256673" w:rsidRPr="00767E61">
        <w:rPr>
          <w:rFonts w:ascii="Times New Roman" w:eastAsiaTheme="minorEastAsia" w:hAnsi="Times New Roman" w:cs="Times New Roman"/>
          <w:b/>
          <w:bCs/>
          <w:color w:val="auto"/>
          <w:sz w:val="24"/>
          <w:szCs w:val="22"/>
        </w:rPr>
        <w:t xml:space="preserve">the West and non-West divide </w:t>
      </w:r>
    </w:p>
    <w:p w14:paraId="6B663B5C" w14:textId="77777777" w:rsidR="00D31863" w:rsidRPr="004511CA" w:rsidRDefault="00D31863" w:rsidP="00D31863">
      <w:pPr>
        <w:rPr>
          <w:rFonts w:ascii="Times New Roman" w:hAnsi="Times New Roman" w:cs="Times New Roman"/>
          <w:b/>
          <w:bCs/>
        </w:rPr>
      </w:pPr>
    </w:p>
    <w:p w14:paraId="503176BE" w14:textId="7929D870" w:rsidR="00D31863" w:rsidRPr="00D209ED" w:rsidRDefault="004511CA" w:rsidP="00D31863">
      <w:pPr>
        <w:rPr>
          <w:rFonts w:ascii="Times New Roman" w:hAnsi="Times New Roman" w:cs="Times New Roman"/>
        </w:rPr>
      </w:pPr>
      <w:r>
        <w:rPr>
          <w:rFonts w:ascii="Times New Roman" w:hAnsi="Times New Roman" w:cs="Times New Roman"/>
        </w:rPr>
        <w:t>Having analysed</w:t>
      </w:r>
      <w:r w:rsidR="005A4102" w:rsidRPr="00D209ED">
        <w:rPr>
          <w:rFonts w:ascii="Times New Roman" w:hAnsi="Times New Roman" w:cs="Times New Roman"/>
        </w:rPr>
        <w:t xml:space="preserve"> </w:t>
      </w:r>
      <w:r w:rsidR="00D31863" w:rsidRPr="00D209ED">
        <w:rPr>
          <w:rFonts w:ascii="Times New Roman" w:hAnsi="Times New Roman" w:cs="Times New Roman"/>
        </w:rPr>
        <w:t>the respective normative structures and approaches to cyber governance</w:t>
      </w:r>
      <w:r w:rsidR="005A4102" w:rsidRPr="00D209ED">
        <w:rPr>
          <w:rFonts w:ascii="Times New Roman" w:hAnsi="Times New Roman" w:cs="Times New Roman"/>
        </w:rPr>
        <w:t xml:space="preserve"> of the EU and ASEAN</w:t>
      </w:r>
      <w:r w:rsidR="00D31863" w:rsidRPr="00D209ED">
        <w:rPr>
          <w:rFonts w:ascii="Times New Roman" w:hAnsi="Times New Roman" w:cs="Times New Roman"/>
        </w:rPr>
        <w:t xml:space="preserve">, </w:t>
      </w:r>
      <w:r>
        <w:rPr>
          <w:rFonts w:ascii="Times New Roman" w:hAnsi="Times New Roman" w:cs="Times New Roman"/>
        </w:rPr>
        <w:t>we will now move on to discuss</w:t>
      </w:r>
      <w:r w:rsidR="00D31863" w:rsidRPr="00D209ED">
        <w:rPr>
          <w:rFonts w:ascii="Times New Roman" w:hAnsi="Times New Roman" w:cs="Times New Roman"/>
        </w:rPr>
        <w:t xml:space="preserve"> the interregional interaction between the</w:t>
      </w:r>
      <w:r w:rsidR="005A4102" w:rsidRPr="00D209ED">
        <w:rPr>
          <w:rFonts w:ascii="Times New Roman" w:hAnsi="Times New Roman" w:cs="Times New Roman"/>
        </w:rPr>
        <w:t xml:space="preserve">se organisations </w:t>
      </w:r>
      <w:r w:rsidR="00D31863" w:rsidRPr="00D209ED">
        <w:rPr>
          <w:rFonts w:ascii="Times New Roman" w:hAnsi="Times New Roman" w:cs="Times New Roman"/>
        </w:rPr>
        <w:t xml:space="preserve">in the digital sphere. In 2020, the EU and ASEAN upgraded their relations to </w:t>
      </w:r>
      <w:r w:rsidR="003C70A7" w:rsidRPr="00D209ED">
        <w:rPr>
          <w:rFonts w:ascii="Times New Roman" w:hAnsi="Times New Roman" w:cs="Times New Roman"/>
        </w:rPr>
        <w:t xml:space="preserve">form a </w:t>
      </w:r>
      <w:r w:rsidR="00D31863" w:rsidRPr="00D209ED">
        <w:rPr>
          <w:rFonts w:ascii="Times New Roman" w:hAnsi="Times New Roman" w:cs="Times New Roman"/>
        </w:rPr>
        <w:t>“strategic partnership”, which not only consolidated the existing cooperative arrangements between the</w:t>
      </w:r>
      <w:r w:rsidR="003C70A7" w:rsidRPr="00D209ED">
        <w:rPr>
          <w:rFonts w:ascii="Times New Roman" w:hAnsi="Times New Roman" w:cs="Times New Roman"/>
        </w:rPr>
        <w:t xml:space="preserve">m </w:t>
      </w:r>
      <w:r w:rsidR="00D31863" w:rsidRPr="00D209ED">
        <w:rPr>
          <w:rFonts w:ascii="Times New Roman" w:hAnsi="Times New Roman" w:cs="Times New Roman"/>
        </w:rPr>
        <w:t>but also paved the way for deepening cooperation in new policy areas</w:t>
      </w:r>
      <w:r w:rsidR="003C70A7" w:rsidRPr="00D209ED">
        <w:rPr>
          <w:rFonts w:ascii="Times New Roman" w:hAnsi="Times New Roman" w:cs="Times New Roman"/>
        </w:rPr>
        <w:t>,</w:t>
      </w:r>
      <w:r w:rsidR="00D31863" w:rsidRPr="00D209ED">
        <w:rPr>
          <w:rFonts w:ascii="Times New Roman" w:hAnsi="Times New Roman" w:cs="Times New Roman"/>
        </w:rPr>
        <w:t xml:space="preserve"> such as green growth, digital connectivity and cybersecurity</w:t>
      </w:r>
      <w:r w:rsidR="00200507" w:rsidRPr="00D209ED">
        <w:rPr>
          <w:rFonts w:ascii="Times New Roman" w:hAnsi="Times New Roman" w:cs="Times New Roman"/>
        </w:rPr>
        <w:t xml:space="preserve"> (EU</w:t>
      </w:r>
      <w:r w:rsidR="00C70879" w:rsidRPr="00D209ED">
        <w:rPr>
          <w:rFonts w:ascii="Times New Roman" w:hAnsi="Times New Roman" w:cs="Times New Roman"/>
        </w:rPr>
        <w:t>–</w:t>
      </w:r>
      <w:r w:rsidR="00200507" w:rsidRPr="00D209ED">
        <w:rPr>
          <w:rFonts w:ascii="Times New Roman" w:hAnsi="Times New Roman" w:cs="Times New Roman"/>
        </w:rPr>
        <w:t>ASEAN 2021)</w:t>
      </w:r>
      <w:r w:rsidR="00D31863" w:rsidRPr="00D209ED">
        <w:rPr>
          <w:rFonts w:ascii="Times New Roman" w:hAnsi="Times New Roman" w:cs="Times New Roman"/>
        </w:rPr>
        <w:t xml:space="preserve">. </w:t>
      </w:r>
      <w:r w:rsidR="003C70A7" w:rsidRPr="00D209ED">
        <w:rPr>
          <w:rFonts w:ascii="Times New Roman" w:hAnsi="Times New Roman" w:cs="Times New Roman"/>
        </w:rPr>
        <w:t>This</w:t>
      </w:r>
      <w:r w:rsidR="00D31863" w:rsidRPr="00D209ED">
        <w:rPr>
          <w:rFonts w:ascii="Times New Roman" w:hAnsi="Times New Roman" w:cs="Times New Roman"/>
        </w:rPr>
        <w:t xml:space="preserve"> EU</w:t>
      </w:r>
      <w:r w:rsidR="00C70879" w:rsidRPr="00D209ED">
        <w:rPr>
          <w:rFonts w:ascii="Times New Roman" w:hAnsi="Times New Roman" w:cs="Times New Roman"/>
        </w:rPr>
        <w:t>–</w:t>
      </w:r>
      <w:r w:rsidR="00D31863" w:rsidRPr="00D209ED">
        <w:rPr>
          <w:rFonts w:ascii="Times New Roman" w:hAnsi="Times New Roman" w:cs="Times New Roman"/>
        </w:rPr>
        <w:t xml:space="preserve">ASEAN interregional engagement </w:t>
      </w:r>
      <w:r w:rsidR="00CA3858" w:rsidRPr="00D209ED">
        <w:rPr>
          <w:rFonts w:ascii="Times New Roman" w:hAnsi="Times New Roman" w:cs="Times New Roman"/>
        </w:rPr>
        <w:t xml:space="preserve">with </w:t>
      </w:r>
      <w:r w:rsidR="00D31863" w:rsidRPr="00D209ED">
        <w:rPr>
          <w:rFonts w:ascii="Times New Roman" w:hAnsi="Times New Roman" w:cs="Times New Roman"/>
        </w:rPr>
        <w:t>digital and cyber governance can be seen as a process of “two-way sociali</w:t>
      </w:r>
      <w:r w:rsidR="000D2AD5" w:rsidRPr="00D209ED">
        <w:rPr>
          <w:rFonts w:ascii="Times New Roman" w:hAnsi="Times New Roman" w:cs="Times New Roman"/>
        </w:rPr>
        <w:t>s</w:t>
      </w:r>
      <w:r w:rsidR="00D31863" w:rsidRPr="00D209ED">
        <w:rPr>
          <w:rFonts w:ascii="Times New Roman" w:hAnsi="Times New Roman" w:cs="Times New Roman"/>
        </w:rPr>
        <w:t>ation” (Pu 2012) through which both the EU and ASEAN act as proactive agents seeking to influence the content and outcome of norm diffusion and sociali</w:t>
      </w:r>
      <w:r w:rsidR="000D2AD5" w:rsidRPr="00D209ED">
        <w:rPr>
          <w:rFonts w:ascii="Times New Roman" w:hAnsi="Times New Roman" w:cs="Times New Roman"/>
        </w:rPr>
        <w:t>s</w:t>
      </w:r>
      <w:r w:rsidR="00D31863" w:rsidRPr="00D209ED">
        <w:rPr>
          <w:rFonts w:ascii="Times New Roman" w:hAnsi="Times New Roman" w:cs="Times New Roman"/>
        </w:rPr>
        <w:t>ation processes (Pu 2012). Through this process</w:t>
      </w:r>
      <w:r w:rsidR="003C70A7" w:rsidRPr="00D209ED">
        <w:rPr>
          <w:rFonts w:ascii="Times New Roman" w:hAnsi="Times New Roman" w:cs="Times New Roman"/>
        </w:rPr>
        <w:t xml:space="preserve">, </w:t>
      </w:r>
      <w:r w:rsidR="00D31863" w:rsidRPr="00D209ED">
        <w:rPr>
          <w:rFonts w:ascii="Times New Roman" w:hAnsi="Times New Roman" w:cs="Times New Roman"/>
        </w:rPr>
        <w:t xml:space="preserve">which facilitates mutual understanding and </w:t>
      </w:r>
      <w:r w:rsidR="003C70A7" w:rsidRPr="00D209ED">
        <w:rPr>
          <w:rFonts w:ascii="Times New Roman" w:hAnsi="Times New Roman" w:cs="Times New Roman"/>
        </w:rPr>
        <w:t xml:space="preserve">the </w:t>
      </w:r>
      <w:r w:rsidR="00D31863" w:rsidRPr="00D209ED">
        <w:rPr>
          <w:rFonts w:ascii="Times New Roman" w:hAnsi="Times New Roman" w:cs="Times New Roman"/>
        </w:rPr>
        <w:t>sharing of best practices, EU</w:t>
      </w:r>
      <w:r w:rsidR="003C70A7" w:rsidRPr="00D209ED">
        <w:rPr>
          <w:rFonts w:ascii="Times New Roman" w:hAnsi="Times New Roman" w:cs="Times New Roman"/>
        </w:rPr>
        <w:t>–</w:t>
      </w:r>
      <w:r w:rsidR="00D31863" w:rsidRPr="00D209ED">
        <w:rPr>
          <w:rFonts w:ascii="Times New Roman" w:hAnsi="Times New Roman" w:cs="Times New Roman"/>
        </w:rPr>
        <w:t>ASEAN interregional interactions may contribute to bridging the normative divide between the West an</w:t>
      </w:r>
      <w:r w:rsidR="00D31863" w:rsidRPr="00767E61">
        <w:rPr>
          <w:rFonts w:ascii="Times New Roman" w:hAnsi="Times New Roman" w:cs="Times New Roman"/>
          <w:color w:val="000000" w:themeColor="text1"/>
        </w:rPr>
        <w:t xml:space="preserve">d </w:t>
      </w:r>
      <w:r w:rsidR="00786AF0" w:rsidRPr="00767E61">
        <w:rPr>
          <w:rFonts w:ascii="Times New Roman" w:hAnsi="Times New Roman" w:cs="Times New Roman"/>
          <w:color w:val="000000" w:themeColor="text1"/>
        </w:rPr>
        <w:t>the non-West</w:t>
      </w:r>
      <w:r w:rsidR="00B978A9" w:rsidRPr="00767E61">
        <w:rPr>
          <w:rFonts w:ascii="Times New Roman" w:hAnsi="Times New Roman" w:cs="Times New Roman"/>
          <w:color w:val="000000" w:themeColor="text1"/>
        </w:rPr>
        <w:t xml:space="preserve"> </w:t>
      </w:r>
      <w:r w:rsidR="00D31863" w:rsidRPr="00767E61">
        <w:rPr>
          <w:rFonts w:ascii="Times New Roman" w:hAnsi="Times New Roman" w:cs="Times New Roman"/>
          <w:color w:val="000000" w:themeColor="text1"/>
        </w:rPr>
        <w:t>in c</w:t>
      </w:r>
      <w:r w:rsidR="00D31863" w:rsidRPr="00D209ED">
        <w:rPr>
          <w:rFonts w:ascii="Times New Roman" w:hAnsi="Times New Roman" w:cs="Times New Roman"/>
        </w:rPr>
        <w:t>yber governance.</w:t>
      </w:r>
    </w:p>
    <w:p w14:paraId="14A53882" w14:textId="77777777" w:rsidR="00D31863" w:rsidRPr="00D209ED" w:rsidRDefault="00D31863" w:rsidP="00D31863">
      <w:pPr>
        <w:rPr>
          <w:rFonts w:ascii="Times New Roman" w:hAnsi="Times New Roman" w:cs="Times New Roman"/>
        </w:rPr>
      </w:pPr>
    </w:p>
    <w:p w14:paraId="01CB882A" w14:textId="6CFB2470" w:rsidR="001E4A33" w:rsidRPr="00D209ED" w:rsidRDefault="00D31863" w:rsidP="001E4A33">
      <w:pPr>
        <w:rPr>
          <w:rFonts w:ascii="Times New Roman" w:hAnsi="Times New Roman" w:cs="Times New Roman"/>
        </w:rPr>
      </w:pPr>
      <w:r w:rsidRPr="00D209ED">
        <w:rPr>
          <w:rFonts w:ascii="Times New Roman" w:hAnsi="Times New Roman" w:cs="Times New Roman"/>
        </w:rPr>
        <w:t>EU</w:t>
      </w:r>
      <w:r w:rsidR="00DA7246" w:rsidRPr="00D209ED">
        <w:rPr>
          <w:rFonts w:ascii="Times New Roman" w:hAnsi="Times New Roman" w:cs="Times New Roman"/>
        </w:rPr>
        <w:t>–</w:t>
      </w:r>
      <w:r w:rsidRPr="00D209ED">
        <w:rPr>
          <w:rFonts w:ascii="Times New Roman" w:hAnsi="Times New Roman" w:cs="Times New Roman"/>
        </w:rPr>
        <w:t xml:space="preserve">ASEAN interactions in the digital sphere </w:t>
      </w:r>
      <w:r w:rsidR="00786AF0">
        <w:rPr>
          <w:rFonts w:ascii="Times New Roman" w:hAnsi="Times New Roman" w:cs="Times New Roman"/>
        </w:rPr>
        <w:t>are</w:t>
      </w:r>
      <w:r w:rsidRPr="00D209ED">
        <w:rPr>
          <w:rFonts w:ascii="Times New Roman" w:hAnsi="Times New Roman" w:cs="Times New Roman"/>
        </w:rPr>
        <w:t xml:space="preserve"> a telling example of</w:t>
      </w:r>
      <w:r w:rsidR="00DA7246" w:rsidRPr="00D209ED">
        <w:rPr>
          <w:rFonts w:ascii="Times New Roman" w:hAnsi="Times New Roman" w:cs="Times New Roman"/>
        </w:rPr>
        <w:t xml:space="preserve"> a</w:t>
      </w:r>
      <w:r w:rsidRPr="00D209ED">
        <w:rPr>
          <w:rFonts w:ascii="Times New Roman" w:hAnsi="Times New Roman" w:cs="Times New Roman"/>
        </w:rPr>
        <w:t xml:space="preserve"> two-way sociali</w:t>
      </w:r>
      <w:r w:rsidR="000D2AD5" w:rsidRPr="00D209ED">
        <w:rPr>
          <w:rFonts w:ascii="Times New Roman" w:hAnsi="Times New Roman" w:cs="Times New Roman"/>
        </w:rPr>
        <w:t>s</w:t>
      </w:r>
      <w:r w:rsidRPr="00D209ED">
        <w:rPr>
          <w:rFonts w:ascii="Times New Roman" w:hAnsi="Times New Roman" w:cs="Times New Roman"/>
        </w:rPr>
        <w:t>ation</w:t>
      </w:r>
      <w:r w:rsidR="00200507" w:rsidRPr="00D209ED">
        <w:rPr>
          <w:rFonts w:ascii="Times New Roman" w:hAnsi="Times New Roman" w:cs="Times New Roman"/>
        </w:rPr>
        <w:t xml:space="preserve"> </w:t>
      </w:r>
      <w:r w:rsidR="00DA7246" w:rsidRPr="00D209ED">
        <w:rPr>
          <w:rFonts w:ascii="Times New Roman" w:hAnsi="Times New Roman" w:cs="Times New Roman"/>
        </w:rPr>
        <w:t xml:space="preserve">process that </w:t>
      </w:r>
      <w:r w:rsidR="00200507" w:rsidRPr="00D209ED">
        <w:rPr>
          <w:rFonts w:ascii="Times New Roman" w:hAnsi="Times New Roman" w:cs="Times New Roman"/>
        </w:rPr>
        <w:t xml:space="preserve">may contribute to transcending the conventional West versus </w:t>
      </w:r>
      <w:r w:rsidR="006D3DCA" w:rsidRPr="00D209ED">
        <w:rPr>
          <w:rFonts w:ascii="Times New Roman" w:hAnsi="Times New Roman" w:cs="Times New Roman"/>
        </w:rPr>
        <w:t>n</w:t>
      </w:r>
      <w:r w:rsidR="00200507" w:rsidRPr="00D209ED">
        <w:rPr>
          <w:rFonts w:ascii="Times New Roman" w:hAnsi="Times New Roman" w:cs="Times New Roman"/>
        </w:rPr>
        <w:t>on-West divide</w:t>
      </w:r>
      <w:r w:rsidRPr="00D209ED">
        <w:rPr>
          <w:rFonts w:ascii="Times New Roman" w:hAnsi="Times New Roman" w:cs="Times New Roman"/>
        </w:rPr>
        <w:t xml:space="preserve">. </w:t>
      </w:r>
      <w:r w:rsidRPr="00D209ED">
        <w:rPr>
          <w:rFonts w:ascii="Times New Roman" w:hAnsi="Times New Roman" w:cs="Times New Roman"/>
        </w:rPr>
        <w:lastRenderedPageBreak/>
        <w:t>Specifically, ASEAN has been keen on drawing lessons from the EU</w:t>
      </w:r>
      <w:r w:rsidR="00786AF0">
        <w:rPr>
          <w:rFonts w:ascii="Times New Roman" w:hAnsi="Times New Roman" w:cs="Times New Roman"/>
        </w:rPr>
        <w:t>’s</w:t>
      </w:r>
      <w:r w:rsidRPr="00D209ED">
        <w:rPr>
          <w:rFonts w:ascii="Times New Roman" w:hAnsi="Times New Roman" w:cs="Times New Roman"/>
        </w:rPr>
        <w:t xml:space="preserve"> approach </w:t>
      </w:r>
      <w:r w:rsidR="00DA7246" w:rsidRPr="00D209ED">
        <w:rPr>
          <w:rFonts w:ascii="Times New Roman" w:hAnsi="Times New Roman" w:cs="Times New Roman"/>
        </w:rPr>
        <w:t xml:space="preserve">to </w:t>
      </w:r>
      <w:r w:rsidRPr="00D209ED">
        <w:rPr>
          <w:rFonts w:ascii="Times New Roman" w:hAnsi="Times New Roman" w:cs="Times New Roman"/>
        </w:rPr>
        <w:t>and experiences in</w:t>
      </w:r>
      <w:r w:rsidR="00DA7246" w:rsidRPr="00D209ED">
        <w:rPr>
          <w:rFonts w:ascii="Times New Roman" w:hAnsi="Times New Roman" w:cs="Times New Roman"/>
        </w:rPr>
        <w:t xml:space="preserve"> the</w:t>
      </w:r>
      <w:r w:rsidRPr="00D209ED">
        <w:rPr>
          <w:rFonts w:ascii="Times New Roman" w:hAnsi="Times New Roman" w:cs="Times New Roman"/>
        </w:rPr>
        <w:t xml:space="preserve"> digital economy and connectivity, including</w:t>
      </w:r>
      <w:r w:rsidR="00CB199C" w:rsidRPr="00D209ED">
        <w:rPr>
          <w:rFonts w:ascii="Times New Roman" w:hAnsi="Times New Roman" w:cs="Times New Roman"/>
        </w:rPr>
        <w:t xml:space="preserve"> </w:t>
      </w:r>
      <w:r w:rsidR="00B411AC" w:rsidRPr="00D209ED">
        <w:rPr>
          <w:rFonts w:ascii="Times New Roman" w:hAnsi="Times New Roman" w:cs="Times New Roman"/>
        </w:rPr>
        <w:t xml:space="preserve">the </w:t>
      </w:r>
      <w:r w:rsidR="00CB199C" w:rsidRPr="00D209ED">
        <w:rPr>
          <w:rFonts w:ascii="Times New Roman" w:hAnsi="Times New Roman" w:cs="Times New Roman"/>
        </w:rPr>
        <w:t>areas of</w:t>
      </w:r>
      <w:r w:rsidRPr="00D209ED">
        <w:rPr>
          <w:rFonts w:ascii="Times New Roman" w:hAnsi="Times New Roman" w:cs="Times New Roman"/>
        </w:rPr>
        <w:t xml:space="preserve"> policy, digital innovation ecosystem</w:t>
      </w:r>
      <w:r w:rsidR="00DA7246" w:rsidRPr="00D209ED">
        <w:rPr>
          <w:rFonts w:ascii="Times New Roman" w:hAnsi="Times New Roman" w:cs="Times New Roman"/>
        </w:rPr>
        <w:t>s</w:t>
      </w:r>
      <w:r w:rsidRPr="00D209ED">
        <w:rPr>
          <w:rFonts w:ascii="Times New Roman" w:hAnsi="Times New Roman" w:cs="Times New Roman"/>
        </w:rPr>
        <w:t xml:space="preserve"> and regulation. For </w:t>
      </w:r>
      <w:r w:rsidR="00BC3DD0">
        <w:rPr>
          <w:rFonts w:ascii="Times New Roman" w:hAnsi="Times New Roman" w:cs="Times New Roman"/>
        </w:rPr>
        <w:t>example</w:t>
      </w:r>
      <w:r w:rsidRPr="00D209ED">
        <w:rPr>
          <w:rFonts w:ascii="Times New Roman" w:hAnsi="Times New Roman" w:cs="Times New Roman"/>
        </w:rPr>
        <w:t xml:space="preserve">, ASEAN </w:t>
      </w:r>
      <w:r w:rsidR="00642286" w:rsidRPr="00D209ED">
        <w:rPr>
          <w:rFonts w:ascii="Times New Roman" w:hAnsi="Times New Roman" w:cs="Times New Roman"/>
        </w:rPr>
        <w:t xml:space="preserve">has </w:t>
      </w:r>
      <w:r w:rsidRPr="00D209ED">
        <w:rPr>
          <w:rFonts w:ascii="Times New Roman" w:hAnsi="Times New Roman" w:cs="Times New Roman"/>
        </w:rPr>
        <w:t>been increasingly willing to engage with EU-initiated projects on digital benchmarking index</w:t>
      </w:r>
      <w:r w:rsidR="00642286" w:rsidRPr="00D209ED">
        <w:rPr>
          <w:rFonts w:ascii="Times New Roman" w:hAnsi="Times New Roman" w:cs="Times New Roman"/>
        </w:rPr>
        <w:t>es</w:t>
      </w:r>
      <w:r w:rsidRPr="00D209ED">
        <w:rPr>
          <w:rFonts w:ascii="Times New Roman" w:hAnsi="Times New Roman" w:cs="Times New Roman"/>
        </w:rPr>
        <w:t xml:space="preserve"> and to learn from the EU’s experience in measuring</w:t>
      </w:r>
      <w:r w:rsidR="00642286" w:rsidRPr="00D209ED">
        <w:rPr>
          <w:rFonts w:ascii="Times New Roman" w:hAnsi="Times New Roman" w:cs="Times New Roman"/>
        </w:rPr>
        <w:t xml:space="preserve"> the</w:t>
      </w:r>
      <w:r w:rsidRPr="00D209ED">
        <w:rPr>
          <w:rFonts w:ascii="Times New Roman" w:hAnsi="Times New Roman" w:cs="Times New Roman"/>
        </w:rPr>
        <w:t xml:space="preserve"> digital economy through the EU</w:t>
      </w:r>
      <w:r w:rsidR="00642286" w:rsidRPr="00D209ED">
        <w:rPr>
          <w:rFonts w:ascii="Times New Roman" w:hAnsi="Times New Roman" w:cs="Times New Roman"/>
        </w:rPr>
        <w:t>–</w:t>
      </w:r>
      <w:r w:rsidRPr="00D209ED">
        <w:rPr>
          <w:rFonts w:ascii="Times New Roman" w:hAnsi="Times New Roman" w:cs="Times New Roman"/>
        </w:rPr>
        <w:t>ASEAN Regional Dialogue Instrument (European Commission 2019). Furthermore, with regar</w:t>
      </w:r>
      <w:r w:rsidR="001E1BA6">
        <w:rPr>
          <w:rFonts w:ascii="Times New Roman" w:hAnsi="Times New Roman" w:cs="Times New Roman"/>
        </w:rPr>
        <w:t>d</w:t>
      </w:r>
      <w:r w:rsidRPr="00D209ED">
        <w:rPr>
          <w:rFonts w:ascii="Times New Roman" w:hAnsi="Times New Roman" w:cs="Times New Roman"/>
        </w:rPr>
        <w:t xml:space="preserve"> to the issue of data protection, policy</w:t>
      </w:r>
      <w:r w:rsidR="00BC3DD0">
        <w:rPr>
          <w:rFonts w:ascii="Times New Roman" w:hAnsi="Times New Roman" w:cs="Times New Roman"/>
        </w:rPr>
        <w:t>-</w:t>
      </w:r>
      <w:r w:rsidRPr="00D209ED">
        <w:rPr>
          <w:rFonts w:ascii="Times New Roman" w:hAnsi="Times New Roman" w:cs="Times New Roman"/>
        </w:rPr>
        <w:t xml:space="preserve">makers and researchers in ASEAN countries </w:t>
      </w:r>
      <w:r w:rsidR="00F112A4" w:rsidRPr="00D209ED">
        <w:rPr>
          <w:rFonts w:ascii="Times New Roman" w:hAnsi="Times New Roman" w:cs="Times New Roman"/>
        </w:rPr>
        <w:t>argue</w:t>
      </w:r>
      <w:r w:rsidRPr="00D209ED">
        <w:rPr>
          <w:rFonts w:ascii="Times New Roman" w:hAnsi="Times New Roman" w:cs="Times New Roman"/>
        </w:rPr>
        <w:t xml:space="preserve"> that “ASEAN needs to take lessons from the EU and come up with a proper framework that truly protects the privacy of its people without emboldening state powers”</w:t>
      </w:r>
      <w:r w:rsidR="00642286" w:rsidRPr="00D209ED">
        <w:rPr>
          <w:rFonts w:ascii="Times New Roman" w:hAnsi="Times New Roman" w:cs="Times New Roman"/>
        </w:rPr>
        <w:t>,</w:t>
      </w:r>
      <w:r w:rsidRPr="00D209ED">
        <w:rPr>
          <w:rFonts w:ascii="Times New Roman" w:hAnsi="Times New Roman" w:cs="Times New Roman"/>
        </w:rPr>
        <w:t xml:space="preserve"> </w:t>
      </w:r>
      <w:r w:rsidR="00642286" w:rsidRPr="00D209ED">
        <w:rPr>
          <w:rFonts w:ascii="Times New Roman" w:hAnsi="Times New Roman" w:cs="Times New Roman"/>
        </w:rPr>
        <w:t xml:space="preserve">noting </w:t>
      </w:r>
      <w:r w:rsidRPr="00D209ED">
        <w:rPr>
          <w:rFonts w:ascii="Times New Roman" w:hAnsi="Times New Roman" w:cs="Times New Roman"/>
        </w:rPr>
        <w:t xml:space="preserve">that ASEAN’s </w:t>
      </w:r>
      <w:r w:rsidR="00336592" w:rsidRPr="00D209ED">
        <w:rPr>
          <w:rFonts w:ascii="Times New Roman" w:hAnsi="Times New Roman" w:cs="Times New Roman"/>
        </w:rPr>
        <w:t>policy on</w:t>
      </w:r>
      <w:r w:rsidR="00642286" w:rsidRPr="00D209ED">
        <w:rPr>
          <w:rFonts w:ascii="Times New Roman" w:hAnsi="Times New Roman" w:cs="Times New Roman"/>
        </w:rPr>
        <w:t xml:space="preserve"> </w:t>
      </w:r>
      <w:r w:rsidRPr="00D209ED">
        <w:rPr>
          <w:rFonts w:ascii="Times New Roman" w:hAnsi="Times New Roman" w:cs="Times New Roman"/>
        </w:rPr>
        <w:t>data need</w:t>
      </w:r>
      <w:r w:rsidR="00642286" w:rsidRPr="00D209ED">
        <w:rPr>
          <w:rFonts w:ascii="Times New Roman" w:hAnsi="Times New Roman" w:cs="Times New Roman"/>
        </w:rPr>
        <w:t>s</w:t>
      </w:r>
      <w:r w:rsidRPr="00D209ED">
        <w:rPr>
          <w:rFonts w:ascii="Times New Roman" w:hAnsi="Times New Roman" w:cs="Times New Roman"/>
        </w:rPr>
        <w:t xml:space="preserve"> to be comprehensive and all-encompassing</w:t>
      </w:r>
      <w:r w:rsidR="00642286" w:rsidRPr="00D209ED">
        <w:rPr>
          <w:rFonts w:ascii="Times New Roman" w:hAnsi="Times New Roman" w:cs="Times New Roman"/>
        </w:rPr>
        <w:t>,</w:t>
      </w:r>
      <w:r w:rsidRPr="00D209ED">
        <w:rPr>
          <w:rFonts w:ascii="Times New Roman" w:hAnsi="Times New Roman" w:cs="Times New Roman"/>
        </w:rPr>
        <w:t xml:space="preserve"> “similar to the one enforced by the EU” (</w:t>
      </w:r>
      <w:r w:rsidRPr="00767E61">
        <w:rPr>
          <w:rFonts w:ascii="Times New Roman" w:hAnsi="Times New Roman" w:cs="Times New Roman"/>
          <w:i/>
          <w:iCs/>
        </w:rPr>
        <w:t>The ASEAN Post</w:t>
      </w:r>
      <w:r w:rsidRPr="00D209ED">
        <w:rPr>
          <w:rFonts w:ascii="Times New Roman" w:hAnsi="Times New Roman" w:cs="Times New Roman"/>
        </w:rPr>
        <w:t xml:space="preserve"> 2018). </w:t>
      </w:r>
      <w:r w:rsidR="00CE30AD" w:rsidRPr="00D209ED">
        <w:rPr>
          <w:rFonts w:ascii="Times New Roman" w:hAnsi="Times New Roman" w:cs="Times New Roman"/>
        </w:rPr>
        <w:t xml:space="preserve">Just as </w:t>
      </w:r>
      <w:r w:rsidRPr="00D209ED">
        <w:rPr>
          <w:rFonts w:ascii="Times New Roman" w:hAnsi="Times New Roman" w:cs="Times New Roman"/>
        </w:rPr>
        <w:t>ASEAN manifests</w:t>
      </w:r>
      <w:r w:rsidR="00CE30AD" w:rsidRPr="00D209ED">
        <w:rPr>
          <w:rFonts w:ascii="Times New Roman" w:hAnsi="Times New Roman" w:cs="Times New Roman"/>
        </w:rPr>
        <w:t xml:space="preserve"> this strong interest</w:t>
      </w:r>
      <w:r w:rsidRPr="00D209ED">
        <w:rPr>
          <w:rFonts w:ascii="Times New Roman" w:hAnsi="Times New Roman" w:cs="Times New Roman"/>
        </w:rPr>
        <w:t xml:space="preserve">, the EU has </w:t>
      </w:r>
      <w:r w:rsidR="00CE30AD" w:rsidRPr="00D209ED">
        <w:rPr>
          <w:rFonts w:ascii="Times New Roman" w:hAnsi="Times New Roman" w:cs="Times New Roman"/>
        </w:rPr>
        <w:t xml:space="preserve">likewise </w:t>
      </w:r>
      <w:r w:rsidRPr="00D209ED">
        <w:rPr>
          <w:rFonts w:ascii="Times New Roman" w:hAnsi="Times New Roman" w:cs="Times New Roman"/>
        </w:rPr>
        <w:t>been sociali</w:t>
      </w:r>
      <w:r w:rsidR="000D2AD5" w:rsidRPr="00D209ED">
        <w:rPr>
          <w:rFonts w:ascii="Times New Roman" w:hAnsi="Times New Roman" w:cs="Times New Roman"/>
        </w:rPr>
        <w:t>s</w:t>
      </w:r>
      <w:r w:rsidRPr="00D209ED">
        <w:rPr>
          <w:rFonts w:ascii="Times New Roman" w:hAnsi="Times New Roman" w:cs="Times New Roman"/>
        </w:rPr>
        <w:t xml:space="preserve">ed by ASEAN-specific norms and principles </w:t>
      </w:r>
      <w:r w:rsidR="00474707" w:rsidRPr="00D209ED">
        <w:rPr>
          <w:rFonts w:ascii="Times New Roman" w:hAnsi="Times New Roman" w:cs="Times New Roman"/>
        </w:rPr>
        <w:t>through mutual engagement</w:t>
      </w:r>
      <w:r w:rsidRPr="00D209ED">
        <w:rPr>
          <w:rFonts w:ascii="Times New Roman" w:hAnsi="Times New Roman" w:cs="Times New Roman"/>
        </w:rPr>
        <w:t xml:space="preserve">. </w:t>
      </w:r>
      <w:r w:rsidR="00223075" w:rsidRPr="00D209ED">
        <w:rPr>
          <w:rFonts w:ascii="Times New Roman" w:hAnsi="Times New Roman" w:cs="Times New Roman"/>
        </w:rPr>
        <w:t xml:space="preserve">Recent research on EU-ASEAN interregional relations shows that ASEAN’s identities and norms have played a crucial role in reshaping the EU’s perception of and resultant behaviours towards ASEAN. </w:t>
      </w:r>
      <w:r w:rsidR="006009AF" w:rsidRPr="00D209ED">
        <w:rPr>
          <w:rFonts w:ascii="Times New Roman" w:hAnsi="Times New Roman" w:cs="Times New Roman"/>
        </w:rPr>
        <w:t>After gaining a better understanding of ASEAN norms, the EU has significantly elevated ASEAN’s profile in its external relations and has incrementally recognised ASEAN as a strategic partner, rather than a norm</w:t>
      </w:r>
      <w:r w:rsidR="001E1BA6">
        <w:rPr>
          <w:rFonts w:ascii="Times New Roman" w:hAnsi="Times New Roman" w:cs="Times New Roman"/>
        </w:rPr>
        <w:t xml:space="preserve"> </w:t>
      </w:r>
      <w:r w:rsidR="006009AF" w:rsidRPr="00D209ED">
        <w:rPr>
          <w:rFonts w:ascii="Times New Roman" w:hAnsi="Times New Roman" w:cs="Times New Roman"/>
        </w:rPr>
        <w:t>recipien</w:t>
      </w:r>
      <w:r w:rsidR="006009AF" w:rsidRPr="00B978A9">
        <w:rPr>
          <w:rFonts w:ascii="Times New Roman" w:hAnsi="Times New Roman" w:cs="Times New Roman"/>
        </w:rPr>
        <w:t>t (Chen 2018)</w:t>
      </w:r>
      <w:r w:rsidR="00B978A9" w:rsidRPr="00767E61">
        <w:rPr>
          <w:rFonts w:ascii="Times New Roman" w:hAnsi="Times New Roman" w:cs="Times New Roman"/>
        </w:rPr>
        <w:t>.</w:t>
      </w:r>
      <w:r w:rsidR="001E1BA6" w:rsidRPr="00767E61">
        <w:rPr>
          <w:rFonts w:ascii="Times New Roman" w:hAnsi="Times New Roman" w:cs="Times New Roman"/>
          <w:color w:val="FF0000"/>
        </w:rPr>
        <w:t xml:space="preserve"> </w:t>
      </w:r>
      <w:r w:rsidRPr="00B978A9">
        <w:rPr>
          <w:rFonts w:ascii="Times New Roman" w:hAnsi="Times New Roman" w:cs="Times New Roman"/>
        </w:rPr>
        <w:t>T</w:t>
      </w:r>
      <w:r w:rsidRPr="00D209ED">
        <w:rPr>
          <w:rFonts w:ascii="Times New Roman" w:hAnsi="Times New Roman" w:cs="Times New Roman"/>
        </w:rPr>
        <w:t xml:space="preserve">his </w:t>
      </w:r>
      <w:r w:rsidR="00474707" w:rsidRPr="00D209ED">
        <w:rPr>
          <w:rFonts w:ascii="Times New Roman" w:hAnsi="Times New Roman" w:cs="Times New Roman"/>
        </w:rPr>
        <w:t xml:space="preserve">process </w:t>
      </w:r>
      <w:r w:rsidRPr="00D209ED">
        <w:rPr>
          <w:rFonts w:ascii="Times New Roman" w:hAnsi="Times New Roman" w:cs="Times New Roman"/>
        </w:rPr>
        <w:t xml:space="preserve">is particularly evidenced </w:t>
      </w:r>
      <w:r w:rsidR="00474707" w:rsidRPr="00D209ED">
        <w:rPr>
          <w:rFonts w:ascii="Times New Roman" w:hAnsi="Times New Roman" w:cs="Times New Roman"/>
        </w:rPr>
        <w:t>by</w:t>
      </w:r>
      <w:r w:rsidR="00F54D3A" w:rsidRPr="00D209ED">
        <w:rPr>
          <w:rFonts w:ascii="Times New Roman" w:hAnsi="Times New Roman" w:cs="Times New Roman"/>
        </w:rPr>
        <w:t xml:space="preserve"> the EU’s increasingly proactive engagement with ASEAN Regional Forum’s Inter-Sessional Meetings on ICT Security, as well as </w:t>
      </w:r>
      <w:r w:rsidRPr="00D209ED">
        <w:rPr>
          <w:rFonts w:ascii="Times New Roman" w:hAnsi="Times New Roman" w:cs="Times New Roman"/>
        </w:rPr>
        <w:t>the EU’s willingness to support ASEAN’s non-binding and voluntary approach</w:t>
      </w:r>
      <w:r w:rsidR="00F54D3A" w:rsidRPr="00D209ED">
        <w:rPr>
          <w:rFonts w:ascii="Times New Roman" w:hAnsi="Times New Roman" w:cs="Times New Roman"/>
        </w:rPr>
        <w:t xml:space="preserve"> and</w:t>
      </w:r>
      <w:r w:rsidRPr="00D209ED">
        <w:rPr>
          <w:rFonts w:ascii="Times New Roman" w:hAnsi="Times New Roman" w:cs="Times New Roman"/>
        </w:rPr>
        <w:t xml:space="preserve"> the principle of ASEAN</w:t>
      </w:r>
      <w:r w:rsidR="001371E8">
        <w:rPr>
          <w:rFonts w:ascii="Times New Roman" w:hAnsi="Times New Roman" w:cs="Times New Roman"/>
        </w:rPr>
        <w:t xml:space="preserve"> </w:t>
      </w:r>
      <w:r w:rsidRPr="00D209ED">
        <w:rPr>
          <w:rFonts w:ascii="Times New Roman" w:hAnsi="Times New Roman" w:cs="Times New Roman"/>
        </w:rPr>
        <w:t xml:space="preserve">centrality. As reflected in </w:t>
      </w:r>
      <w:r w:rsidR="00F92A10" w:rsidRPr="00D209ED">
        <w:rPr>
          <w:rFonts w:ascii="Times New Roman" w:hAnsi="Times New Roman" w:cs="Times New Roman"/>
        </w:rPr>
        <w:t xml:space="preserve">the </w:t>
      </w:r>
      <w:r w:rsidRPr="00D209ED">
        <w:rPr>
          <w:rFonts w:ascii="Times New Roman" w:hAnsi="Times New Roman" w:cs="Times New Roman"/>
        </w:rPr>
        <w:t>EU</w:t>
      </w:r>
      <w:r w:rsidR="00DC7FD0" w:rsidRPr="00D209ED">
        <w:rPr>
          <w:rFonts w:ascii="Times New Roman" w:hAnsi="Times New Roman" w:cs="Times New Roman"/>
        </w:rPr>
        <w:t>-ASEAN</w:t>
      </w:r>
      <w:r w:rsidRPr="00D209ED">
        <w:rPr>
          <w:rFonts w:ascii="Times New Roman" w:hAnsi="Times New Roman" w:cs="Times New Roman"/>
        </w:rPr>
        <w:t xml:space="preserve"> Statement on Cybersecurity Cooperation adopted in 2019, the EU demonstrates </w:t>
      </w:r>
      <w:r w:rsidR="00BB3A7C" w:rsidRPr="00D209ED">
        <w:rPr>
          <w:rFonts w:ascii="Times New Roman" w:hAnsi="Times New Roman" w:cs="Times New Roman"/>
        </w:rPr>
        <w:t xml:space="preserve">a </w:t>
      </w:r>
      <w:r w:rsidR="00117D72" w:rsidRPr="00D209ED">
        <w:rPr>
          <w:rFonts w:ascii="Times New Roman" w:hAnsi="Times New Roman" w:cs="Times New Roman"/>
        </w:rPr>
        <w:t xml:space="preserve">strong </w:t>
      </w:r>
      <w:r w:rsidRPr="00D209ED">
        <w:rPr>
          <w:rFonts w:ascii="Times New Roman" w:hAnsi="Times New Roman" w:cs="Times New Roman"/>
        </w:rPr>
        <w:t xml:space="preserve">commitment to engaging in cybersecurity through relevant ASEAN-led mechanisms, including the </w:t>
      </w:r>
      <w:r w:rsidR="001371E8">
        <w:rPr>
          <w:rFonts w:ascii="Times New Roman" w:hAnsi="Times New Roman" w:cs="Times New Roman"/>
        </w:rPr>
        <w:t>ARF</w:t>
      </w:r>
      <w:r w:rsidRPr="00D209ED">
        <w:rPr>
          <w:rFonts w:ascii="Times New Roman" w:hAnsi="Times New Roman" w:cs="Times New Roman"/>
        </w:rPr>
        <w:t>, t</w:t>
      </w:r>
      <w:r w:rsidRPr="00767E61">
        <w:rPr>
          <w:rFonts w:ascii="Times New Roman" w:hAnsi="Times New Roman" w:cs="Times New Roman"/>
          <w:color w:val="000000" w:themeColor="text1"/>
        </w:rPr>
        <w:t xml:space="preserve">he </w:t>
      </w:r>
      <w:r w:rsidR="001371E8" w:rsidRPr="00767E61">
        <w:rPr>
          <w:rFonts w:ascii="Times New Roman" w:hAnsi="Times New Roman" w:cs="Times New Roman"/>
          <w:color w:val="000000" w:themeColor="text1"/>
        </w:rPr>
        <w:t>ASEAN Digital Ministers’ Meeting</w:t>
      </w:r>
      <w:r w:rsidRPr="00767E61">
        <w:rPr>
          <w:rFonts w:ascii="Times New Roman" w:hAnsi="Times New Roman" w:cs="Times New Roman"/>
          <w:color w:val="000000" w:themeColor="text1"/>
        </w:rPr>
        <w:t xml:space="preserve"> </w:t>
      </w:r>
      <w:r w:rsidR="00BB3A7C" w:rsidRPr="00767E61">
        <w:rPr>
          <w:rFonts w:ascii="Times New Roman" w:hAnsi="Times New Roman" w:cs="Times New Roman"/>
          <w:color w:val="000000" w:themeColor="text1"/>
        </w:rPr>
        <w:t>a</w:t>
      </w:r>
      <w:r w:rsidR="00BB3A7C" w:rsidRPr="00D209ED">
        <w:rPr>
          <w:rFonts w:ascii="Times New Roman" w:hAnsi="Times New Roman" w:cs="Times New Roman"/>
        </w:rPr>
        <w:t>nd</w:t>
      </w:r>
      <w:r w:rsidRPr="00D209ED">
        <w:rPr>
          <w:rFonts w:ascii="Times New Roman" w:hAnsi="Times New Roman" w:cs="Times New Roman"/>
        </w:rPr>
        <w:t xml:space="preserve"> the ASEAN Ministerial Conference on Cybersecurity (</w:t>
      </w:r>
      <w:r w:rsidR="008937AF">
        <w:rPr>
          <w:rFonts w:ascii="Times New Roman" w:hAnsi="Times New Roman" w:cs="Times New Roman"/>
        </w:rPr>
        <w:t>ASEAN</w:t>
      </w:r>
      <w:r w:rsidR="008937AF" w:rsidRPr="00D209ED">
        <w:rPr>
          <w:rFonts w:ascii="Times New Roman" w:hAnsi="Times New Roman" w:cs="Times New Roman"/>
        </w:rPr>
        <w:t xml:space="preserve"> </w:t>
      </w:r>
      <w:r w:rsidRPr="00D209ED">
        <w:rPr>
          <w:rFonts w:ascii="Times New Roman" w:hAnsi="Times New Roman" w:cs="Times New Roman"/>
        </w:rPr>
        <w:t>2019). As recogni</w:t>
      </w:r>
      <w:r w:rsidR="000D2AD5" w:rsidRPr="00D209ED">
        <w:rPr>
          <w:rFonts w:ascii="Times New Roman" w:hAnsi="Times New Roman" w:cs="Times New Roman"/>
        </w:rPr>
        <w:t>s</w:t>
      </w:r>
      <w:r w:rsidRPr="00D209ED">
        <w:rPr>
          <w:rFonts w:ascii="Times New Roman" w:hAnsi="Times New Roman" w:cs="Times New Roman"/>
        </w:rPr>
        <w:t>ed by a recent study conducted by the EU Cyber Direct, the EU regard</w:t>
      </w:r>
      <w:r w:rsidR="00BB3A7C" w:rsidRPr="00D209ED">
        <w:rPr>
          <w:rFonts w:ascii="Times New Roman" w:hAnsi="Times New Roman" w:cs="Times New Roman"/>
        </w:rPr>
        <w:t>s</w:t>
      </w:r>
      <w:r w:rsidRPr="00D209ED">
        <w:rPr>
          <w:rFonts w:ascii="Times New Roman" w:hAnsi="Times New Roman" w:cs="Times New Roman"/>
        </w:rPr>
        <w:t xml:space="preserve"> ASEAN</w:t>
      </w:r>
      <w:r w:rsidR="001371E8">
        <w:rPr>
          <w:rFonts w:ascii="Times New Roman" w:hAnsi="Times New Roman" w:cs="Times New Roman"/>
        </w:rPr>
        <w:t xml:space="preserve"> </w:t>
      </w:r>
      <w:r w:rsidRPr="00D209ED">
        <w:rPr>
          <w:rFonts w:ascii="Times New Roman" w:hAnsi="Times New Roman" w:cs="Times New Roman"/>
        </w:rPr>
        <w:t>centrality and</w:t>
      </w:r>
      <w:r w:rsidR="00522119" w:rsidRPr="00D209ED">
        <w:rPr>
          <w:rFonts w:ascii="Times New Roman" w:hAnsi="Times New Roman" w:cs="Times New Roman"/>
        </w:rPr>
        <w:t xml:space="preserve"> the</w:t>
      </w:r>
      <w:r w:rsidRPr="00D209ED">
        <w:rPr>
          <w:rFonts w:ascii="Times New Roman" w:hAnsi="Times New Roman" w:cs="Times New Roman"/>
        </w:rPr>
        <w:t xml:space="preserve"> support </w:t>
      </w:r>
      <w:r w:rsidR="00B978A9">
        <w:rPr>
          <w:rFonts w:ascii="Times New Roman" w:hAnsi="Times New Roman" w:cs="Times New Roman"/>
        </w:rPr>
        <w:t xml:space="preserve">for </w:t>
      </w:r>
      <w:r w:rsidR="001B06AC">
        <w:rPr>
          <w:rFonts w:ascii="Times New Roman" w:hAnsi="Times New Roman" w:cs="Times New Roman"/>
        </w:rPr>
        <w:t xml:space="preserve">the </w:t>
      </w:r>
      <w:r w:rsidRPr="00D209ED">
        <w:rPr>
          <w:rFonts w:ascii="Times New Roman" w:hAnsi="Times New Roman" w:cs="Times New Roman"/>
        </w:rPr>
        <w:t xml:space="preserve">ASEAN-led multilateral architecture in the Asia-Pacific region as an important </w:t>
      </w:r>
      <w:r w:rsidR="00855CEE" w:rsidRPr="00D209ED">
        <w:rPr>
          <w:rFonts w:ascii="Times New Roman" w:hAnsi="Times New Roman" w:cs="Times New Roman"/>
        </w:rPr>
        <w:t xml:space="preserve">aspect </w:t>
      </w:r>
      <w:r w:rsidRPr="00D209ED">
        <w:rPr>
          <w:rFonts w:ascii="Times New Roman" w:hAnsi="Times New Roman" w:cs="Times New Roman"/>
        </w:rPr>
        <w:t xml:space="preserve">in the EU’s cybersecurity strategy towards Asia (Van Raemdonck 2021). </w:t>
      </w:r>
    </w:p>
    <w:p w14:paraId="67328962" w14:textId="77777777" w:rsidR="001E4A33" w:rsidRPr="00D209ED" w:rsidRDefault="001E4A33" w:rsidP="001E4A33">
      <w:pPr>
        <w:rPr>
          <w:rFonts w:ascii="Times New Roman" w:hAnsi="Times New Roman" w:cs="Times New Roman"/>
        </w:rPr>
      </w:pPr>
    </w:p>
    <w:p w14:paraId="76516965" w14:textId="77777777" w:rsidR="00256673" w:rsidRPr="00D209ED" w:rsidRDefault="00256673" w:rsidP="00557DFC">
      <w:pPr>
        <w:rPr>
          <w:rFonts w:ascii="Times New Roman" w:hAnsi="Times New Roman" w:cs="Times New Roman"/>
        </w:rPr>
      </w:pPr>
    </w:p>
    <w:p w14:paraId="76FE23DE" w14:textId="6A10E70A" w:rsidR="00256673" w:rsidRPr="00767E61" w:rsidRDefault="00256673" w:rsidP="00557DFC">
      <w:pPr>
        <w:rPr>
          <w:rFonts w:ascii="Times New Roman" w:hAnsi="Times New Roman" w:cs="Times New Roman"/>
          <w:b/>
          <w:bCs/>
        </w:rPr>
      </w:pPr>
      <w:r w:rsidRPr="00767E61">
        <w:rPr>
          <w:rFonts w:ascii="Times New Roman" w:hAnsi="Times New Roman" w:cs="Times New Roman"/>
          <w:b/>
          <w:bCs/>
        </w:rPr>
        <w:t>Conclusion</w:t>
      </w:r>
    </w:p>
    <w:p w14:paraId="147EA2E7" w14:textId="350C0714" w:rsidR="00557DFC" w:rsidRPr="00D209ED" w:rsidRDefault="00256673" w:rsidP="00557DFC">
      <w:pPr>
        <w:rPr>
          <w:rFonts w:ascii="Times New Roman" w:hAnsi="Times New Roman" w:cs="Times New Roman"/>
        </w:rPr>
      </w:pPr>
      <w:r w:rsidRPr="00D209ED">
        <w:rPr>
          <w:rFonts w:ascii="Times New Roman" w:hAnsi="Times New Roman" w:cs="Times New Roman"/>
        </w:rPr>
        <w:t>B</w:t>
      </w:r>
      <w:r w:rsidR="00225226" w:rsidRPr="00D209ED">
        <w:rPr>
          <w:rFonts w:ascii="Times New Roman" w:hAnsi="Times New Roman" w:cs="Times New Roman"/>
        </w:rPr>
        <w:t xml:space="preserve">y analysing the distinct regional norms and approaches </w:t>
      </w:r>
      <w:r w:rsidR="008A2E34" w:rsidRPr="00D209ED">
        <w:rPr>
          <w:rFonts w:ascii="Times New Roman" w:hAnsi="Times New Roman" w:cs="Times New Roman"/>
        </w:rPr>
        <w:t xml:space="preserve">to </w:t>
      </w:r>
      <w:r w:rsidR="00225226" w:rsidRPr="00D209ED">
        <w:rPr>
          <w:rFonts w:ascii="Times New Roman" w:hAnsi="Times New Roman" w:cs="Times New Roman"/>
        </w:rPr>
        <w:t>cyber governance</w:t>
      </w:r>
      <w:r w:rsidR="008A2E34" w:rsidRPr="00D209ED">
        <w:rPr>
          <w:rFonts w:ascii="Times New Roman" w:hAnsi="Times New Roman" w:cs="Times New Roman"/>
        </w:rPr>
        <w:t xml:space="preserve"> undertaken by the EU and ASEAN</w:t>
      </w:r>
      <w:r w:rsidR="00225226" w:rsidRPr="00D209ED">
        <w:rPr>
          <w:rFonts w:ascii="Times New Roman" w:hAnsi="Times New Roman" w:cs="Times New Roman"/>
        </w:rPr>
        <w:t>, this article challenge</w:t>
      </w:r>
      <w:r w:rsidR="00200D16">
        <w:rPr>
          <w:rFonts w:ascii="Times New Roman" w:hAnsi="Times New Roman" w:cs="Times New Roman"/>
        </w:rPr>
        <w:t>d</w:t>
      </w:r>
      <w:r w:rsidR="00225226" w:rsidRPr="00D209ED">
        <w:rPr>
          <w:rFonts w:ascii="Times New Roman" w:hAnsi="Times New Roman" w:cs="Times New Roman"/>
        </w:rPr>
        <w:t xml:space="preserve"> </w:t>
      </w:r>
      <w:r w:rsidR="00BC190F" w:rsidRPr="00D209ED">
        <w:rPr>
          <w:rFonts w:ascii="Times New Roman" w:hAnsi="Times New Roman" w:cs="Times New Roman"/>
        </w:rPr>
        <w:t>existing</w:t>
      </w:r>
      <w:r w:rsidR="00225226" w:rsidRPr="00D209ED">
        <w:rPr>
          <w:rFonts w:ascii="Times New Roman" w:hAnsi="Times New Roman" w:cs="Times New Roman"/>
        </w:rPr>
        <w:t xml:space="preserve"> scholarly views </w:t>
      </w:r>
      <w:r w:rsidR="00677E6C" w:rsidRPr="00D209ED">
        <w:rPr>
          <w:rFonts w:ascii="Times New Roman" w:hAnsi="Times New Roman" w:cs="Times New Roman"/>
        </w:rPr>
        <w:t>centring</w:t>
      </w:r>
      <w:r w:rsidR="00225226" w:rsidRPr="00D209ED">
        <w:rPr>
          <w:rFonts w:ascii="Times New Roman" w:hAnsi="Times New Roman" w:cs="Times New Roman"/>
        </w:rPr>
        <w:t xml:space="preserve"> around the West versus </w:t>
      </w:r>
      <w:r w:rsidR="00AC2D36" w:rsidRPr="00D209ED">
        <w:rPr>
          <w:rFonts w:ascii="Times New Roman" w:hAnsi="Times New Roman" w:cs="Times New Roman"/>
        </w:rPr>
        <w:t>n</w:t>
      </w:r>
      <w:r w:rsidR="00225226" w:rsidRPr="00D209ED">
        <w:rPr>
          <w:rFonts w:ascii="Times New Roman" w:hAnsi="Times New Roman" w:cs="Times New Roman"/>
        </w:rPr>
        <w:t xml:space="preserve">on-West dichotomy </w:t>
      </w:r>
      <w:r w:rsidR="00AC2D36" w:rsidRPr="00D209ED">
        <w:rPr>
          <w:rFonts w:ascii="Times New Roman" w:hAnsi="Times New Roman" w:cs="Times New Roman"/>
        </w:rPr>
        <w:t>and</w:t>
      </w:r>
      <w:r w:rsidR="00225226" w:rsidRPr="00D209ED">
        <w:rPr>
          <w:rFonts w:ascii="Times New Roman" w:hAnsi="Times New Roman" w:cs="Times New Roman"/>
        </w:rPr>
        <w:t xml:space="preserve"> the newly emerging concept of </w:t>
      </w:r>
      <w:r w:rsidR="0058528B">
        <w:rPr>
          <w:rFonts w:ascii="Times New Roman" w:hAnsi="Times New Roman" w:cs="Times New Roman"/>
        </w:rPr>
        <w:t>‘</w:t>
      </w:r>
      <w:r w:rsidR="00225226" w:rsidRPr="00D209ED">
        <w:rPr>
          <w:rFonts w:ascii="Times New Roman" w:hAnsi="Times New Roman" w:cs="Times New Roman"/>
        </w:rPr>
        <w:t>Westlessness</w:t>
      </w:r>
      <w:r w:rsidR="0058528B">
        <w:rPr>
          <w:rFonts w:ascii="Times New Roman" w:hAnsi="Times New Roman" w:cs="Times New Roman"/>
        </w:rPr>
        <w:t>’</w:t>
      </w:r>
      <w:r w:rsidR="00225226" w:rsidRPr="00D209ED">
        <w:rPr>
          <w:rFonts w:ascii="Times New Roman" w:hAnsi="Times New Roman" w:cs="Times New Roman"/>
        </w:rPr>
        <w:t xml:space="preserve"> in political and academic discussions. </w:t>
      </w:r>
      <w:r w:rsidR="00200D16">
        <w:rPr>
          <w:rFonts w:ascii="Times New Roman" w:hAnsi="Times New Roman" w:cs="Times New Roman"/>
        </w:rPr>
        <w:t>It</w:t>
      </w:r>
      <w:r w:rsidR="00225226" w:rsidRPr="00D209ED">
        <w:rPr>
          <w:rFonts w:ascii="Times New Roman" w:hAnsi="Times New Roman" w:cs="Times New Roman"/>
        </w:rPr>
        <w:t xml:space="preserve"> demonstrate</w:t>
      </w:r>
      <w:r w:rsidR="00200D16">
        <w:rPr>
          <w:rFonts w:ascii="Times New Roman" w:hAnsi="Times New Roman" w:cs="Times New Roman"/>
        </w:rPr>
        <w:t>d</w:t>
      </w:r>
      <w:r w:rsidR="00225226" w:rsidRPr="00D209ED">
        <w:rPr>
          <w:rFonts w:ascii="Times New Roman" w:hAnsi="Times New Roman" w:cs="Times New Roman"/>
        </w:rPr>
        <w:t xml:space="preserve"> that, in order to better capture the dynamics </w:t>
      </w:r>
      <w:r w:rsidR="00AC2D36" w:rsidRPr="00D209ED">
        <w:rPr>
          <w:rFonts w:ascii="Times New Roman" w:hAnsi="Times New Roman" w:cs="Times New Roman"/>
        </w:rPr>
        <w:t xml:space="preserve">of </w:t>
      </w:r>
      <w:r w:rsidR="00225226" w:rsidRPr="00D209ED">
        <w:rPr>
          <w:rFonts w:ascii="Times New Roman" w:hAnsi="Times New Roman" w:cs="Times New Roman"/>
        </w:rPr>
        <w:t xml:space="preserve">global cyber governance, it is important to develop a more nuanced understanding of the variations of cyber governance norms and approaches within and beyond the traditional </w:t>
      </w:r>
      <w:r w:rsidR="0062162B" w:rsidRPr="00D209ED">
        <w:rPr>
          <w:rFonts w:ascii="Times New Roman" w:hAnsi="Times New Roman" w:cs="Times New Roman"/>
        </w:rPr>
        <w:t xml:space="preserve">Western camp, as well as </w:t>
      </w:r>
      <w:r w:rsidR="00907DA9">
        <w:rPr>
          <w:rFonts w:ascii="Times New Roman" w:hAnsi="Times New Roman" w:cs="Times New Roman"/>
        </w:rPr>
        <w:t>taking</w:t>
      </w:r>
      <w:r w:rsidR="0062162B" w:rsidRPr="00D209ED">
        <w:rPr>
          <w:rFonts w:ascii="Times New Roman" w:hAnsi="Times New Roman" w:cs="Times New Roman"/>
        </w:rPr>
        <w:t xml:space="preserve"> into account the role </w:t>
      </w:r>
      <w:r w:rsidR="00460DB5" w:rsidRPr="00D209ED">
        <w:rPr>
          <w:rFonts w:ascii="Times New Roman" w:hAnsi="Times New Roman" w:cs="Times New Roman"/>
        </w:rPr>
        <w:t>regional organisations</w:t>
      </w:r>
      <w:r w:rsidR="0062162B" w:rsidRPr="00D209ED">
        <w:rPr>
          <w:rFonts w:ascii="Times New Roman" w:hAnsi="Times New Roman" w:cs="Times New Roman"/>
        </w:rPr>
        <w:t xml:space="preserve"> can play in reshaping the normative framework of cyber governance.</w:t>
      </w:r>
      <w:r w:rsidR="00460DB5" w:rsidRPr="00D209ED">
        <w:rPr>
          <w:rFonts w:ascii="Times New Roman" w:hAnsi="Times New Roman" w:cs="Times New Roman"/>
        </w:rPr>
        <w:t xml:space="preserve"> In particular, this article </w:t>
      </w:r>
      <w:r w:rsidR="00200D16">
        <w:rPr>
          <w:rFonts w:ascii="Times New Roman" w:hAnsi="Times New Roman" w:cs="Times New Roman"/>
        </w:rPr>
        <w:t>showed</w:t>
      </w:r>
      <w:r w:rsidR="00200D16" w:rsidRPr="00D209ED">
        <w:rPr>
          <w:rFonts w:ascii="Times New Roman" w:hAnsi="Times New Roman" w:cs="Times New Roman"/>
        </w:rPr>
        <w:t xml:space="preserve"> </w:t>
      </w:r>
      <w:r w:rsidR="00460DB5" w:rsidRPr="00D209ED">
        <w:rPr>
          <w:rFonts w:ascii="Times New Roman" w:hAnsi="Times New Roman" w:cs="Times New Roman"/>
        </w:rPr>
        <w:t xml:space="preserve">that the EU </w:t>
      </w:r>
      <w:r w:rsidR="00913BEA" w:rsidRPr="00D209ED">
        <w:rPr>
          <w:rFonts w:ascii="Times New Roman" w:hAnsi="Times New Roman" w:cs="Times New Roman"/>
        </w:rPr>
        <w:t xml:space="preserve">is </w:t>
      </w:r>
      <w:r w:rsidR="00460DB5" w:rsidRPr="00D209ED">
        <w:rPr>
          <w:rFonts w:ascii="Times New Roman" w:hAnsi="Times New Roman" w:cs="Times New Roman"/>
        </w:rPr>
        <w:t>emerg</w:t>
      </w:r>
      <w:r w:rsidR="00913BEA" w:rsidRPr="00D209ED">
        <w:rPr>
          <w:rFonts w:ascii="Times New Roman" w:hAnsi="Times New Roman" w:cs="Times New Roman"/>
        </w:rPr>
        <w:t>ing</w:t>
      </w:r>
      <w:r w:rsidR="00460DB5" w:rsidRPr="00D209ED">
        <w:rPr>
          <w:rFonts w:ascii="Times New Roman" w:hAnsi="Times New Roman" w:cs="Times New Roman"/>
        </w:rPr>
        <w:t xml:space="preserve"> as a new norm</w:t>
      </w:r>
      <w:r w:rsidR="00DE3737" w:rsidRPr="00D209ED">
        <w:rPr>
          <w:rFonts w:ascii="Times New Roman" w:hAnsi="Times New Roman" w:cs="Times New Roman"/>
        </w:rPr>
        <w:t xml:space="preserve"> </w:t>
      </w:r>
      <w:r w:rsidR="00460DB5" w:rsidRPr="00D209ED">
        <w:rPr>
          <w:rFonts w:ascii="Times New Roman" w:hAnsi="Times New Roman" w:cs="Times New Roman"/>
        </w:rPr>
        <w:t>entrepreneur and autonomous regional actor in cyber governance. By proactively externali</w:t>
      </w:r>
      <w:r w:rsidR="000D2AD5" w:rsidRPr="00D209ED">
        <w:rPr>
          <w:rFonts w:ascii="Times New Roman" w:hAnsi="Times New Roman" w:cs="Times New Roman"/>
        </w:rPr>
        <w:t>s</w:t>
      </w:r>
      <w:r w:rsidR="00DE3737" w:rsidRPr="00D209ED">
        <w:rPr>
          <w:rFonts w:ascii="Times New Roman" w:hAnsi="Times New Roman" w:cs="Times New Roman"/>
        </w:rPr>
        <w:t>ing</w:t>
      </w:r>
      <w:r w:rsidR="00460DB5" w:rsidRPr="00D209ED">
        <w:rPr>
          <w:rFonts w:ascii="Times New Roman" w:hAnsi="Times New Roman" w:cs="Times New Roman"/>
        </w:rPr>
        <w:t xml:space="preserve"> its regulatory power in the digital sphere, prioriti</w:t>
      </w:r>
      <w:r w:rsidR="000D2AD5" w:rsidRPr="00D209ED">
        <w:rPr>
          <w:rFonts w:ascii="Times New Roman" w:hAnsi="Times New Roman" w:cs="Times New Roman"/>
        </w:rPr>
        <w:t>s</w:t>
      </w:r>
      <w:r w:rsidR="00460DB5" w:rsidRPr="00D209ED">
        <w:rPr>
          <w:rFonts w:ascii="Times New Roman" w:hAnsi="Times New Roman" w:cs="Times New Roman"/>
        </w:rPr>
        <w:t xml:space="preserve">ing a rights-based and value-oriented vision </w:t>
      </w:r>
      <w:r w:rsidR="00DE3737" w:rsidRPr="00D209ED">
        <w:rPr>
          <w:rFonts w:ascii="Times New Roman" w:hAnsi="Times New Roman" w:cs="Times New Roman"/>
        </w:rPr>
        <w:t xml:space="preserve">of </w:t>
      </w:r>
      <w:r w:rsidR="00460DB5" w:rsidRPr="00D209ED">
        <w:rPr>
          <w:rFonts w:ascii="Times New Roman" w:hAnsi="Times New Roman" w:cs="Times New Roman"/>
        </w:rPr>
        <w:t>cyber governance</w:t>
      </w:r>
      <w:r w:rsidR="00DE3737" w:rsidRPr="00D209ED">
        <w:rPr>
          <w:rFonts w:ascii="Times New Roman" w:hAnsi="Times New Roman" w:cs="Times New Roman"/>
        </w:rPr>
        <w:t xml:space="preserve"> and</w:t>
      </w:r>
      <w:r w:rsidR="00460DB5" w:rsidRPr="00D209ED">
        <w:rPr>
          <w:rFonts w:ascii="Times New Roman" w:hAnsi="Times New Roman" w:cs="Times New Roman"/>
        </w:rPr>
        <w:t xml:space="preserve"> promoting the idea of digital sovereignty, the EU contributes to challenging the</w:t>
      </w:r>
      <w:r w:rsidR="00BC190F" w:rsidRPr="00D209ED">
        <w:rPr>
          <w:rFonts w:ascii="Times New Roman" w:hAnsi="Times New Roman" w:cs="Times New Roman"/>
        </w:rPr>
        <w:t xml:space="preserve"> predominant</w:t>
      </w:r>
      <w:r w:rsidR="00460DB5" w:rsidRPr="00D209ED">
        <w:rPr>
          <w:rFonts w:ascii="Times New Roman" w:hAnsi="Times New Roman" w:cs="Times New Roman"/>
        </w:rPr>
        <w:t xml:space="preserve"> US-centric approach to cyber governance from within the Western community. In contrast, the development of ASEAN’s cyber governance norms </w:t>
      </w:r>
      <w:r w:rsidR="00FC543A" w:rsidRPr="00D209ED">
        <w:rPr>
          <w:rFonts w:ascii="Times New Roman" w:hAnsi="Times New Roman" w:cs="Times New Roman"/>
        </w:rPr>
        <w:t xml:space="preserve">is </w:t>
      </w:r>
      <w:r w:rsidR="00460DB5" w:rsidRPr="00D209ED">
        <w:rPr>
          <w:rFonts w:ascii="Times New Roman" w:hAnsi="Times New Roman" w:cs="Times New Roman"/>
        </w:rPr>
        <w:t>a process of norm</w:t>
      </w:r>
      <w:r w:rsidR="00200D16">
        <w:rPr>
          <w:rFonts w:ascii="Times New Roman" w:hAnsi="Times New Roman" w:cs="Times New Roman"/>
        </w:rPr>
        <w:t xml:space="preserve"> </w:t>
      </w:r>
      <w:r w:rsidR="00460DB5" w:rsidRPr="00D209ED">
        <w:rPr>
          <w:rFonts w:ascii="Times New Roman" w:hAnsi="Times New Roman" w:cs="Times New Roman"/>
        </w:rPr>
        <w:t xml:space="preserve">subsidiarity based on ASEAN’s unique diplomatic culture and normative structure. </w:t>
      </w:r>
      <w:r w:rsidR="00E65CF8" w:rsidRPr="00D209ED">
        <w:rPr>
          <w:rFonts w:ascii="Times New Roman" w:hAnsi="Times New Roman" w:cs="Times New Roman"/>
        </w:rPr>
        <w:t xml:space="preserve">This </w:t>
      </w:r>
      <w:r w:rsidR="00460DB5" w:rsidRPr="00D209ED">
        <w:rPr>
          <w:rFonts w:ascii="Times New Roman" w:hAnsi="Times New Roman" w:cs="Times New Roman"/>
        </w:rPr>
        <w:t xml:space="preserve">process results in the emergence of a distinct pattern of cyber governance based on the principles of </w:t>
      </w:r>
      <w:r w:rsidR="00730649" w:rsidRPr="00D209ED">
        <w:rPr>
          <w:rFonts w:ascii="Times New Roman" w:hAnsi="Times New Roman" w:cs="Times New Roman"/>
        </w:rPr>
        <w:t xml:space="preserve">the </w:t>
      </w:r>
      <w:r w:rsidR="00460DB5" w:rsidRPr="00D209ED">
        <w:rPr>
          <w:rFonts w:ascii="Times New Roman" w:hAnsi="Times New Roman" w:cs="Times New Roman"/>
        </w:rPr>
        <w:t>ASEAN Way and ASEAN</w:t>
      </w:r>
      <w:r w:rsidR="00200D16">
        <w:rPr>
          <w:rFonts w:ascii="Times New Roman" w:hAnsi="Times New Roman" w:cs="Times New Roman"/>
        </w:rPr>
        <w:t xml:space="preserve"> </w:t>
      </w:r>
      <w:r w:rsidR="00460DB5" w:rsidRPr="00D209ED">
        <w:rPr>
          <w:rFonts w:ascii="Times New Roman" w:hAnsi="Times New Roman" w:cs="Times New Roman"/>
        </w:rPr>
        <w:t>centrality and renders ASEAN an increasingly important actor in cyber governance in the Asia-Pacific region, contributing to shaping the debate on the digital sphere from a non-Western perspective.</w:t>
      </w:r>
      <w:r w:rsidR="00557DFC" w:rsidRPr="00D209ED">
        <w:rPr>
          <w:rFonts w:ascii="Times New Roman" w:hAnsi="Times New Roman" w:cs="Times New Roman"/>
        </w:rPr>
        <w:t xml:space="preserve"> In addition, EU</w:t>
      </w:r>
      <w:r w:rsidR="00E65CF8" w:rsidRPr="00D209ED">
        <w:rPr>
          <w:rFonts w:ascii="Times New Roman" w:hAnsi="Times New Roman" w:cs="Times New Roman"/>
        </w:rPr>
        <w:t>–</w:t>
      </w:r>
      <w:r w:rsidR="00557DFC" w:rsidRPr="00D209ED">
        <w:rPr>
          <w:rFonts w:ascii="Times New Roman" w:hAnsi="Times New Roman" w:cs="Times New Roman"/>
        </w:rPr>
        <w:t>ASEAN interaction in cyber governance represents a good example of two-way sociali</w:t>
      </w:r>
      <w:r w:rsidR="000D2AD5" w:rsidRPr="00D209ED">
        <w:rPr>
          <w:rFonts w:ascii="Times New Roman" w:hAnsi="Times New Roman" w:cs="Times New Roman"/>
        </w:rPr>
        <w:t>s</w:t>
      </w:r>
      <w:r w:rsidR="00557DFC" w:rsidRPr="00D209ED">
        <w:rPr>
          <w:rFonts w:ascii="Times New Roman" w:hAnsi="Times New Roman" w:cs="Times New Roman"/>
        </w:rPr>
        <w:t>ation between two regional organi</w:t>
      </w:r>
      <w:r w:rsidR="000D2AD5" w:rsidRPr="00D209ED">
        <w:rPr>
          <w:rFonts w:ascii="Times New Roman" w:hAnsi="Times New Roman" w:cs="Times New Roman"/>
        </w:rPr>
        <w:t>s</w:t>
      </w:r>
      <w:r w:rsidR="00557DFC" w:rsidRPr="00D209ED">
        <w:rPr>
          <w:rFonts w:ascii="Times New Roman" w:hAnsi="Times New Roman" w:cs="Times New Roman"/>
        </w:rPr>
        <w:t xml:space="preserve">ations </w:t>
      </w:r>
      <w:r w:rsidR="00093665" w:rsidRPr="00D209ED">
        <w:rPr>
          <w:rFonts w:ascii="Times New Roman" w:hAnsi="Times New Roman" w:cs="Times New Roman"/>
        </w:rPr>
        <w:t xml:space="preserve">that </w:t>
      </w:r>
      <w:r w:rsidR="00557DFC" w:rsidRPr="00D209ED">
        <w:rPr>
          <w:rFonts w:ascii="Times New Roman" w:hAnsi="Times New Roman" w:cs="Times New Roman"/>
        </w:rPr>
        <w:t xml:space="preserve">have </w:t>
      </w:r>
      <w:r w:rsidR="003E484A">
        <w:rPr>
          <w:rFonts w:ascii="Times New Roman" w:hAnsi="Times New Roman" w:cs="Times New Roman"/>
        </w:rPr>
        <w:t xml:space="preserve">different </w:t>
      </w:r>
      <w:r w:rsidR="00557DFC" w:rsidRPr="00D209ED">
        <w:rPr>
          <w:rFonts w:ascii="Times New Roman" w:hAnsi="Times New Roman" w:cs="Times New Roman"/>
        </w:rPr>
        <w:t xml:space="preserve">normative underpinnings </w:t>
      </w:r>
      <w:r w:rsidR="00557DFC" w:rsidRPr="00D209ED">
        <w:rPr>
          <w:rFonts w:ascii="Times New Roman" w:hAnsi="Times New Roman" w:cs="Times New Roman"/>
        </w:rPr>
        <w:lastRenderedPageBreak/>
        <w:t xml:space="preserve">and visions regarding cyber governance. Instead of reinforcing the West versus non-West fault line, </w:t>
      </w:r>
      <w:r w:rsidR="00016C89" w:rsidRPr="00D209ED">
        <w:rPr>
          <w:rFonts w:ascii="Times New Roman" w:hAnsi="Times New Roman" w:cs="Times New Roman"/>
        </w:rPr>
        <w:t xml:space="preserve">by </w:t>
      </w:r>
      <w:r w:rsidR="00557DFC" w:rsidRPr="00D209ED">
        <w:rPr>
          <w:rFonts w:ascii="Times New Roman" w:hAnsi="Times New Roman" w:cs="Times New Roman"/>
        </w:rPr>
        <w:t>engaging in high-level dialogues,</w:t>
      </w:r>
      <w:r w:rsidR="00B47A31" w:rsidRPr="00D209ED">
        <w:rPr>
          <w:rFonts w:ascii="Times New Roman" w:hAnsi="Times New Roman" w:cs="Times New Roman"/>
        </w:rPr>
        <w:t xml:space="preserve"> participating in</w:t>
      </w:r>
      <w:r w:rsidR="00557DFC" w:rsidRPr="00D209ED">
        <w:rPr>
          <w:rFonts w:ascii="Times New Roman" w:hAnsi="Times New Roman" w:cs="Times New Roman"/>
        </w:rPr>
        <w:t xml:space="preserve"> interregional cooperation programmes </w:t>
      </w:r>
      <w:r w:rsidR="00B47A31" w:rsidRPr="00D209ED">
        <w:rPr>
          <w:rFonts w:ascii="Times New Roman" w:hAnsi="Times New Roman" w:cs="Times New Roman"/>
        </w:rPr>
        <w:t>and</w:t>
      </w:r>
      <w:r w:rsidR="00557DFC" w:rsidRPr="00D209ED">
        <w:rPr>
          <w:rFonts w:ascii="Times New Roman" w:hAnsi="Times New Roman" w:cs="Times New Roman"/>
        </w:rPr>
        <w:t xml:space="preserve"> developing new policy instruments</w:t>
      </w:r>
      <w:r w:rsidR="00312EA3" w:rsidRPr="00D209ED">
        <w:rPr>
          <w:rFonts w:ascii="Times New Roman" w:hAnsi="Times New Roman" w:cs="Times New Roman"/>
        </w:rPr>
        <w:t>,</w:t>
      </w:r>
      <w:r w:rsidR="00557DFC" w:rsidRPr="00D209ED">
        <w:rPr>
          <w:rFonts w:ascii="Times New Roman" w:hAnsi="Times New Roman" w:cs="Times New Roman"/>
        </w:rPr>
        <w:t xml:space="preserve"> EU</w:t>
      </w:r>
      <w:r w:rsidR="00B47A31" w:rsidRPr="00D209ED">
        <w:rPr>
          <w:rFonts w:ascii="Times New Roman" w:hAnsi="Times New Roman" w:cs="Times New Roman"/>
        </w:rPr>
        <w:t>–</w:t>
      </w:r>
      <w:r w:rsidR="00557DFC" w:rsidRPr="00D209ED">
        <w:rPr>
          <w:rFonts w:ascii="Times New Roman" w:hAnsi="Times New Roman" w:cs="Times New Roman"/>
        </w:rPr>
        <w:t>ASEAN inter</w:t>
      </w:r>
      <w:r w:rsidR="00FF2748">
        <w:rPr>
          <w:rFonts w:ascii="Times New Roman" w:hAnsi="Times New Roman" w:cs="Times New Roman"/>
        </w:rPr>
        <w:t>-</w:t>
      </w:r>
      <w:r w:rsidR="00557DFC" w:rsidRPr="00D209ED">
        <w:rPr>
          <w:rFonts w:ascii="Times New Roman" w:hAnsi="Times New Roman" w:cs="Times New Roman"/>
        </w:rPr>
        <w:t xml:space="preserve">regionalism </w:t>
      </w:r>
      <w:r w:rsidR="0014097D" w:rsidRPr="00D209ED">
        <w:rPr>
          <w:rFonts w:ascii="Times New Roman" w:hAnsi="Times New Roman" w:cs="Times New Roman"/>
        </w:rPr>
        <w:t xml:space="preserve">shows </w:t>
      </w:r>
      <w:r w:rsidR="00557DFC" w:rsidRPr="00D209ED">
        <w:rPr>
          <w:rFonts w:ascii="Times New Roman" w:hAnsi="Times New Roman" w:cs="Times New Roman"/>
        </w:rPr>
        <w:t>great potential to bridge the West versus non-West divide in cyber governance norms and approaches in the future.</w:t>
      </w:r>
    </w:p>
    <w:p w14:paraId="472E8901" w14:textId="78795DBD" w:rsidR="00460DB5" w:rsidRPr="00D209ED" w:rsidRDefault="00460DB5" w:rsidP="00460DB5"/>
    <w:p w14:paraId="76137F93" w14:textId="1F51C0A2" w:rsidR="00D34D16" w:rsidRPr="00767E61" w:rsidRDefault="009642E3" w:rsidP="00D34D16">
      <w:pPr>
        <w:rPr>
          <w:rFonts w:ascii="Times New Roman" w:hAnsi="Times New Roman" w:cs="Times New Roman"/>
          <w:color w:val="FF0000"/>
        </w:rPr>
      </w:pPr>
      <w:r w:rsidRPr="00767E61">
        <w:rPr>
          <w:rFonts w:ascii="Times New Roman" w:hAnsi="Times New Roman" w:cs="Times New Roman"/>
          <w:b/>
          <w:bCs/>
          <w:color w:val="FF0000"/>
          <w:highlight w:val="yellow"/>
        </w:rPr>
        <w:t>Acknowledgments</w:t>
      </w:r>
      <w:r w:rsidRPr="00767E61">
        <w:rPr>
          <w:rFonts w:ascii="Times New Roman" w:hAnsi="Times New Roman" w:cs="Times New Roman"/>
          <w:color w:val="FF0000"/>
          <w:highlight w:val="yellow"/>
        </w:rPr>
        <w:t xml:space="preserve"> (if any)</w:t>
      </w:r>
    </w:p>
    <w:p w14:paraId="1E57D800" w14:textId="2B0646FA" w:rsidR="009642E3" w:rsidRPr="00767E61" w:rsidRDefault="009642E3" w:rsidP="009642E3">
      <w:pPr>
        <w:pStyle w:val="1"/>
        <w:rPr>
          <w:rFonts w:ascii="Times New Roman" w:hAnsi="Times New Roman" w:cs="Times New Roman"/>
        </w:rPr>
      </w:pPr>
    </w:p>
    <w:p w14:paraId="755B70A3" w14:textId="3218DC6F" w:rsidR="00D13AF0" w:rsidRPr="00767E61" w:rsidRDefault="009642E3" w:rsidP="00D13AF0">
      <w:pPr>
        <w:rPr>
          <w:rFonts w:ascii="Times New Roman" w:hAnsi="Times New Roman" w:cs="Times New Roman"/>
          <w:b/>
          <w:bCs/>
        </w:rPr>
      </w:pPr>
      <w:r w:rsidRPr="00767E61">
        <w:rPr>
          <w:rFonts w:ascii="Times New Roman" w:hAnsi="Times New Roman" w:cs="Times New Roman"/>
          <w:b/>
          <w:bCs/>
        </w:rPr>
        <w:t>Notes on contributors</w:t>
      </w:r>
    </w:p>
    <w:p w14:paraId="4BE40D53" w14:textId="77777777" w:rsidR="00D13AF0" w:rsidRDefault="00D13AF0" w:rsidP="00D13AF0">
      <w:pPr>
        <w:widowControl/>
        <w:rPr>
          <w:rFonts w:ascii="Times New Roman" w:hAnsi="Times New Roman" w:cs="Times New Roman"/>
          <w:b/>
          <w:bCs/>
          <w:i/>
          <w:iCs/>
          <w:color w:val="000000" w:themeColor="text1"/>
        </w:rPr>
      </w:pPr>
    </w:p>
    <w:p w14:paraId="60A6ADC5" w14:textId="2978532C" w:rsidR="00D13AF0" w:rsidRPr="008B47F0" w:rsidRDefault="009642E3" w:rsidP="00D13AF0">
      <w:r w:rsidRPr="00767E61">
        <w:rPr>
          <w:rFonts w:ascii="Times New Roman" w:hAnsi="Times New Roman" w:cs="Times New Roman"/>
          <w:b/>
          <w:bCs/>
          <w:i/>
          <w:iCs/>
          <w:color w:val="000000" w:themeColor="text1"/>
        </w:rPr>
        <w:t>Xuechen Chen</w:t>
      </w:r>
      <w:r w:rsidRPr="00767E61">
        <w:rPr>
          <w:rFonts w:ascii="Times New Roman" w:hAnsi="Times New Roman" w:cs="Times New Roman"/>
          <w:color w:val="000000" w:themeColor="text1"/>
        </w:rPr>
        <w:t xml:space="preserve"> </w:t>
      </w:r>
      <w:r w:rsidR="00D13AF0" w:rsidRPr="00767E61">
        <w:rPr>
          <w:rFonts w:ascii="Times New Roman" w:hAnsi="Times New Roman" w:cs="Times New Roman"/>
          <w:color w:val="000000" w:themeColor="text1"/>
        </w:rPr>
        <w:t>is an Assistant Professor in Politics and International Relations at New College of the Humanities at Northeastern University</w:t>
      </w:r>
      <w:r w:rsidR="00D13AF0">
        <w:rPr>
          <w:rFonts w:ascii="Times New Roman" w:hAnsi="Times New Roman" w:cs="Times New Roman"/>
          <w:color w:val="000000" w:themeColor="text1"/>
        </w:rPr>
        <w:t xml:space="preserve"> </w:t>
      </w:r>
      <w:r w:rsidR="00D13AF0" w:rsidRPr="00767E61">
        <w:rPr>
          <w:rFonts w:ascii="Times New Roman" w:hAnsi="Times New Roman" w:cs="Times New Roman"/>
          <w:color w:val="000000" w:themeColor="text1"/>
        </w:rPr>
        <w:t xml:space="preserve">and a Visiting Research Fellow at the London Asia-Pacific Centre for Social Science, King's College London. Her research interests include EU foreign policy, EU external relations with the Asia-Pacific region and China’s foreign policy. She has published in journals </w:t>
      </w:r>
      <w:r w:rsidR="00D13AF0" w:rsidRPr="00767E61">
        <w:rPr>
          <w:rFonts w:ascii="Times New Roman" w:hAnsi="Times New Roman" w:cs="Times New Roman"/>
          <w:i/>
          <w:iCs/>
          <w:color w:val="000000" w:themeColor="text1"/>
        </w:rPr>
        <w:t>Asia Europe Journal, European Security, Journal of Chinese Political Science</w:t>
      </w:r>
      <w:r w:rsidR="00D13AF0" w:rsidRPr="00767E61">
        <w:rPr>
          <w:rFonts w:ascii="Times New Roman" w:hAnsi="Times New Roman" w:cs="Times New Roman"/>
          <w:color w:val="000000" w:themeColor="text1"/>
        </w:rPr>
        <w:t>, among others.</w:t>
      </w:r>
    </w:p>
    <w:p w14:paraId="35E065B2" w14:textId="7565375A" w:rsidR="00D13AF0" w:rsidRPr="00767E61" w:rsidRDefault="00D13AF0" w:rsidP="00767E61">
      <w:pPr>
        <w:widowControl/>
        <w:rPr>
          <w:rFonts w:ascii="宋体" w:eastAsia="宋体" w:hAnsi="宋体" w:cs="宋体"/>
          <w:color w:val="000000" w:themeColor="text1"/>
          <w:kern w:val="0"/>
          <w:szCs w:val="24"/>
        </w:rPr>
      </w:pPr>
    </w:p>
    <w:p w14:paraId="44BD23AF" w14:textId="7CAA40CA" w:rsidR="009642E3" w:rsidRPr="00767E61" w:rsidRDefault="009642E3" w:rsidP="00D13AF0">
      <w:pPr>
        <w:rPr>
          <w:rFonts w:ascii="Times New Roman" w:hAnsi="Times New Roman" w:cs="Times New Roman"/>
          <w:color w:val="000000" w:themeColor="text1"/>
        </w:rPr>
      </w:pPr>
    </w:p>
    <w:p w14:paraId="1D70856F" w14:textId="6C481358" w:rsidR="009642E3" w:rsidRPr="00BD4950" w:rsidRDefault="009642E3" w:rsidP="009642E3">
      <w:pPr>
        <w:rPr>
          <w:rFonts w:ascii="Times New Roman" w:hAnsi="Times New Roman" w:cs="Times New Roman"/>
          <w:color w:val="000000" w:themeColor="text1"/>
          <w:vertAlign w:val="superscript"/>
        </w:rPr>
      </w:pPr>
      <w:r w:rsidRPr="00BD4950">
        <w:rPr>
          <w:rFonts w:ascii="Times New Roman" w:hAnsi="Times New Roman" w:cs="Times New Roman"/>
          <w:b/>
          <w:bCs/>
          <w:i/>
          <w:iCs/>
          <w:color w:val="000000" w:themeColor="text1"/>
        </w:rPr>
        <w:t>Yifan Yang</w:t>
      </w:r>
      <w:r w:rsidRPr="00BD4950">
        <w:rPr>
          <w:rFonts w:ascii="Times New Roman" w:hAnsi="Times New Roman" w:cs="Times New Roman"/>
          <w:color w:val="000000" w:themeColor="text1"/>
        </w:rPr>
        <w:t xml:space="preserve"> </w:t>
      </w:r>
      <w:r w:rsidR="00BD4950" w:rsidRPr="00BD4950">
        <w:rPr>
          <w:rFonts w:ascii="Times New Roman" w:eastAsia="DengXian" w:hAnsi="Times New Roman" w:cs="Times New Roman"/>
          <w:color w:val="000000" w:themeColor="text1"/>
          <w:szCs w:val="24"/>
        </w:rPr>
        <w:t xml:space="preserve">is an Associate Professor in International Politics at East China Normal University. </w:t>
      </w:r>
      <w:r w:rsidR="00BD4950" w:rsidRPr="00BD4950">
        <w:rPr>
          <w:rFonts w:ascii="Times New Roman" w:hAnsi="Times New Roman" w:cs="Times New Roman"/>
          <w:color w:val="000000" w:themeColor="text1"/>
          <w:szCs w:val="24"/>
        </w:rPr>
        <w:t xml:space="preserve">His </w:t>
      </w:r>
      <w:r w:rsidR="00BD4950" w:rsidRPr="00BD4950">
        <w:rPr>
          <w:rFonts w:ascii="Times New Roman" w:eastAsia="DengXian" w:hAnsi="Times New Roman" w:cs="Times New Roman"/>
          <w:color w:val="000000" w:themeColor="text1"/>
          <w:szCs w:val="24"/>
        </w:rPr>
        <w:t xml:space="preserve">PhD in IPE is from King’s College London. He researches EU-China relations, Chinese foreign policy, and the impact of ICTs on Chinese politics and society. He has published a monograph, </w:t>
      </w:r>
      <w:r w:rsidR="00BD4950" w:rsidRPr="00BD4950">
        <w:rPr>
          <w:rFonts w:ascii="Times New Roman" w:eastAsia="DengXian" w:hAnsi="Times New Roman" w:cs="Times New Roman"/>
          <w:i/>
          <w:color w:val="000000" w:themeColor="text1"/>
          <w:szCs w:val="24"/>
        </w:rPr>
        <w:t>Telling the EU story by others: The Jean Monnet Programme and European Union public diplomacy</w:t>
      </w:r>
      <w:r w:rsidR="00BD4950" w:rsidRPr="00BD4950">
        <w:rPr>
          <w:rFonts w:ascii="Times New Roman" w:eastAsia="DengXian" w:hAnsi="Times New Roman" w:cs="Times New Roman"/>
          <w:color w:val="000000" w:themeColor="text1"/>
          <w:szCs w:val="24"/>
        </w:rPr>
        <w:t xml:space="preserve"> (Rowman &amp; Littlefield, 2019) and articles in leading journals such as </w:t>
      </w:r>
      <w:r w:rsidR="00BD4950" w:rsidRPr="00BD4950">
        <w:rPr>
          <w:rFonts w:ascii="Times New Roman" w:eastAsia="DengXian" w:hAnsi="Times New Roman" w:cs="Times New Roman"/>
          <w:i/>
          <w:color w:val="000000" w:themeColor="text1"/>
          <w:szCs w:val="24"/>
        </w:rPr>
        <w:t>British Journal of Politics and International Relations,</w:t>
      </w:r>
      <w:r w:rsidR="00BD4950" w:rsidRPr="00BD4950">
        <w:rPr>
          <w:rFonts w:ascii="Times New Roman" w:eastAsia="DengXian" w:hAnsi="Times New Roman" w:cs="Times New Roman"/>
          <w:color w:val="000000" w:themeColor="text1"/>
          <w:szCs w:val="24"/>
        </w:rPr>
        <w:t xml:space="preserve"> </w:t>
      </w:r>
      <w:r w:rsidR="00BD4950" w:rsidRPr="00BD4950">
        <w:rPr>
          <w:rFonts w:ascii="Times New Roman" w:eastAsia="DengXian" w:hAnsi="Times New Roman" w:cs="Times New Roman"/>
          <w:i/>
          <w:color w:val="000000" w:themeColor="text1"/>
          <w:szCs w:val="24"/>
        </w:rPr>
        <w:t>Journal of European Integration</w:t>
      </w:r>
      <w:r w:rsidR="00BD4950" w:rsidRPr="00BD4950">
        <w:rPr>
          <w:rFonts w:ascii="Times New Roman" w:eastAsia="DengXian" w:hAnsi="Times New Roman" w:cs="Times New Roman"/>
          <w:color w:val="000000" w:themeColor="text1"/>
          <w:szCs w:val="24"/>
        </w:rPr>
        <w:t xml:space="preserve"> and </w:t>
      </w:r>
      <w:r w:rsidR="00BD4950" w:rsidRPr="00BD4950">
        <w:rPr>
          <w:rFonts w:ascii="Times New Roman" w:eastAsia="DengXian" w:hAnsi="Times New Roman" w:cs="Times New Roman"/>
          <w:i/>
          <w:color w:val="000000" w:themeColor="text1"/>
          <w:szCs w:val="24"/>
        </w:rPr>
        <w:t>Journal of Contemporary China</w:t>
      </w:r>
      <w:r w:rsidR="00BD4950" w:rsidRPr="00BD4950">
        <w:rPr>
          <w:rFonts w:ascii="Times New Roman" w:eastAsia="DengXian" w:hAnsi="Times New Roman" w:cs="Times New Roman"/>
          <w:color w:val="000000" w:themeColor="text1"/>
          <w:szCs w:val="24"/>
        </w:rPr>
        <w:t>.</w:t>
      </w:r>
    </w:p>
    <w:p w14:paraId="00BBBB1C" w14:textId="77777777" w:rsidR="009642E3" w:rsidRPr="00767E61" w:rsidRDefault="009642E3" w:rsidP="009642E3">
      <w:pPr>
        <w:rPr>
          <w:rFonts w:ascii="Times New Roman" w:hAnsi="Times New Roman" w:cs="Times New Roman"/>
        </w:rPr>
      </w:pPr>
    </w:p>
    <w:p w14:paraId="1CF0A0F8" w14:textId="187F50B6" w:rsidR="00D34D16" w:rsidRPr="00767E61" w:rsidRDefault="00D34D16" w:rsidP="00D34D16">
      <w:pPr>
        <w:pStyle w:val="1"/>
        <w:rPr>
          <w:rFonts w:ascii="Times New Roman" w:hAnsi="Times New Roman" w:cs="Times New Roman"/>
          <w:b/>
          <w:bCs/>
          <w:color w:val="auto"/>
          <w:sz w:val="24"/>
          <w:szCs w:val="20"/>
        </w:rPr>
      </w:pPr>
      <w:r w:rsidRPr="00767E61">
        <w:rPr>
          <w:rFonts w:ascii="Times New Roman" w:hAnsi="Times New Roman" w:cs="Times New Roman"/>
          <w:b/>
          <w:bCs/>
          <w:color w:val="auto"/>
          <w:sz w:val="24"/>
          <w:szCs w:val="20"/>
        </w:rPr>
        <w:t>References</w:t>
      </w:r>
    </w:p>
    <w:p w14:paraId="67480BC4" w14:textId="77777777" w:rsidR="00D34D16" w:rsidRPr="00D209ED" w:rsidRDefault="00D34D16" w:rsidP="00D34D16"/>
    <w:p w14:paraId="3A0A18D8" w14:textId="2AC6C459" w:rsidR="00315E35" w:rsidRPr="00D12FC2" w:rsidRDefault="00315E35"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Acharya, A</w:t>
      </w:r>
      <w:r w:rsidR="00E75AC9" w:rsidRPr="00D12FC2">
        <w:rPr>
          <w:rFonts w:ascii="Times New Roman" w:hAnsi="Times New Roman" w:cs="Times New Roman"/>
          <w:sz w:val="22"/>
        </w:rPr>
        <w:t>mitav</w:t>
      </w:r>
      <w:r w:rsidRPr="00D12FC2">
        <w:rPr>
          <w:rFonts w:ascii="Times New Roman" w:hAnsi="Times New Roman" w:cs="Times New Roman"/>
          <w:sz w:val="22"/>
        </w:rPr>
        <w:t xml:space="preserve">. 1998. Culture, </w:t>
      </w:r>
      <w:r w:rsidR="00E75AC9" w:rsidRPr="00D12FC2">
        <w:rPr>
          <w:rFonts w:ascii="Times New Roman" w:hAnsi="Times New Roman" w:cs="Times New Roman"/>
          <w:sz w:val="22"/>
        </w:rPr>
        <w:t>Security, Multilateralism</w:t>
      </w:r>
      <w:r w:rsidRPr="00D12FC2">
        <w:rPr>
          <w:rFonts w:ascii="Times New Roman" w:hAnsi="Times New Roman" w:cs="Times New Roman"/>
          <w:sz w:val="22"/>
        </w:rPr>
        <w:t xml:space="preserve">: The ‘ASEAN </w:t>
      </w:r>
      <w:r w:rsidR="00E75AC9" w:rsidRPr="00D12FC2">
        <w:rPr>
          <w:rFonts w:ascii="Times New Roman" w:hAnsi="Times New Roman" w:cs="Times New Roman"/>
          <w:sz w:val="22"/>
        </w:rPr>
        <w:t xml:space="preserve">Way’ </w:t>
      </w:r>
      <w:r w:rsidRPr="00D12FC2">
        <w:rPr>
          <w:rFonts w:ascii="Times New Roman" w:hAnsi="Times New Roman" w:cs="Times New Roman"/>
          <w:sz w:val="22"/>
        </w:rPr>
        <w:t xml:space="preserve">and </w:t>
      </w:r>
      <w:r w:rsidR="00E75AC9" w:rsidRPr="00D12FC2">
        <w:rPr>
          <w:rFonts w:ascii="Times New Roman" w:hAnsi="Times New Roman" w:cs="Times New Roman"/>
          <w:sz w:val="22"/>
        </w:rPr>
        <w:t>Regional Order</w:t>
      </w:r>
      <w:r w:rsidRPr="00D12FC2">
        <w:rPr>
          <w:rFonts w:ascii="Times New Roman" w:hAnsi="Times New Roman" w:cs="Times New Roman"/>
          <w:sz w:val="22"/>
        </w:rPr>
        <w:t>. </w:t>
      </w:r>
      <w:r w:rsidRPr="00767E61">
        <w:rPr>
          <w:rFonts w:ascii="Times New Roman" w:hAnsi="Times New Roman" w:cs="Times New Roman"/>
          <w:i/>
          <w:iCs/>
          <w:sz w:val="22"/>
        </w:rPr>
        <w:t>Contemporary Security Policy</w:t>
      </w:r>
      <w:r w:rsidRPr="00D12FC2">
        <w:rPr>
          <w:rFonts w:ascii="Times New Roman" w:hAnsi="Times New Roman" w:cs="Times New Roman"/>
          <w:sz w:val="22"/>
        </w:rPr>
        <w:t> 19</w:t>
      </w:r>
      <w:r w:rsidR="00E75AC9" w:rsidRPr="00D12FC2">
        <w:rPr>
          <w:rFonts w:ascii="Times New Roman" w:hAnsi="Times New Roman" w:cs="Times New Roman"/>
          <w:sz w:val="22"/>
        </w:rPr>
        <w:t xml:space="preserve"> </w:t>
      </w:r>
      <w:r w:rsidRPr="00D12FC2">
        <w:rPr>
          <w:rFonts w:ascii="Times New Roman" w:hAnsi="Times New Roman" w:cs="Times New Roman"/>
          <w:sz w:val="22"/>
        </w:rPr>
        <w:t>(1)</w:t>
      </w:r>
      <w:r w:rsidR="00E75AC9" w:rsidRPr="00D12FC2">
        <w:rPr>
          <w:rFonts w:ascii="Times New Roman" w:hAnsi="Times New Roman" w:cs="Times New Roman"/>
          <w:sz w:val="22"/>
        </w:rPr>
        <w:t>:</w:t>
      </w:r>
      <w:r w:rsidRPr="00D12FC2">
        <w:rPr>
          <w:rFonts w:ascii="Times New Roman" w:hAnsi="Times New Roman" w:cs="Times New Roman"/>
          <w:sz w:val="22"/>
        </w:rPr>
        <w:t xml:space="preserve"> 55-84.</w:t>
      </w:r>
    </w:p>
    <w:p w14:paraId="21D6B5D2" w14:textId="4839528D"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Acharya, A</w:t>
      </w:r>
      <w:r w:rsidR="00EE48C2" w:rsidRPr="00D12FC2">
        <w:rPr>
          <w:rFonts w:ascii="Times New Roman" w:hAnsi="Times New Roman" w:cs="Times New Roman"/>
          <w:sz w:val="22"/>
        </w:rPr>
        <w:t>mitav</w:t>
      </w:r>
      <w:r w:rsidRPr="00D12FC2">
        <w:rPr>
          <w:rFonts w:ascii="Times New Roman" w:hAnsi="Times New Roman" w:cs="Times New Roman"/>
          <w:sz w:val="22"/>
        </w:rPr>
        <w:t xml:space="preserve">. 2011. Norm </w:t>
      </w:r>
      <w:r w:rsidR="00EE48C2" w:rsidRPr="00D12FC2">
        <w:rPr>
          <w:rFonts w:ascii="Times New Roman" w:hAnsi="Times New Roman" w:cs="Times New Roman"/>
          <w:sz w:val="22"/>
        </w:rPr>
        <w:t xml:space="preserve">Subsidiarity </w:t>
      </w:r>
      <w:r w:rsidRPr="00D12FC2">
        <w:rPr>
          <w:rFonts w:ascii="Times New Roman" w:hAnsi="Times New Roman" w:cs="Times New Roman"/>
          <w:sz w:val="22"/>
        </w:rPr>
        <w:t xml:space="preserve">and </w:t>
      </w:r>
      <w:r w:rsidR="00EE48C2" w:rsidRPr="00D12FC2">
        <w:rPr>
          <w:rFonts w:ascii="Times New Roman" w:hAnsi="Times New Roman" w:cs="Times New Roman"/>
          <w:sz w:val="22"/>
        </w:rPr>
        <w:t>Regional Orders: Sovereignty</w:t>
      </w:r>
      <w:r w:rsidRPr="00D12FC2">
        <w:rPr>
          <w:rFonts w:ascii="Times New Roman" w:hAnsi="Times New Roman" w:cs="Times New Roman"/>
          <w:sz w:val="22"/>
        </w:rPr>
        <w:t xml:space="preserve">, </w:t>
      </w:r>
      <w:r w:rsidR="00EE48C2" w:rsidRPr="00D12FC2">
        <w:rPr>
          <w:rFonts w:ascii="Times New Roman" w:hAnsi="Times New Roman" w:cs="Times New Roman"/>
          <w:sz w:val="22"/>
        </w:rPr>
        <w:t>Regionalism</w:t>
      </w:r>
      <w:r w:rsidRPr="00D12FC2">
        <w:rPr>
          <w:rFonts w:ascii="Times New Roman" w:hAnsi="Times New Roman" w:cs="Times New Roman"/>
          <w:sz w:val="22"/>
        </w:rPr>
        <w:t xml:space="preserve">, and </w:t>
      </w:r>
      <w:r w:rsidR="00EE48C2" w:rsidRPr="00D12FC2">
        <w:rPr>
          <w:rFonts w:ascii="Times New Roman" w:hAnsi="Times New Roman" w:cs="Times New Roman"/>
          <w:sz w:val="22"/>
        </w:rPr>
        <w:t>Rule</w:t>
      </w:r>
      <w:r w:rsidRPr="00D12FC2">
        <w:rPr>
          <w:rFonts w:ascii="Times New Roman" w:hAnsi="Times New Roman" w:cs="Times New Roman"/>
          <w:sz w:val="22"/>
        </w:rPr>
        <w:t xml:space="preserve">-making in the </w:t>
      </w:r>
      <w:r w:rsidR="00EE48C2" w:rsidRPr="00D12FC2">
        <w:rPr>
          <w:rFonts w:ascii="Times New Roman" w:hAnsi="Times New Roman" w:cs="Times New Roman"/>
          <w:sz w:val="22"/>
        </w:rPr>
        <w:t>Third World.</w:t>
      </w:r>
      <w:r w:rsidRPr="00D12FC2">
        <w:rPr>
          <w:rFonts w:ascii="Times New Roman" w:hAnsi="Times New Roman" w:cs="Times New Roman"/>
          <w:sz w:val="22"/>
        </w:rPr>
        <w:t> </w:t>
      </w:r>
      <w:r w:rsidRPr="00D12FC2">
        <w:rPr>
          <w:rFonts w:ascii="Times New Roman" w:hAnsi="Times New Roman" w:cs="Times New Roman"/>
          <w:i/>
          <w:iCs/>
          <w:sz w:val="22"/>
        </w:rPr>
        <w:t>International Studies Quarterly</w:t>
      </w:r>
      <w:r w:rsidRPr="00D12FC2">
        <w:rPr>
          <w:rFonts w:ascii="Times New Roman" w:hAnsi="Times New Roman" w:cs="Times New Roman"/>
          <w:sz w:val="22"/>
        </w:rPr>
        <w:t> 55(1)</w:t>
      </w:r>
      <w:r w:rsidR="00EE48C2" w:rsidRPr="00D12FC2">
        <w:rPr>
          <w:rFonts w:ascii="Times New Roman" w:hAnsi="Times New Roman" w:cs="Times New Roman"/>
          <w:sz w:val="22"/>
        </w:rPr>
        <w:t>:</w:t>
      </w:r>
      <w:r w:rsidRPr="00D12FC2">
        <w:rPr>
          <w:rFonts w:ascii="Times New Roman" w:hAnsi="Times New Roman" w:cs="Times New Roman"/>
          <w:sz w:val="22"/>
        </w:rPr>
        <w:t xml:space="preserve"> 95-123.</w:t>
      </w:r>
    </w:p>
    <w:p w14:paraId="2AB2B705" w14:textId="1E21CDE0" w:rsidR="00D34D16" w:rsidRPr="00C43597" w:rsidRDefault="00D34D16" w:rsidP="002020C7">
      <w:pPr>
        <w:ind w:left="720" w:hanging="720"/>
        <w:jc w:val="left"/>
        <w:rPr>
          <w:rFonts w:ascii="Times New Roman" w:hAnsi="Times New Roman" w:cs="Times New Roman"/>
          <w:sz w:val="22"/>
        </w:rPr>
      </w:pPr>
      <w:r w:rsidRPr="00C43597">
        <w:rPr>
          <w:rFonts w:ascii="Times New Roman" w:hAnsi="Times New Roman" w:cs="Times New Roman"/>
          <w:sz w:val="22"/>
        </w:rPr>
        <w:t>Ali, H</w:t>
      </w:r>
      <w:r w:rsidR="00EE48C2" w:rsidRPr="00C43597">
        <w:rPr>
          <w:rFonts w:ascii="Times New Roman" w:hAnsi="Times New Roman" w:cs="Times New Roman"/>
          <w:sz w:val="22"/>
        </w:rPr>
        <w:t>anan</w:t>
      </w:r>
      <w:r w:rsidRPr="00C43597">
        <w:rPr>
          <w:rFonts w:ascii="Times New Roman" w:hAnsi="Times New Roman" w:cs="Times New Roman"/>
          <w:sz w:val="22"/>
        </w:rPr>
        <w:t xml:space="preserve"> M</w:t>
      </w:r>
      <w:r w:rsidR="00EE48C2" w:rsidRPr="00C43597">
        <w:rPr>
          <w:rFonts w:ascii="Times New Roman" w:hAnsi="Times New Roman" w:cs="Times New Roman"/>
          <w:sz w:val="22"/>
        </w:rPr>
        <w:t>ohamed</w:t>
      </w:r>
      <w:r w:rsidRPr="00C43597">
        <w:rPr>
          <w:rFonts w:ascii="Times New Roman" w:hAnsi="Times New Roman" w:cs="Times New Roman"/>
          <w:sz w:val="22"/>
        </w:rPr>
        <w:t xml:space="preserve">. 2021. ‘Norm </w:t>
      </w:r>
      <w:r w:rsidR="00EE48C2" w:rsidRPr="00C43597">
        <w:rPr>
          <w:rFonts w:ascii="Times New Roman" w:hAnsi="Times New Roman" w:cs="Times New Roman"/>
          <w:sz w:val="22"/>
        </w:rPr>
        <w:t xml:space="preserve">Subsidiarity’ </w:t>
      </w:r>
      <w:r w:rsidRPr="00C43597">
        <w:rPr>
          <w:rFonts w:ascii="Times New Roman" w:hAnsi="Times New Roman" w:cs="Times New Roman"/>
          <w:sz w:val="22"/>
        </w:rPr>
        <w:t>or ‘</w:t>
      </w:r>
      <w:r w:rsidR="00EE48C2" w:rsidRPr="00C43597">
        <w:rPr>
          <w:rFonts w:ascii="Times New Roman" w:hAnsi="Times New Roman" w:cs="Times New Roman"/>
          <w:sz w:val="22"/>
        </w:rPr>
        <w:t>Norm Diffusion’</w:t>
      </w:r>
      <w:r w:rsidRPr="00C43597">
        <w:rPr>
          <w:rFonts w:ascii="Times New Roman" w:hAnsi="Times New Roman" w:cs="Times New Roman"/>
          <w:sz w:val="22"/>
        </w:rPr>
        <w:t xml:space="preserve">? </w:t>
      </w:r>
      <w:r w:rsidRPr="00C43597">
        <w:rPr>
          <w:rFonts w:ascii="Times New Roman" w:hAnsi="Times New Roman" w:cs="Times New Roman"/>
          <w:i/>
          <w:sz w:val="22"/>
        </w:rPr>
        <w:t>The Journal of Intelligence, Conflict, and Warfare</w:t>
      </w:r>
      <w:r w:rsidRPr="00C43597">
        <w:rPr>
          <w:rFonts w:ascii="Times New Roman" w:hAnsi="Times New Roman" w:cs="Times New Roman"/>
          <w:sz w:val="22"/>
        </w:rPr>
        <w:t xml:space="preserve"> 4(1):</w:t>
      </w:r>
      <w:r w:rsidR="00EE48C2" w:rsidRPr="00C43597">
        <w:rPr>
          <w:rFonts w:ascii="Times New Roman" w:hAnsi="Times New Roman" w:cs="Times New Roman"/>
          <w:sz w:val="22"/>
        </w:rPr>
        <w:t xml:space="preserve"> </w:t>
      </w:r>
      <w:r w:rsidRPr="00C43597">
        <w:rPr>
          <w:rFonts w:ascii="Times New Roman" w:hAnsi="Times New Roman" w:cs="Times New Roman"/>
          <w:sz w:val="22"/>
        </w:rPr>
        <w:t>122-48.</w:t>
      </w:r>
    </w:p>
    <w:p w14:paraId="663D991D" w14:textId="36E9D788" w:rsidR="002561F0" w:rsidRDefault="002672A9" w:rsidP="002672A9">
      <w:pPr>
        <w:ind w:left="440" w:hangingChars="200" w:hanging="440"/>
        <w:jc w:val="left"/>
        <w:rPr>
          <w:rFonts w:ascii="Times New Roman" w:hAnsi="Times New Roman" w:cs="Times New Roman"/>
          <w:color w:val="FF0000"/>
          <w:sz w:val="22"/>
          <w:shd w:val="clear" w:color="auto" w:fill="FFFFFF"/>
        </w:rPr>
      </w:pPr>
      <w:r w:rsidRPr="00CA362D">
        <w:rPr>
          <w:rFonts w:ascii="Times New Roman" w:hAnsi="Times New Roman" w:cs="Times New Roman"/>
          <w:sz w:val="22"/>
        </w:rPr>
        <w:t xml:space="preserve">ARF (ASEAN Regional Forum). 2012. Co-Chairs’ Summary Report of the ARF Seminar on Confidence Building Measures in Cyberspace. </w:t>
      </w:r>
      <w:r w:rsidRPr="00767E61">
        <w:rPr>
          <w:rFonts w:ascii="Times New Roman" w:hAnsi="Times New Roman" w:cs="Times New Roman"/>
          <w:sz w:val="22"/>
          <w:highlight w:val="yellow"/>
          <w:shd w:val="clear" w:color="auto" w:fill="FFFFFF"/>
        </w:rPr>
        <w:t>Seoul, Republic of Korea, 11-12 September</w:t>
      </w:r>
      <w:r w:rsidR="002561F0">
        <w:rPr>
          <w:rFonts w:ascii="Times New Roman" w:hAnsi="Times New Roman" w:cs="Times New Roman"/>
          <w:color w:val="FF0000"/>
          <w:sz w:val="22"/>
          <w:highlight w:val="yellow"/>
          <w:shd w:val="clear" w:color="auto" w:fill="FFFFFF"/>
        </w:rPr>
        <w:t xml:space="preserve">. </w:t>
      </w:r>
      <w:r w:rsidR="002561F0" w:rsidRPr="002561F0">
        <w:rPr>
          <w:rFonts w:ascii="Times New Roman" w:hAnsi="Times New Roman" w:cs="Times New Roman"/>
          <w:color w:val="FF0000"/>
          <w:sz w:val="22"/>
          <w:shd w:val="clear" w:color="auto" w:fill="FFFFFF"/>
        </w:rPr>
        <w:t>https://moam.info/arf-seminar-on-confidence-building-measures-in-cyberspace_59f42a1f1723dd150a32914c.html</w:t>
      </w:r>
    </w:p>
    <w:p w14:paraId="71F43BBE" w14:textId="31D92B6E" w:rsidR="002672A9" w:rsidRPr="00767E61" w:rsidRDefault="002672A9" w:rsidP="002672A9">
      <w:pPr>
        <w:ind w:left="440" w:hangingChars="200" w:hanging="440"/>
        <w:jc w:val="left"/>
        <w:rPr>
          <w:rFonts w:ascii="Times New Roman" w:hAnsi="Times New Roman" w:cs="Times New Roman"/>
          <w:color w:val="FF0000"/>
          <w:sz w:val="22"/>
        </w:rPr>
      </w:pPr>
      <w:r w:rsidRPr="00767E61">
        <w:rPr>
          <w:rFonts w:ascii="Times New Roman" w:hAnsi="Times New Roman" w:cs="Times New Roman"/>
          <w:color w:val="FF0000"/>
          <w:sz w:val="22"/>
          <w:highlight w:val="yellow"/>
          <w:shd w:val="clear" w:color="auto" w:fill="FFFFFF"/>
        </w:rPr>
        <w:t xml:space="preserve"> </w:t>
      </w:r>
    </w:p>
    <w:p w14:paraId="725EEE27" w14:textId="7890959F" w:rsidR="0079596A" w:rsidRPr="00CA362D" w:rsidRDefault="0079596A" w:rsidP="0079596A">
      <w:pPr>
        <w:ind w:left="480" w:hangingChars="200" w:hanging="480"/>
        <w:jc w:val="left"/>
        <w:rPr>
          <w:rFonts w:ascii="Times New Roman" w:hAnsi="Times New Roman" w:cs="Times New Roman"/>
          <w:sz w:val="22"/>
        </w:rPr>
      </w:pPr>
      <w:r w:rsidRPr="00CA362D">
        <w:rPr>
          <w:rFonts w:ascii="Times New Roman" w:hAnsi="Times New Roman" w:cs="Times New Roman"/>
        </w:rPr>
        <w:t>Association of Southeast Asian Nations (ASEAN)</w:t>
      </w:r>
      <w:r w:rsidRPr="00CA362D">
        <w:rPr>
          <w:rFonts w:ascii="Times New Roman" w:hAnsi="Times New Roman" w:cs="Times New Roman"/>
          <w:sz w:val="22"/>
        </w:rPr>
        <w:t xml:space="preserve">. 2008. The ASEAN Charter. January. </w:t>
      </w:r>
      <w:hyperlink r:id="rId12" w:history="1">
        <w:r w:rsidRPr="00CA362D">
          <w:rPr>
            <w:rStyle w:val="a3"/>
            <w:rFonts w:ascii="Times New Roman" w:hAnsi="Times New Roman" w:cs="Times New Roman"/>
            <w:color w:val="auto"/>
            <w:sz w:val="22"/>
          </w:rPr>
          <w:t>https://asean.org/wp-content/uploads/images/archive/publications/ASEAN-Charter.pdf</w:t>
        </w:r>
      </w:hyperlink>
      <w:r w:rsidRPr="00CA362D">
        <w:rPr>
          <w:rStyle w:val="a3"/>
          <w:rFonts w:ascii="Times New Roman" w:hAnsi="Times New Roman" w:cs="Times New Roman"/>
          <w:color w:val="auto"/>
          <w:sz w:val="22"/>
        </w:rPr>
        <w:t>.</w:t>
      </w:r>
    </w:p>
    <w:p w14:paraId="4F7C0692" w14:textId="22258B08" w:rsidR="008937AF" w:rsidRPr="00767E61" w:rsidRDefault="0079596A" w:rsidP="008937AF">
      <w:pPr>
        <w:ind w:left="440" w:hangingChars="200" w:hanging="440"/>
        <w:jc w:val="left"/>
      </w:pPr>
      <w:r w:rsidRPr="00767E61">
        <w:rPr>
          <w:rFonts w:ascii="Times New Roman" w:hAnsi="Times New Roman" w:cs="Times New Roman"/>
          <w:sz w:val="22"/>
        </w:rPr>
        <w:t>ASEAN.</w:t>
      </w:r>
      <w:r w:rsidRPr="00CA362D">
        <w:rPr>
          <w:rFonts w:ascii="Times New Roman" w:hAnsi="Times New Roman" w:cs="Times New Roman"/>
          <w:sz w:val="22"/>
        </w:rPr>
        <w:t xml:space="preserve"> 2015. </w:t>
      </w:r>
      <w:r w:rsidR="00C22234" w:rsidRPr="00CA362D">
        <w:rPr>
          <w:rFonts w:ascii="Times New Roman" w:hAnsi="Times New Roman" w:cs="Times New Roman"/>
          <w:sz w:val="22"/>
        </w:rPr>
        <w:t xml:space="preserve">The </w:t>
      </w:r>
      <w:r w:rsidRPr="00CA362D">
        <w:rPr>
          <w:rFonts w:ascii="Times New Roman" w:hAnsi="Times New Roman" w:cs="Times New Roman"/>
          <w:sz w:val="22"/>
        </w:rPr>
        <w:t xml:space="preserve">ASEAN ICT Masterplan 2020. </w:t>
      </w:r>
      <w:hyperlink r:id="rId13" w:history="1">
        <w:r w:rsidRPr="00CA362D">
          <w:rPr>
            <w:rStyle w:val="a3"/>
            <w:rFonts w:ascii="Times New Roman" w:hAnsi="Times New Roman" w:cs="Times New Roman"/>
            <w:color w:val="auto"/>
            <w:sz w:val="22"/>
          </w:rPr>
          <w:t>https://www.gica.global/resources/asean-ict-masterplan-2020</w:t>
        </w:r>
      </w:hyperlink>
      <w:r w:rsidR="00C22234" w:rsidRPr="00CA362D">
        <w:rPr>
          <w:rStyle w:val="a3"/>
          <w:rFonts w:ascii="Times New Roman" w:hAnsi="Times New Roman" w:cs="Times New Roman"/>
          <w:color w:val="auto"/>
          <w:sz w:val="22"/>
        </w:rPr>
        <w:t>.</w:t>
      </w:r>
    </w:p>
    <w:p w14:paraId="6FDC3672" w14:textId="77777777" w:rsidR="008937AF" w:rsidRDefault="008937AF" w:rsidP="002561F0">
      <w:pPr>
        <w:ind w:left="440" w:hangingChars="200" w:hanging="440"/>
        <w:jc w:val="left"/>
        <w:rPr>
          <w:rFonts w:ascii="Times New Roman" w:hAnsi="Times New Roman" w:cs="Times New Roman"/>
          <w:sz w:val="22"/>
        </w:rPr>
      </w:pPr>
    </w:p>
    <w:p w14:paraId="31D7362C" w14:textId="77777777" w:rsidR="008937AF" w:rsidRDefault="008937AF" w:rsidP="008937AF">
      <w:pPr>
        <w:ind w:left="440" w:hangingChars="200" w:hanging="440"/>
        <w:jc w:val="left"/>
        <w:rPr>
          <w:rFonts w:ascii="Times New Roman" w:hAnsi="Times New Roman" w:cs="Times New Roman"/>
          <w:color w:val="FF0000"/>
          <w:sz w:val="22"/>
        </w:rPr>
      </w:pPr>
      <w:r>
        <w:rPr>
          <w:rFonts w:ascii="Times New Roman" w:hAnsi="Times New Roman" w:cs="Times New Roman"/>
          <w:sz w:val="22"/>
        </w:rPr>
        <w:t>ASEAN</w:t>
      </w:r>
      <w:r w:rsidRPr="00CA4385">
        <w:rPr>
          <w:rFonts w:ascii="Times New Roman" w:hAnsi="Times New Roman" w:cs="Times New Roman"/>
          <w:sz w:val="22"/>
        </w:rPr>
        <w:t xml:space="preserve">. 2019. ASEAN-EU Statement on Cybersecurity Cooperation. </w:t>
      </w:r>
      <w:hyperlink r:id="rId14" w:history="1">
        <w:r w:rsidRPr="00171579">
          <w:rPr>
            <w:rStyle w:val="a3"/>
            <w:rFonts w:ascii="Times New Roman" w:hAnsi="Times New Roman" w:cs="Times New Roman"/>
            <w:sz w:val="22"/>
          </w:rPr>
          <w:t>https://asean.org/wp-content/uploads/2021/09/ASEAN-EU-Statement-on-Cybersecurity-Cooperation-FINAL.pdf</w:t>
        </w:r>
      </w:hyperlink>
    </w:p>
    <w:p w14:paraId="6CDCC96A" w14:textId="77777777" w:rsidR="008937AF" w:rsidRPr="00C27A6A" w:rsidRDefault="008937AF" w:rsidP="002561F0">
      <w:pPr>
        <w:ind w:left="440" w:hangingChars="200" w:hanging="440"/>
        <w:jc w:val="left"/>
        <w:rPr>
          <w:rFonts w:ascii="Times New Roman" w:hAnsi="Times New Roman" w:cs="Times New Roman"/>
          <w:sz w:val="22"/>
        </w:rPr>
      </w:pPr>
    </w:p>
    <w:p w14:paraId="3C117D0A" w14:textId="0303767C" w:rsidR="008937AF" w:rsidRDefault="0079596A" w:rsidP="002561F0">
      <w:pPr>
        <w:ind w:left="440" w:hangingChars="200" w:hanging="440"/>
        <w:jc w:val="left"/>
        <w:rPr>
          <w:rFonts w:ascii="Times New Roman" w:hAnsi="Times New Roman" w:cs="Times New Roman"/>
          <w:color w:val="FF0000"/>
          <w:sz w:val="22"/>
        </w:rPr>
      </w:pPr>
      <w:r w:rsidRPr="00CA362D">
        <w:rPr>
          <w:rFonts w:ascii="Times New Roman" w:hAnsi="Times New Roman" w:cs="Times New Roman"/>
          <w:sz w:val="22"/>
        </w:rPr>
        <w:t xml:space="preserve">ASEAN. 2020. ASEAN Plus Three Cooperation Work Plan (2018 – 2022). </w:t>
      </w:r>
      <w:hyperlink r:id="rId15" w:anchor=":~:text=The%20ASEAN%20Plus%20Three%20(APT,establishing%20an%20East%20Asia%20community" w:history="1">
        <w:r w:rsidR="008937AF" w:rsidRPr="00767E61">
          <w:rPr>
            <w:rStyle w:val="a3"/>
          </w:rPr>
          <w:t>https://asean.org/asean-plus-three-cooperation-work-plan-2018-</w:t>
        </w:r>
        <w:r w:rsidR="008937AF" w:rsidRPr="00767E61">
          <w:rPr>
            <w:rStyle w:val="a3"/>
          </w:rPr>
          <w:lastRenderedPageBreak/>
          <w:t>2022/#:~:text=The%20ASEAN%20Plus%20Three%20(APT,establishing%20an%20East%20Asia%20community</w:t>
        </w:r>
      </w:hyperlink>
      <w:r w:rsidR="002561F0" w:rsidRPr="00767E61">
        <w:rPr>
          <w:rFonts w:ascii="Times New Roman" w:hAnsi="Times New Roman" w:cs="Times New Roman"/>
          <w:color w:val="FF0000"/>
          <w:sz w:val="22"/>
        </w:rPr>
        <w:t>.</w:t>
      </w:r>
    </w:p>
    <w:p w14:paraId="748370A2" w14:textId="36E513B7" w:rsidR="002561F0" w:rsidRPr="00767E61" w:rsidRDefault="002561F0" w:rsidP="002561F0">
      <w:pPr>
        <w:ind w:left="440" w:hangingChars="200" w:hanging="440"/>
        <w:jc w:val="left"/>
        <w:rPr>
          <w:rFonts w:ascii="Times New Roman" w:hAnsi="Times New Roman" w:cs="Times New Roman"/>
          <w:color w:val="FF0000"/>
          <w:sz w:val="22"/>
        </w:rPr>
      </w:pPr>
      <w:r w:rsidRPr="00767E61" w:rsidDel="002561F0">
        <w:rPr>
          <w:rFonts w:ascii="Times New Roman" w:hAnsi="Times New Roman" w:cs="Times New Roman"/>
          <w:color w:val="FF0000"/>
          <w:sz w:val="22"/>
          <w:highlight w:val="yellow"/>
        </w:rPr>
        <w:t xml:space="preserve"> </w:t>
      </w:r>
    </w:p>
    <w:p w14:paraId="04732AF6" w14:textId="251F9BCB" w:rsidR="0079596A" w:rsidRPr="00CA362D" w:rsidRDefault="0079596A" w:rsidP="0079596A">
      <w:pPr>
        <w:pStyle w:val="1"/>
        <w:rPr>
          <w:rFonts w:ascii="Times New Roman" w:eastAsiaTheme="minorEastAsia" w:hAnsi="Times New Roman" w:cs="Times New Roman"/>
          <w:color w:val="auto"/>
          <w:sz w:val="22"/>
          <w:szCs w:val="22"/>
        </w:rPr>
      </w:pPr>
      <w:r w:rsidRPr="00CA362D">
        <w:rPr>
          <w:rFonts w:ascii="Times New Roman" w:eastAsiaTheme="minorEastAsia" w:hAnsi="Times New Roman" w:cs="Times New Roman"/>
          <w:color w:val="auto"/>
          <w:sz w:val="22"/>
          <w:szCs w:val="22"/>
        </w:rPr>
        <w:t xml:space="preserve">ASEAN. 2022. ASEAN Cybersecurity Cooperation Strategy (2021 – 2025). </w:t>
      </w:r>
      <w:hyperlink r:id="rId16" w:history="1">
        <w:r w:rsidRPr="00CA362D">
          <w:rPr>
            <w:rStyle w:val="a3"/>
            <w:rFonts w:ascii="Times New Roman" w:eastAsiaTheme="minorEastAsia" w:hAnsi="Times New Roman" w:cs="Times New Roman"/>
            <w:color w:val="auto"/>
            <w:sz w:val="22"/>
            <w:szCs w:val="22"/>
          </w:rPr>
          <w:t>https://asean.org/wp-content/uploads/2022/02/01-ASEAN-Cybersecurity-Cooperation-Paper-2021-2025_final-23-0122.pdf</w:t>
        </w:r>
      </w:hyperlink>
      <w:r w:rsidR="001C78A0" w:rsidRPr="00CA362D">
        <w:rPr>
          <w:rStyle w:val="a3"/>
          <w:rFonts w:ascii="Times New Roman" w:eastAsiaTheme="minorEastAsia" w:hAnsi="Times New Roman" w:cs="Times New Roman"/>
          <w:color w:val="auto"/>
          <w:sz w:val="22"/>
          <w:szCs w:val="22"/>
        </w:rPr>
        <w:t>.</w:t>
      </w:r>
    </w:p>
    <w:p w14:paraId="5A85BF99" w14:textId="3E91B209" w:rsidR="00D34D16" w:rsidRPr="00D12FC2" w:rsidRDefault="00D34D16" w:rsidP="002A18D9">
      <w:pPr>
        <w:widowControl/>
        <w:ind w:left="720" w:hanging="720"/>
        <w:jc w:val="left"/>
        <w:rPr>
          <w:rFonts w:ascii="Times New Roman" w:eastAsia="宋体" w:hAnsi="Times New Roman" w:cs="Times New Roman"/>
          <w:kern w:val="0"/>
          <w:sz w:val="22"/>
          <w:lang w:val="en-US"/>
        </w:rPr>
      </w:pPr>
      <w:r w:rsidRPr="00D12FC2">
        <w:rPr>
          <w:rFonts w:ascii="Times New Roman" w:eastAsia="宋体" w:hAnsi="Times New Roman" w:cs="Times New Roman"/>
          <w:kern w:val="0"/>
          <w:sz w:val="22"/>
          <w:shd w:val="clear" w:color="auto" w:fill="FFFFFF"/>
          <w:lang w:val="en-US"/>
        </w:rPr>
        <w:t>Bradford, A</w:t>
      </w:r>
      <w:r w:rsidR="00316A0E" w:rsidRPr="00D12FC2">
        <w:rPr>
          <w:rFonts w:ascii="Times New Roman" w:eastAsia="宋体" w:hAnsi="Times New Roman" w:cs="Times New Roman"/>
          <w:kern w:val="0"/>
          <w:sz w:val="22"/>
          <w:shd w:val="clear" w:color="auto" w:fill="FFFFFF"/>
          <w:lang w:val="en-US"/>
        </w:rPr>
        <w:t>nu</w:t>
      </w:r>
      <w:r w:rsidRPr="00D12FC2">
        <w:rPr>
          <w:rFonts w:ascii="Times New Roman" w:eastAsia="宋体" w:hAnsi="Times New Roman" w:cs="Times New Roman"/>
          <w:kern w:val="0"/>
          <w:sz w:val="22"/>
          <w:shd w:val="clear" w:color="auto" w:fill="FFFFFF"/>
          <w:lang w:val="en-US"/>
        </w:rPr>
        <w:t>. 2020. </w:t>
      </w:r>
      <w:r w:rsidRPr="00D12FC2">
        <w:rPr>
          <w:rFonts w:ascii="Times New Roman" w:eastAsia="宋体" w:hAnsi="Times New Roman" w:cs="Times New Roman"/>
          <w:i/>
          <w:iCs/>
          <w:kern w:val="0"/>
          <w:sz w:val="22"/>
          <w:shd w:val="clear" w:color="auto" w:fill="FFFFFF"/>
          <w:lang w:val="en-US"/>
        </w:rPr>
        <w:t xml:space="preserve">The Brussels </w:t>
      </w:r>
      <w:r w:rsidR="00316A0E" w:rsidRPr="00D12FC2">
        <w:rPr>
          <w:rFonts w:ascii="Times New Roman" w:eastAsia="宋体" w:hAnsi="Times New Roman" w:cs="Times New Roman"/>
          <w:i/>
          <w:iCs/>
          <w:kern w:val="0"/>
          <w:sz w:val="22"/>
          <w:shd w:val="clear" w:color="auto" w:fill="FFFFFF"/>
          <w:lang w:val="en-US"/>
        </w:rPr>
        <w:t>Effect</w:t>
      </w:r>
      <w:r w:rsidRPr="00D12FC2">
        <w:rPr>
          <w:rFonts w:ascii="Times New Roman" w:eastAsia="宋体" w:hAnsi="Times New Roman" w:cs="Times New Roman"/>
          <w:i/>
          <w:iCs/>
          <w:kern w:val="0"/>
          <w:sz w:val="22"/>
          <w:shd w:val="clear" w:color="auto" w:fill="FFFFFF"/>
          <w:lang w:val="en-US"/>
        </w:rPr>
        <w:t xml:space="preserve">: How the European Union </w:t>
      </w:r>
      <w:r w:rsidR="00316A0E" w:rsidRPr="00D12FC2">
        <w:rPr>
          <w:rFonts w:ascii="Times New Roman" w:eastAsia="宋体" w:hAnsi="Times New Roman" w:cs="Times New Roman"/>
          <w:i/>
          <w:iCs/>
          <w:kern w:val="0"/>
          <w:sz w:val="22"/>
          <w:shd w:val="clear" w:color="auto" w:fill="FFFFFF"/>
          <w:lang w:val="en-US"/>
        </w:rPr>
        <w:t xml:space="preserve">Rules </w:t>
      </w:r>
      <w:r w:rsidRPr="00D12FC2">
        <w:rPr>
          <w:rFonts w:ascii="Times New Roman" w:eastAsia="宋体" w:hAnsi="Times New Roman" w:cs="Times New Roman"/>
          <w:i/>
          <w:iCs/>
          <w:kern w:val="0"/>
          <w:sz w:val="22"/>
          <w:shd w:val="clear" w:color="auto" w:fill="FFFFFF"/>
          <w:lang w:val="en-US"/>
        </w:rPr>
        <w:t xml:space="preserve">the </w:t>
      </w:r>
      <w:r w:rsidR="00316A0E" w:rsidRPr="00D12FC2">
        <w:rPr>
          <w:rFonts w:ascii="Times New Roman" w:eastAsia="宋体" w:hAnsi="Times New Roman" w:cs="Times New Roman"/>
          <w:i/>
          <w:iCs/>
          <w:kern w:val="0"/>
          <w:sz w:val="22"/>
          <w:shd w:val="clear" w:color="auto" w:fill="FFFFFF"/>
          <w:lang w:val="en-US"/>
        </w:rPr>
        <w:t>World</w:t>
      </w:r>
      <w:r w:rsidRPr="00D12FC2">
        <w:rPr>
          <w:rFonts w:ascii="Times New Roman" w:eastAsia="宋体" w:hAnsi="Times New Roman" w:cs="Times New Roman"/>
          <w:kern w:val="0"/>
          <w:sz w:val="22"/>
          <w:shd w:val="clear" w:color="auto" w:fill="FFFFFF"/>
          <w:lang w:val="en-US"/>
        </w:rPr>
        <w:t xml:space="preserve">. </w:t>
      </w:r>
      <w:r w:rsidR="00316A0E" w:rsidRPr="00D12FC2">
        <w:rPr>
          <w:rFonts w:ascii="Times New Roman" w:eastAsia="宋体" w:hAnsi="Times New Roman" w:cs="Times New Roman"/>
          <w:kern w:val="0"/>
          <w:sz w:val="22"/>
          <w:shd w:val="clear" w:color="auto" w:fill="FFFFFF"/>
          <w:lang w:val="en-US"/>
        </w:rPr>
        <w:t>New York:</w:t>
      </w:r>
      <w:r w:rsidRPr="00D12FC2">
        <w:rPr>
          <w:rFonts w:ascii="Times New Roman" w:eastAsia="宋体" w:hAnsi="Times New Roman" w:cs="Times New Roman"/>
          <w:kern w:val="0"/>
          <w:sz w:val="22"/>
          <w:shd w:val="clear" w:color="auto" w:fill="FFFFFF"/>
          <w:lang w:val="en-US"/>
        </w:rPr>
        <w:t xml:space="preserve"> </w:t>
      </w:r>
      <w:r w:rsidR="00316A0E" w:rsidRPr="00D12FC2">
        <w:rPr>
          <w:rFonts w:ascii="Times New Roman" w:eastAsia="宋体" w:hAnsi="Times New Roman" w:cs="Times New Roman"/>
          <w:kern w:val="0"/>
          <w:sz w:val="22"/>
          <w:shd w:val="clear" w:color="auto" w:fill="FFFFFF"/>
          <w:lang w:val="en-US"/>
        </w:rPr>
        <w:t xml:space="preserve">Oxford </w:t>
      </w:r>
      <w:r w:rsidRPr="00D12FC2">
        <w:rPr>
          <w:rFonts w:ascii="Times New Roman" w:eastAsia="宋体" w:hAnsi="Times New Roman" w:cs="Times New Roman"/>
          <w:kern w:val="0"/>
          <w:sz w:val="22"/>
          <w:shd w:val="clear" w:color="auto" w:fill="FFFFFF"/>
          <w:lang w:val="en-US"/>
        </w:rPr>
        <w:t>University Press.</w:t>
      </w:r>
    </w:p>
    <w:p w14:paraId="18FF9F29" w14:textId="165C3F59" w:rsidR="00D34D16" w:rsidRPr="00C43597" w:rsidRDefault="00D34D16" w:rsidP="002020C7">
      <w:pPr>
        <w:ind w:leftChars="10" w:left="464" w:hangingChars="200" w:hanging="440"/>
        <w:jc w:val="left"/>
        <w:rPr>
          <w:rFonts w:ascii="Times New Roman" w:hAnsi="Times New Roman" w:cs="Times New Roman"/>
          <w:sz w:val="22"/>
          <w:lang w:val="en-US"/>
        </w:rPr>
      </w:pPr>
      <w:r w:rsidRPr="00C43597">
        <w:rPr>
          <w:rFonts w:ascii="Times New Roman" w:hAnsi="Times New Roman" w:cs="Times New Roman"/>
          <w:sz w:val="22"/>
          <w:lang w:val="en-US"/>
        </w:rPr>
        <w:t>Burwell, F</w:t>
      </w:r>
      <w:r w:rsidR="00316A0E" w:rsidRPr="00C43597">
        <w:rPr>
          <w:rFonts w:ascii="Times New Roman" w:hAnsi="Times New Roman" w:cs="Times New Roman"/>
          <w:sz w:val="22"/>
          <w:lang w:val="en-US"/>
        </w:rPr>
        <w:t>rances,</w:t>
      </w:r>
      <w:r w:rsidRPr="00C43597">
        <w:rPr>
          <w:rFonts w:ascii="Times New Roman" w:hAnsi="Times New Roman" w:cs="Times New Roman"/>
          <w:sz w:val="22"/>
          <w:lang w:val="en-US"/>
        </w:rPr>
        <w:t xml:space="preserve"> and Propp, K</w:t>
      </w:r>
      <w:r w:rsidR="00316A0E" w:rsidRPr="00C43597">
        <w:rPr>
          <w:rFonts w:ascii="Times New Roman" w:hAnsi="Times New Roman" w:cs="Times New Roman"/>
          <w:sz w:val="22"/>
          <w:lang w:val="en-US"/>
        </w:rPr>
        <w:t>enneth</w:t>
      </w:r>
      <w:r w:rsidRPr="00C43597">
        <w:rPr>
          <w:rFonts w:ascii="Times New Roman" w:hAnsi="Times New Roman" w:cs="Times New Roman"/>
          <w:sz w:val="22"/>
          <w:lang w:val="en-US"/>
        </w:rPr>
        <w:t xml:space="preserve">. 2020. The European Union and the Search for Digital Sovereignty. </w:t>
      </w:r>
      <w:r w:rsidRPr="00767E61">
        <w:rPr>
          <w:rFonts w:ascii="Times New Roman" w:hAnsi="Times New Roman" w:cs="Times New Roman"/>
          <w:i/>
          <w:iCs/>
          <w:sz w:val="22"/>
          <w:lang w:val="en-US"/>
        </w:rPr>
        <w:t>Atlantic Council</w:t>
      </w:r>
      <w:r w:rsidR="00316A0E" w:rsidRPr="00C43597">
        <w:rPr>
          <w:rFonts w:ascii="Times New Roman" w:hAnsi="Times New Roman" w:cs="Times New Roman"/>
          <w:sz w:val="22"/>
          <w:lang w:val="en-US"/>
        </w:rPr>
        <w:t>, June</w:t>
      </w:r>
      <w:r w:rsidRPr="00C43597">
        <w:rPr>
          <w:rFonts w:ascii="Times New Roman" w:hAnsi="Times New Roman" w:cs="Times New Roman"/>
          <w:sz w:val="22"/>
          <w:lang w:val="en-US"/>
        </w:rPr>
        <w:t xml:space="preserve">. </w:t>
      </w:r>
      <w:r w:rsidR="00316A0E" w:rsidRPr="00C43597">
        <w:rPr>
          <w:rFonts w:ascii="Times New Roman" w:hAnsi="Times New Roman" w:cs="Times New Roman"/>
          <w:sz w:val="22"/>
          <w:lang w:val="en-US"/>
        </w:rPr>
        <w:t>https://www.atlanticcouncil.org/wp-content/uploads/2020/06/The-European-Union-and-the-Search-for-Digital-Sovereignty-Building-Fortress-Europe-or-Preparing-for-a-New-World.pdf.</w:t>
      </w:r>
    </w:p>
    <w:p w14:paraId="21899681" w14:textId="7B9B7704" w:rsidR="00D34D16" w:rsidRPr="00D12FC2" w:rsidRDefault="00D34D16" w:rsidP="002020C7">
      <w:pPr>
        <w:widowControl/>
        <w:ind w:left="550" w:hangingChars="250" w:hanging="550"/>
        <w:jc w:val="left"/>
        <w:rPr>
          <w:rFonts w:ascii="Times New Roman" w:eastAsia="宋体" w:hAnsi="Times New Roman" w:cs="Times New Roman"/>
          <w:kern w:val="0"/>
          <w:sz w:val="22"/>
          <w:lang w:val="en-US"/>
        </w:rPr>
      </w:pPr>
      <w:r w:rsidRPr="00D12FC2">
        <w:rPr>
          <w:rFonts w:ascii="Times New Roman" w:eastAsia="宋体" w:hAnsi="Times New Roman" w:cs="Times New Roman"/>
          <w:kern w:val="0"/>
          <w:sz w:val="22"/>
          <w:shd w:val="clear" w:color="auto" w:fill="FFFFFF"/>
          <w:lang w:val="en-US"/>
        </w:rPr>
        <w:t>Bygrave, L</w:t>
      </w:r>
      <w:r w:rsidR="00EF2F69" w:rsidRPr="00D12FC2">
        <w:rPr>
          <w:rFonts w:ascii="Times New Roman" w:eastAsia="宋体" w:hAnsi="Times New Roman" w:cs="Times New Roman"/>
          <w:kern w:val="0"/>
          <w:sz w:val="22"/>
          <w:shd w:val="clear" w:color="auto" w:fill="FFFFFF"/>
          <w:lang w:val="en-US"/>
        </w:rPr>
        <w:t>ee</w:t>
      </w:r>
      <w:r w:rsidRPr="00D12FC2">
        <w:rPr>
          <w:rFonts w:ascii="Times New Roman" w:eastAsia="宋体" w:hAnsi="Times New Roman" w:cs="Times New Roman"/>
          <w:kern w:val="0"/>
          <w:sz w:val="22"/>
          <w:shd w:val="clear" w:color="auto" w:fill="FFFFFF"/>
          <w:lang w:val="en-US"/>
        </w:rPr>
        <w:t xml:space="preserve"> A. 2021. The ‘Strasbourg Effect’</w:t>
      </w:r>
      <w:r w:rsidR="00EF2F69" w:rsidRPr="00D12FC2">
        <w:rPr>
          <w:rFonts w:ascii="Times New Roman" w:eastAsia="宋体" w:hAnsi="Times New Roman" w:cs="Times New Roman"/>
          <w:kern w:val="0"/>
          <w:sz w:val="22"/>
          <w:shd w:val="clear" w:color="auto" w:fill="FFFFFF"/>
          <w:lang w:val="en-US"/>
        </w:rPr>
        <w:t xml:space="preserve"> </w:t>
      </w:r>
      <w:r w:rsidRPr="00D12FC2">
        <w:rPr>
          <w:rFonts w:ascii="Times New Roman" w:eastAsia="宋体" w:hAnsi="Times New Roman" w:cs="Times New Roman"/>
          <w:kern w:val="0"/>
          <w:sz w:val="22"/>
          <w:shd w:val="clear" w:color="auto" w:fill="FFFFFF"/>
          <w:lang w:val="en-US"/>
        </w:rPr>
        <w:t xml:space="preserve">on </w:t>
      </w:r>
      <w:r w:rsidR="00EF2F69" w:rsidRPr="00D12FC2">
        <w:rPr>
          <w:rFonts w:ascii="Times New Roman" w:eastAsia="宋体" w:hAnsi="Times New Roman" w:cs="Times New Roman"/>
          <w:kern w:val="0"/>
          <w:sz w:val="22"/>
          <w:shd w:val="clear" w:color="auto" w:fill="FFFFFF"/>
          <w:lang w:val="en-US"/>
        </w:rPr>
        <w:t xml:space="preserve">Data Protection </w:t>
      </w:r>
      <w:r w:rsidRPr="00D12FC2">
        <w:rPr>
          <w:rFonts w:ascii="Times New Roman" w:eastAsia="宋体" w:hAnsi="Times New Roman" w:cs="Times New Roman"/>
          <w:kern w:val="0"/>
          <w:sz w:val="22"/>
          <w:shd w:val="clear" w:color="auto" w:fill="FFFFFF"/>
          <w:lang w:val="en-US"/>
        </w:rPr>
        <w:t xml:space="preserve">in </w:t>
      </w:r>
      <w:r w:rsidR="00EF2F69" w:rsidRPr="00D12FC2">
        <w:rPr>
          <w:rFonts w:ascii="Times New Roman" w:eastAsia="宋体" w:hAnsi="Times New Roman" w:cs="Times New Roman"/>
          <w:kern w:val="0"/>
          <w:sz w:val="22"/>
          <w:shd w:val="clear" w:color="auto" w:fill="FFFFFF"/>
          <w:lang w:val="en-US"/>
        </w:rPr>
        <w:t xml:space="preserve">Light </w:t>
      </w:r>
      <w:r w:rsidRPr="00D12FC2">
        <w:rPr>
          <w:rFonts w:ascii="Times New Roman" w:eastAsia="宋体" w:hAnsi="Times New Roman" w:cs="Times New Roman"/>
          <w:kern w:val="0"/>
          <w:sz w:val="22"/>
          <w:shd w:val="clear" w:color="auto" w:fill="FFFFFF"/>
          <w:lang w:val="en-US"/>
        </w:rPr>
        <w:t xml:space="preserve">of the ‘Brussels Effect’: Logic, </w:t>
      </w:r>
      <w:r w:rsidR="00EF2F69" w:rsidRPr="00D12FC2">
        <w:rPr>
          <w:rFonts w:ascii="Times New Roman" w:eastAsia="宋体" w:hAnsi="Times New Roman" w:cs="Times New Roman"/>
          <w:kern w:val="0"/>
          <w:sz w:val="22"/>
          <w:shd w:val="clear" w:color="auto" w:fill="FFFFFF"/>
          <w:lang w:val="en-US"/>
        </w:rPr>
        <w:t xml:space="preserve">Mechanics </w:t>
      </w:r>
      <w:r w:rsidRPr="00D12FC2">
        <w:rPr>
          <w:rFonts w:ascii="Times New Roman" w:eastAsia="宋体" w:hAnsi="Times New Roman" w:cs="Times New Roman"/>
          <w:kern w:val="0"/>
          <w:sz w:val="22"/>
          <w:shd w:val="clear" w:color="auto" w:fill="FFFFFF"/>
          <w:lang w:val="en-US"/>
        </w:rPr>
        <w:t xml:space="preserve">and </w:t>
      </w:r>
      <w:r w:rsidR="00EF2F69" w:rsidRPr="00D12FC2">
        <w:rPr>
          <w:rFonts w:ascii="Times New Roman" w:eastAsia="宋体" w:hAnsi="Times New Roman" w:cs="Times New Roman"/>
          <w:kern w:val="0"/>
          <w:sz w:val="22"/>
          <w:shd w:val="clear" w:color="auto" w:fill="FFFFFF"/>
          <w:lang w:val="en-US"/>
        </w:rPr>
        <w:t>Prospects</w:t>
      </w:r>
      <w:r w:rsidRPr="00D12FC2">
        <w:rPr>
          <w:rFonts w:ascii="Times New Roman" w:eastAsia="宋体" w:hAnsi="Times New Roman" w:cs="Times New Roman"/>
          <w:kern w:val="0"/>
          <w:sz w:val="22"/>
          <w:shd w:val="clear" w:color="auto" w:fill="FFFFFF"/>
          <w:lang w:val="en-US"/>
        </w:rPr>
        <w:t>. </w:t>
      </w:r>
      <w:r w:rsidRPr="00D12FC2">
        <w:rPr>
          <w:rFonts w:ascii="Times New Roman" w:eastAsia="宋体" w:hAnsi="Times New Roman" w:cs="Times New Roman"/>
          <w:i/>
          <w:iCs/>
          <w:kern w:val="0"/>
          <w:sz w:val="22"/>
          <w:shd w:val="clear" w:color="auto" w:fill="FFFFFF"/>
          <w:lang w:val="en-US"/>
        </w:rPr>
        <w:t>Computer Law &amp; Security Review</w:t>
      </w:r>
      <w:r w:rsidRPr="00D12FC2">
        <w:rPr>
          <w:rFonts w:ascii="Times New Roman" w:eastAsia="宋体" w:hAnsi="Times New Roman" w:cs="Times New Roman"/>
          <w:kern w:val="0"/>
          <w:sz w:val="22"/>
          <w:shd w:val="clear" w:color="auto" w:fill="FFFFFF"/>
          <w:lang w:val="en-US"/>
        </w:rPr>
        <w:t> </w:t>
      </w:r>
      <w:r w:rsidRPr="00767E61">
        <w:rPr>
          <w:rFonts w:ascii="Times New Roman" w:eastAsia="宋体" w:hAnsi="Times New Roman" w:cs="Times New Roman"/>
          <w:kern w:val="0"/>
          <w:sz w:val="22"/>
          <w:shd w:val="clear" w:color="auto" w:fill="FFFFFF"/>
          <w:lang w:val="en-US"/>
        </w:rPr>
        <w:t>40</w:t>
      </w:r>
      <w:r w:rsidR="00EF2F69" w:rsidRPr="00D12FC2">
        <w:rPr>
          <w:rFonts w:ascii="Times New Roman" w:eastAsia="宋体" w:hAnsi="Times New Roman" w:cs="Times New Roman"/>
          <w:kern w:val="0"/>
          <w:sz w:val="22"/>
          <w:shd w:val="clear" w:color="auto" w:fill="FFFFFF"/>
          <w:lang w:val="en-US"/>
        </w:rPr>
        <w:t>:</w:t>
      </w:r>
      <w:r w:rsidRPr="00D12FC2">
        <w:rPr>
          <w:rFonts w:ascii="Times New Roman" w:eastAsia="宋体" w:hAnsi="Times New Roman" w:cs="Times New Roman"/>
          <w:kern w:val="0"/>
          <w:sz w:val="22"/>
          <w:shd w:val="clear" w:color="auto" w:fill="FFFFFF"/>
          <w:lang w:val="en-US"/>
        </w:rPr>
        <w:t xml:space="preserve"> 105460.</w:t>
      </w:r>
    </w:p>
    <w:p w14:paraId="11223414" w14:textId="5DF6E37D" w:rsidR="00B978A9" w:rsidRPr="00767E61" w:rsidRDefault="00D34D16" w:rsidP="00B978A9">
      <w:pPr>
        <w:ind w:left="440" w:hangingChars="200" w:hanging="440"/>
        <w:jc w:val="left"/>
        <w:rPr>
          <w:rFonts w:ascii="Times New Roman" w:hAnsi="Times New Roman" w:cs="Times New Roman"/>
          <w:sz w:val="22"/>
        </w:rPr>
      </w:pPr>
      <w:r w:rsidRPr="008B6097">
        <w:rPr>
          <w:rFonts w:ascii="Times New Roman" w:hAnsi="Times New Roman" w:cs="Times New Roman"/>
          <w:sz w:val="22"/>
        </w:rPr>
        <w:t>Checkel, J</w:t>
      </w:r>
      <w:r w:rsidR="001F2233" w:rsidRPr="008B6097">
        <w:rPr>
          <w:rFonts w:ascii="Times New Roman" w:hAnsi="Times New Roman" w:cs="Times New Roman"/>
          <w:sz w:val="22"/>
        </w:rPr>
        <w:t>effrey</w:t>
      </w:r>
      <w:r w:rsidRPr="008B6097">
        <w:rPr>
          <w:rFonts w:ascii="Times New Roman" w:hAnsi="Times New Roman" w:cs="Times New Roman"/>
          <w:sz w:val="22"/>
        </w:rPr>
        <w:t xml:space="preserve"> T. 2005. International </w:t>
      </w:r>
      <w:r w:rsidR="00D2550D" w:rsidRPr="008B6097">
        <w:rPr>
          <w:rFonts w:ascii="Times New Roman" w:hAnsi="Times New Roman" w:cs="Times New Roman"/>
          <w:sz w:val="22"/>
        </w:rPr>
        <w:t xml:space="preserve">Institutions </w:t>
      </w:r>
      <w:r w:rsidRPr="008B6097">
        <w:rPr>
          <w:rFonts w:ascii="Times New Roman" w:hAnsi="Times New Roman" w:cs="Times New Roman"/>
          <w:sz w:val="22"/>
        </w:rPr>
        <w:t xml:space="preserve">and </w:t>
      </w:r>
      <w:r w:rsidR="00D2550D" w:rsidRPr="008B6097">
        <w:rPr>
          <w:rFonts w:ascii="Times New Roman" w:hAnsi="Times New Roman" w:cs="Times New Roman"/>
          <w:sz w:val="22"/>
        </w:rPr>
        <w:t xml:space="preserve">Socialization </w:t>
      </w:r>
      <w:r w:rsidRPr="008B6097">
        <w:rPr>
          <w:rFonts w:ascii="Times New Roman" w:hAnsi="Times New Roman" w:cs="Times New Roman"/>
          <w:sz w:val="22"/>
        </w:rPr>
        <w:t>in Europe</w:t>
      </w:r>
      <w:r w:rsidR="00D2550D" w:rsidRPr="008B6097">
        <w:rPr>
          <w:rFonts w:ascii="Times New Roman" w:hAnsi="Times New Roman" w:cs="Times New Roman"/>
          <w:sz w:val="22"/>
        </w:rPr>
        <w:t>.</w:t>
      </w:r>
      <w:r w:rsidRPr="008B6097">
        <w:rPr>
          <w:rFonts w:ascii="Times New Roman" w:hAnsi="Times New Roman" w:cs="Times New Roman"/>
          <w:sz w:val="22"/>
        </w:rPr>
        <w:t> </w:t>
      </w:r>
      <w:r w:rsidRPr="008B6097">
        <w:rPr>
          <w:rFonts w:ascii="Times New Roman" w:hAnsi="Times New Roman" w:cs="Times New Roman"/>
          <w:i/>
          <w:iCs/>
          <w:sz w:val="22"/>
        </w:rPr>
        <w:t xml:space="preserve">International </w:t>
      </w:r>
      <w:r w:rsidR="008B6097">
        <w:rPr>
          <w:rFonts w:ascii="Times New Roman" w:hAnsi="Times New Roman" w:cs="Times New Roman"/>
          <w:i/>
          <w:iCs/>
          <w:sz w:val="22"/>
        </w:rPr>
        <w:t>O</w:t>
      </w:r>
      <w:r w:rsidRPr="008B6097">
        <w:rPr>
          <w:rFonts w:ascii="Times New Roman" w:hAnsi="Times New Roman" w:cs="Times New Roman"/>
          <w:i/>
          <w:iCs/>
          <w:sz w:val="22"/>
        </w:rPr>
        <w:t>rganization</w:t>
      </w:r>
      <w:r w:rsidRPr="008B6097">
        <w:rPr>
          <w:rFonts w:ascii="Times New Roman" w:hAnsi="Times New Roman" w:cs="Times New Roman"/>
          <w:sz w:val="22"/>
        </w:rPr>
        <w:t> 59</w:t>
      </w:r>
      <w:r w:rsidR="00D2550D" w:rsidRPr="008B6097">
        <w:rPr>
          <w:rFonts w:ascii="Times New Roman" w:hAnsi="Times New Roman" w:cs="Times New Roman"/>
          <w:sz w:val="22"/>
        </w:rPr>
        <w:t xml:space="preserve"> </w:t>
      </w:r>
      <w:r w:rsidRPr="008B6097">
        <w:rPr>
          <w:rFonts w:ascii="Times New Roman" w:hAnsi="Times New Roman" w:cs="Times New Roman"/>
          <w:sz w:val="22"/>
        </w:rPr>
        <w:t>(4)</w:t>
      </w:r>
      <w:r w:rsidR="00D2550D" w:rsidRPr="008B6097">
        <w:rPr>
          <w:rFonts w:ascii="Times New Roman" w:hAnsi="Times New Roman" w:cs="Times New Roman"/>
          <w:sz w:val="22"/>
        </w:rPr>
        <w:t>:</w:t>
      </w:r>
      <w:r w:rsidRPr="008B6097">
        <w:rPr>
          <w:rFonts w:ascii="Times New Roman" w:hAnsi="Times New Roman" w:cs="Times New Roman"/>
          <w:sz w:val="22"/>
        </w:rPr>
        <w:t xml:space="preserve"> 801-26.</w:t>
      </w:r>
    </w:p>
    <w:p w14:paraId="480E20ED" w14:textId="5007B6D0" w:rsidR="00B978A9" w:rsidRPr="00767E61" w:rsidRDefault="00B978A9" w:rsidP="00767E61">
      <w:pPr>
        <w:widowControl/>
        <w:jc w:val="left"/>
        <w:rPr>
          <w:rFonts w:ascii="宋体" w:eastAsia="宋体" w:hAnsi="宋体" w:cs="宋体"/>
          <w:kern w:val="0"/>
          <w:szCs w:val="24"/>
          <w:lang w:val="en-US"/>
        </w:rPr>
      </w:pPr>
      <w:r>
        <w:rPr>
          <w:rFonts w:ascii="Arial" w:eastAsia="宋体" w:hAnsi="Arial" w:cs="Arial"/>
          <w:color w:val="222222"/>
          <w:kern w:val="0"/>
          <w:sz w:val="20"/>
          <w:szCs w:val="20"/>
          <w:shd w:val="clear" w:color="auto" w:fill="FFFFFF"/>
          <w:lang w:val="en-US"/>
        </w:rPr>
        <w:t xml:space="preserve">Chen, Xuechen </w:t>
      </w:r>
      <w:r w:rsidRPr="00B978A9">
        <w:rPr>
          <w:rFonts w:ascii="Arial" w:eastAsia="宋体" w:hAnsi="Arial" w:cs="Arial"/>
          <w:color w:val="222222"/>
          <w:kern w:val="0"/>
          <w:sz w:val="20"/>
          <w:szCs w:val="20"/>
          <w:shd w:val="clear" w:color="auto" w:fill="FFFFFF"/>
          <w:lang w:val="en-US"/>
        </w:rPr>
        <w:t>(2018). The role of ASEAN’s identities in reshaping the ASEAN–EU relationship. </w:t>
      </w:r>
      <w:r w:rsidRPr="00B978A9">
        <w:rPr>
          <w:rFonts w:ascii="Arial" w:eastAsia="宋体" w:hAnsi="Arial" w:cs="Arial"/>
          <w:i/>
          <w:iCs/>
          <w:color w:val="222222"/>
          <w:kern w:val="0"/>
          <w:sz w:val="20"/>
          <w:szCs w:val="20"/>
          <w:shd w:val="clear" w:color="auto" w:fill="FFFFFF"/>
          <w:lang w:val="en-US"/>
        </w:rPr>
        <w:t>Contemporary Southeast Asia</w:t>
      </w:r>
      <w:r w:rsidRPr="00B978A9">
        <w:rPr>
          <w:rFonts w:ascii="Arial" w:eastAsia="宋体" w:hAnsi="Arial" w:cs="Arial"/>
          <w:color w:val="222222"/>
          <w:kern w:val="0"/>
          <w:sz w:val="20"/>
          <w:szCs w:val="20"/>
          <w:shd w:val="clear" w:color="auto" w:fill="FFFFFF"/>
          <w:lang w:val="en-US"/>
        </w:rPr>
        <w:t>, </w:t>
      </w:r>
      <w:r w:rsidRPr="00B978A9">
        <w:rPr>
          <w:rFonts w:ascii="Arial" w:eastAsia="宋体" w:hAnsi="Arial" w:cs="Arial"/>
          <w:i/>
          <w:iCs/>
          <w:color w:val="222222"/>
          <w:kern w:val="0"/>
          <w:sz w:val="20"/>
          <w:szCs w:val="20"/>
          <w:shd w:val="clear" w:color="auto" w:fill="FFFFFF"/>
          <w:lang w:val="en-US"/>
        </w:rPr>
        <w:t>40</w:t>
      </w:r>
      <w:r w:rsidRPr="00B978A9">
        <w:rPr>
          <w:rFonts w:ascii="Arial" w:eastAsia="宋体" w:hAnsi="Arial" w:cs="Arial"/>
          <w:color w:val="222222"/>
          <w:kern w:val="0"/>
          <w:sz w:val="20"/>
          <w:szCs w:val="20"/>
          <w:shd w:val="clear" w:color="auto" w:fill="FFFFFF"/>
          <w:lang w:val="en-US"/>
        </w:rPr>
        <w:t>(2), 222-246.</w:t>
      </w:r>
    </w:p>
    <w:p w14:paraId="598C1E6A" w14:textId="41DFF6DC" w:rsidR="00F523C8" w:rsidRPr="00767E61" w:rsidRDefault="00F523C8" w:rsidP="00767E61">
      <w:r w:rsidRPr="00F523C8">
        <w:t xml:space="preserve">Chen, Xuechen, and Yang, Yifan. 2022. </w:t>
      </w:r>
      <w:r w:rsidRPr="00767E61">
        <w:t xml:space="preserve">Contesting Western and non-Western approaches to global cyber governance beyond Westlessness. </w:t>
      </w:r>
      <w:r w:rsidRPr="00767E61">
        <w:rPr>
          <w:i/>
          <w:iCs/>
        </w:rPr>
        <w:t>The International Spectator</w:t>
      </w:r>
      <w:r w:rsidRPr="00767E61">
        <w:t xml:space="preserve"> 57 (3).</w:t>
      </w:r>
    </w:p>
    <w:p w14:paraId="2C2C1F47" w14:textId="0868B748" w:rsidR="00D34D16" w:rsidRPr="008B6097" w:rsidRDefault="00D34D16" w:rsidP="002020C7">
      <w:pPr>
        <w:ind w:left="440" w:hangingChars="200" w:hanging="440"/>
        <w:jc w:val="left"/>
        <w:rPr>
          <w:rFonts w:ascii="Times New Roman" w:hAnsi="Times New Roman" w:cs="Times New Roman"/>
          <w:sz w:val="22"/>
        </w:rPr>
      </w:pPr>
      <w:r w:rsidRPr="008B6097">
        <w:rPr>
          <w:rFonts w:ascii="Times New Roman" w:hAnsi="Times New Roman" w:cs="Times New Roman"/>
          <w:sz w:val="22"/>
        </w:rPr>
        <w:t>Chin, G</w:t>
      </w:r>
      <w:r w:rsidR="001F2233" w:rsidRPr="008B6097">
        <w:rPr>
          <w:rFonts w:ascii="Times New Roman" w:hAnsi="Times New Roman" w:cs="Times New Roman"/>
          <w:sz w:val="22"/>
        </w:rPr>
        <w:t>regory</w:t>
      </w:r>
      <w:r w:rsidRPr="008B6097">
        <w:rPr>
          <w:rFonts w:ascii="Times New Roman" w:hAnsi="Times New Roman" w:cs="Times New Roman"/>
          <w:sz w:val="22"/>
        </w:rPr>
        <w:t xml:space="preserve">. 2012. Two-way </w:t>
      </w:r>
      <w:r w:rsidR="001F2233" w:rsidRPr="008B6097">
        <w:rPr>
          <w:rFonts w:ascii="Times New Roman" w:hAnsi="Times New Roman" w:cs="Times New Roman"/>
          <w:sz w:val="22"/>
        </w:rPr>
        <w:t>Socialization</w:t>
      </w:r>
      <w:r w:rsidRPr="008B6097">
        <w:rPr>
          <w:rFonts w:ascii="Times New Roman" w:hAnsi="Times New Roman" w:cs="Times New Roman"/>
          <w:sz w:val="22"/>
        </w:rPr>
        <w:t xml:space="preserve">: China, the World Bank, and </w:t>
      </w:r>
      <w:r w:rsidR="001F2233" w:rsidRPr="008B6097">
        <w:rPr>
          <w:rFonts w:ascii="Times New Roman" w:hAnsi="Times New Roman" w:cs="Times New Roman"/>
          <w:sz w:val="22"/>
        </w:rPr>
        <w:t>Hegemonic Weakening.</w:t>
      </w:r>
      <w:r w:rsidRPr="008B6097">
        <w:rPr>
          <w:rFonts w:ascii="Times New Roman" w:hAnsi="Times New Roman" w:cs="Times New Roman"/>
          <w:sz w:val="22"/>
        </w:rPr>
        <w:t> </w:t>
      </w:r>
      <w:r w:rsidRPr="008B6097">
        <w:rPr>
          <w:rFonts w:ascii="Times New Roman" w:hAnsi="Times New Roman" w:cs="Times New Roman"/>
          <w:i/>
          <w:iCs/>
          <w:sz w:val="22"/>
        </w:rPr>
        <w:t>The Brown Journal of World Affairs</w:t>
      </w:r>
      <w:r w:rsidRPr="008B6097">
        <w:rPr>
          <w:rFonts w:ascii="Times New Roman" w:hAnsi="Times New Roman" w:cs="Times New Roman"/>
          <w:sz w:val="22"/>
        </w:rPr>
        <w:t> 19</w:t>
      </w:r>
      <w:r w:rsidR="001F2233" w:rsidRPr="008B6097">
        <w:rPr>
          <w:rFonts w:ascii="Times New Roman" w:hAnsi="Times New Roman" w:cs="Times New Roman"/>
          <w:sz w:val="22"/>
        </w:rPr>
        <w:t xml:space="preserve"> </w:t>
      </w:r>
      <w:r w:rsidRPr="008B6097">
        <w:rPr>
          <w:rFonts w:ascii="Times New Roman" w:hAnsi="Times New Roman" w:cs="Times New Roman"/>
          <w:sz w:val="22"/>
        </w:rPr>
        <w:t>(1)</w:t>
      </w:r>
      <w:r w:rsidR="001F2233" w:rsidRPr="008B6097">
        <w:rPr>
          <w:rFonts w:ascii="Times New Roman" w:hAnsi="Times New Roman" w:cs="Times New Roman"/>
          <w:sz w:val="22"/>
        </w:rPr>
        <w:t>:</w:t>
      </w:r>
      <w:r w:rsidRPr="008B6097">
        <w:rPr>
          <w:rFonts w:ascii="Times New Roman" w:hAnsi="Times New Roman" w:cs="Times New Roman"/>
          <w:sz w:val="22"/>
        </w:rPr>
        <w:t xml:space="preserve"> 211-30.</w:t>
      </w:r>
    </w:p>
    <w:p w14:paraId="33B8B146" w14:textId="0FE86543" w:rsidR="00D34D16" w:rsidRPr="006E1444" w:rsidRDefault="00D34D16" w:rsidP="002020C7">
      <w:pPr>
        <w:ind w:left="720" w:hanging="720"/>
        <w:jc w:val="left"/>
        <w:rPr>
          <w:rFonts w:ascii="Times New Roman" w:hAnsi="Times New Roman" w:cs="Times New Roman"/>
          <w:sz w:val="22"/>
        </w:rPr>
      </w:pPr>
      <w:r w:rsidRPr="006E1444">
        <w:rPr>
          <w:rFonts w:ascii="Times New Roman" w:hAnsi="Times New Roman" w:cs="Times New Roman"/>
          <w:sz w:val="22"/>
        </w:rPr>
        <w:t>Choucri, N</w:t>
      </w:r>
      <w:r w:rsidR="00774E17" w:rsidRPr="006E1444">
        <w:rPr>
          <w:rFonts w:ascii="Times New Roman" w:hAnsi="Times New Roman" w:cs="Times New Roman"/>
          <w:sz w:val="22"/>
        </w:rPr>
        <w:t>azli,</w:t>
      </w:r>
      <w:r w:rsidRPr="006E1444">
        <w:rPr>
          <w:rFonts w:ascii="Times New Roman" w:hAnsi="Times New Roman" w:cs="Times New Roman"/>
          <w:sz w:val="22"/>
        </w:rPr>
        <w:t xml:space="preserve"> and Clark, D</w:t>
      </w:r>
      <w:r w:rsidR="00774E17" w:rsidRPr="006E1444">
        <w:rPr>
          <w:rFonts w:ascii="Times New Roman" w:hAnsi="Times New Roman" w:cs="Times New Roman"/>
          <w:sz w:val="22"/>
        </w:rPr>
        <w:t>avid</w:t>
      </w:r>
      <w:r w:rsidRPr="006E1444">
        <w:rPr>
          <w:rFonts w:ascii="Times New Roman" w:hAnsi="Times New Roman" w:cs="Times New Roman"/>
          <w:sz w:val="22"/>
        </w:rPr>
        <w:t xml:space="preserve">. 2018. </w:t>
      </w:r>
      <w:r w:rsidRPr="006E1444">
        <w:rPr>
          <w:rFonts w:ascii="Times New Roman" w:hAnsi="Times New Roman" w:cs="Times New Roman"/>
          <w:i/>
          <w:sz w:val="22"/>
        </w:rPr>
        <w:t xml:space="preserve">International </w:t>
      </w:r>
      <w:r w:rsidR="00774E17" w:rsidRPr="006E1444">
        <w:rPr>
          <w:rFonts w:ascii="Times New Roman" w:hAnsi="Times New Roman" w:cs="Times New Roman"/>
          <w:i/>
          <w:sz w:val="22"/>
        </w:rPr>
        <w:t xml:space="preserve">Relations </w:t>
      </w:r>
      <w:r w:rsidRPr="006E1444">
        <w:rPr>
          <w:rFonts w:ascii="Times New Roman" w:hAnsi="Times New Roman" w:cs="Times New Roman"/>
          <w:i/>
          <w:sz w:val="22"/>
        </w:rPr>
        <w:t xml:space="preserve">in the </w:t>
      </w:r>
      <w:r w:rsidR="00774E17" w:rsidRPr="006E1444">
        <w:rPr>
          <w:rFonts w:ascii="Times New Roman" w:hAnsi="Times New Roman" w:cs="Times New Roman"/>
          <w:i/>
          <w:sz w:val="22"/>
        </w:rPr>
        <w:t>Cyber Age</w:t>
      </w:r>
      <w:r w:rsidR="00774E17" w:rsidRPr="006E1444">
        <w:rPr>
          <w:rFonts w:ascii="Times New Roman" w:hAnsi="Times New Roman" w:cs="Times New Roman"/>
          <w:sz w:val="22"/>
        </w:rPr>
        <w:t>.</w:t>
      </w:r>
      <w:r w:rsidRPr="006E1444">
        <w:rPr>
          <w:rFonts w:ascii="Times New Roman" w:hAnsi="Times New Roman" w:cs="Times New Roman"/>
          <w:sz w:val="22"/>
        </w:rPr>
        <w:t xml:space="preserve"> London: The MIT Press. </w:t>
      </w:r>
    </w:p>
    <w:p w14:paraId="4F759309" w14:textId="2FC36FE6" w:rsidR="00D34D16" w:rsidRPr="00C43597" w:rsidRDefault="00D34D16" w:rsidP="002020C7">
      <w:pPr>
        <w:ind w:left="720" w:hanging="720"/>
        <w:jc w:val="left"/>
        <w:rPr>
          <w:rFonts w:ascii="Times New Roman" w:hAnsi="Times New Roman" w:cs="Times New Roman"/>
          <w:sz w:val="22"/>
        </w:rPr>
      </w:pPr>
      <w:r w:rsidRPr="00C43597">
        <w:rPr>
          <w:rFonts w:ascii="Times New Roman" w:hAnsi="Times New Roman" w:cs="Times New Roman"/>
          <w:sz w:val="22"/>
        </w:rPr>
        <w:t>Claessen, E</w:t>
      </w:r>
      <w:r w:rsidR="002A1453" w:rsidRPr="00C43597">
        <w:rPr>
          <w:rFonts w:ascii="Times New Roman" w:hAnsi="Times New Roman" w:cs="Times New Roman"/>
          <w:sz w:val="22"/>
        </w:rPr>
        <w:t>va</w:t>
      </w:r>
      <w:r w:rsidRPr="00C43597">
        <w:rPr>
          <w:rFonts w:ascii="Times New Roman" w:hAnsi="Times New Roman" w:cs="Times New Roman"/>
          <w:sz w:val="22"/>
        </w:rPr>
        <w:t xml:space="preserve">. 2020. Reshaping the Internet – </w:t>
      </w:r>
      <w:r w:rsidR="002A1453" w:rsidRPr="00C43597">
        <w:rPr>
          <w:rFonts w:ascii="Times New Roman" w:hAnsi="Times New Roman" w:cs="Times New Roman"/>
          <w:sz w:val="22"/>
        </w:rPr>
        <w:t>The Impa</w:t>
      </w:r>
      <w:r w:rsidRPr="00C43597">
        <w:rPr>
          <w:rFonts w:ascii="Times New Roman" w:hAnsi="Times New Roman" w:cs="Times New Roman"/>
          <w:sz w:val="22"/>
        </w:rPr>
        <w:t xml:space="preserve">ct of the </w:t>
      </w:r>
      <w:r w:rsidR="002A1453" w:rsidRPr="00C43597">
        <w:rPr>
          <w:rFonts w:ascii="Times New Roman" w:hAnsi="Times New Roman" w:cs="Times New Roman"/>
          <w:sz w:val="22"/>
        </w:rPr>
        <w:t xml:space="preserve">Securitisation </w:t>
      </w:r>
      <w:r w:rsidRPr="00C43597">
        <w:rPr>
          <w:rFonts w:ascii="Times New Roman" w:hAnsi="Times New Roman" w:cs="Times New Roman"/>
          <w:sz w:val="22"/>
        </w:rPr>
        <w:t xml:space="preserve">of Internet </w:t>
      </w:r>
      <w:r w:rsidR="002A1453" w:rsidRPr="00C43597">
        <w:rPr>
          <w:rFonts w:ascii="Times New Roman" w:hAnsi="Times New Roman" w:cs="Times New Roman"/>
          <w:sz w:val="22"/>
        </w:rPr>
        <w:t xml:space="preserve">Infrastructure </w:t>
      </w:r>
      <w:r w:rsidRPr="00C43597">
        <w:rPr>
          <w:rFonts w:ascii="Times New Roman" w:hAnsi="Times New Roman" w:cs="Times New Roman"/>
          <w:sz w:val="22"/>
        </w:rPr>
        <w:t xml:space="preserve">on </w:t>
      </w:r>
      <w:r w:rsidR="002A1453" w:rsidRPr="00C43597">
        <w:rPr>
          <w:rFonts w:ascii="Times New Roman" w:hAnsi="Times New Roman" w:cs="Times New Roman"/>
          <w:sz w:val="22"/>
        </w:rPr>
        <w:t xml:space="preserve">Approaches </w:t>
      </w:r>
      <w:r w:rsidRPr="00C43597">
        <w:rPr>
          <w:rFonts w:ascii="Times New Roman" w:hAnsi="Times New Roman" w:cs="Times New Roman"/>
          <w:sz w:val="22"/>
        </w:rPr>
        <w:t xml:space="preserve">to Internet </w:t>
      </w:r>
      <w:r w:rsidR="002A1453" w:rsidRPr="00C43597">
        <w:rPr>
          <w:rFonts w:ascii="Times New Roman" w:hAnsi="Times New Roman" w:cs="Times New Roman"/>
          <w:sz w:val="22"/>
        </w:rPr>
        <w:t>Governance.</w:t>
      </w:r>
      <w:r w:rsidRPr="00C43597">
        <w:rPr>
          <w:rFonts w:ascii="Times New Roman" w:hAnsi="Times New Roman" w:cs="Times New Roman"/>
          <w:sz w:val="22"/>
        </w:rPr>
        <w:t xml:space="preserve"> </w:t>
      </w:r>
      <w:r w:rsidRPr="00C43597">
        <w:rPr>
          <w:rFonts w:ascii="Times New Roman" w:hAnsi="Times New Roman" w:cs="Times New Roman"/>
          <w:i/>
          <w:sz w:val="22"/>
        </w:rPr>
        <w:t>Journal of Cyber Policy</w:t>
      </w:r>
      <w:r w:rsidRPr="00C43597">
        <w:rPr>
          <w:rFonts w:ascii="Times New Roman" w:hAnsi="Times New Roman" w:cs="Times New Roman"/>
          <w:sz w:val="22"/>
        </w:rPr>
        <w:t xml:space="preserve"> 5</w:t>
      </w:r>
      <w:r w:rsidR="002A1453" w:rsidRPr="00C43597">
        <w:rPr>
          <w:rFonts w:ascii="Times New Roman" w:hAnsi="Times New Roman" w:cs="Times New Roman"/>
          <w:sz w:val="22"/>
        </w:rPr>
        <w:t xml:space="preserve"> </w:t>
      </w:r>
      <w:r w:rsidRPr="00C43597">
        <w:rPr>
          <w:rFonts w:ascii="Times New Roman" w:hAnsi="Times New Roman" w:cs="Times New Roman"/>
          <w:sz w:val="22"/>
        </w:rPr>
        <w:t>(1):</w:t>
      </w:r>
      <w:r w:rsidR="002A1453" w:rsidRPr="00C43597">
        <w:rPr>
          <w:rFonts w:ascii="Times New Roman" w:hAnsi="Times New Roman" w:cs="Times New Roman"/>
          <w:sz w:val="22"/>
        </w:rPr>
        <w:t xml:space="preserve"> </w:t>
      </w:r>
      <w:r w:rsidRPr="00C43597">
        <w:rPr>
          <w:rFonts w:ascii="Times New Roman" w:hAnsi="Times New Roman" w:cs="Times New Roman"/>
          <w:sz w:val="22"/>
        </w:rPr>
        <w:t xml:space="preserve">140-57. </w:t>
      </w:r>
    </w:p>
    <w:p w14:paraId="6C969A7B" w14:textId="782EA93D"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Council of the EU</w:t>
      </w:r>
      <w:r w:rsidR="0039531D" w:rsidRPr="00D12FC2">
        <w:rPr>
          <w:rFonts w:ascii="Times New Roman" w:hAnsi="Times New Roman" w:cs="Times New Roman"/>
          <w:sz w:val="22"/>
        </w:rPr>
        <w:t xml:space="preserve"> (European Union)</w:t>
      </w:r>
      <w:r w:rsidRPr="00D12FC2">
        <w:rPr>
          <w:rFonts w:ascii="Times New Roman" w:hAnsi="Times New Roman" w:cs="Times New Roman"/>
          <w:sz w:val="22"/>
        </w:rPr>
        <w:t>. 2014. Council Conclusions on Internet Governance</w:t>
      </w:r>
      <w:r w:rsidR="002672A9" w:rsidRPr="00D12FC2">
        <w:rPr>
          <w:rFonts w:ascii="Times New Roman" w:hAnsi="Times New Roman" w:cs="Times New Roman"/>
          <w:sz w:val="22"/>
        </w:rPr>
        <w:t>. 27 November.</w:t>
      </w:r>
      <w:r w:rsidRPr="00D12FC2">
        <w:rPr>
          <w:rFonts w:ascii="Times New Roman" w:hAnsi="Times New Roman" w:cs="Times New Roman"/>
          <w:sz w:val="22"/>
        </w:rPr>
        <w:t xml:space="preserve"> </w:t>
      </w:r>
      <w:hyperlink r:id="rId17" w:history="1">
        <w:r w:rsidRPr="00D12FC2">
          <w:rPr>
            <w:rStyle w:val="a3"/>
            <w:rFonts w:ascii="Times New Roman" w:hAnsi="Times New Roman" w:cs="Times New Roman"/>
            <w:color w:val="auto"/>
            <w:sz w:val="22"/>
          </w:rPr>
          <w:t>https://data.consilium.europa.eu/doc/document/ST-16200-2014-INIT/en/pdf</w:t>
        </w:r>
      </w:hyperlink>
      <w:r w:rsidRPr="00D12FC2">
        <w:rPr>
          <w:rFonts w:ascii="Times New Roman" w:hAnsi="Times New Roman" w:cs="Times New Roman"/>
          <w:sz w:val="22"/>
        </w:rPr>
        <w:t xml:space="preserve">. </w:t>
      </w:r>
    </w:p>
    <w:p w14:paraId="68B15532" w14:textId="1EE291D8"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 xml:space="preserve">Council of the EU. 2018. EU External Cyber </w:t>
      </w:r>
      <w:r w:rsidR="00CD039E" w:rsidRPr="00D12FC2">
        <w:rPr>
          <w:rFonts w:ascii="Times New Roman" w:hAnsi="Times New Roman" w:cs="Times New Roman"/>
          <w:sz w:val="22"/>
        </w:rPr>
        <w:t xml:space="preserve">Capacity </w:t>
      </w:r>
      <w:r w:rsidRPr="00D12FC2">
        <w:rPr>
          <w:rFonts w:ascii="Times New Roman" w:hAnsi="Times New Roman" w:cs="Times New Roman"/>
          <w:sz w:val="22"/>
        </w:rPr>
        <w:t xml:space="preserve">Building Guidelines. </w:t>
      </w:r>
      <w:r w:rsidR="00341D10" w:rsidRPr="00D12FC2">
        <w:rPr>
          <w:rFonts w:ascii="Times New Roman" w:hAnsi="Times New Roman" w:cs="Times New Roman"/>
          <w:sz w:val="22"/>
        </w:rPr>
        <w:t xml:space="preserve">26 June. </w:t>
      </w:r>
      <w:hyperlink r:id="rId18" w:history="1">
        <w:r w:rsidRPr="00D12FC2">
          <w:rPr>
            <w:rStyle w:val="a3"/>
            <w:rFonts w:ascii="Times New Roman" w:hAnsi="Times New Roman" w:cs="Times New Roman"/>
            <w:color w:val="auto"/>
            <w:sz w:val="22"/>
          </w:rPr>
          <w:t>https://data.consilium.europa.eu/doc/document/ST-10496-2018-INIT/en/pdf</w:t>
        </w:r>
      </w:hyperlink>
      <w:r w:rsidR="00341D10" w:rsidRPr="00D12FC2">
        <w:rPr>
          <w:rStyle w:val="a3"/>
          <w:rFonts w:ascii="Times New Roman" w:hAnsi="Times New Roman" w:cs="Times New Roman"/>
          <w:color w:val="auto"/>
          <w:sz w:val="22"/>
        </w:rPr>
        <w:t>.</w:t>
      </w:r>
    </w:p>
    <w:p w14:paraId="03188F09" w14:textId="010F6587" w:rsidR="00D34D16" w:rsidRPr="000D06BC" w:rsidRDefault="00D34D16" w:rsidP="002020C7">
      <w:pPr>
        <w:ind w:left="720" w:hanging="720"/>
        <w:jc w:val="left"/>
        <w:rPr>
          <w:rFonts w:ascii="Times New Roman" w:hAnsi="Times New Roman" w:cs="Times New Roman"/>
          <w:sz w:val="22"/>
        </w:rPr>
      </w:pPr>
      <w:r w:rsidRPr="000D06BC">
        <w:rPr>
          <w:rFonts w:ascii="Times New Roman" w:hAnsi="Times New Roman" w:cs="Times New Roman"/>
          <w:sz w:val="22"/>
        </w:rPr>
        <w:t>De</w:t>
      </w:r>
      <w:r w:rsidR="006A42C5" w:rsidRPr="000D06BC">
        <w:rPr>
          <w:rFonts w:ascii="Times New Roman" w:hAnsi="Times New Roman" w:cs="Times New Roman"/>
          <w:sz w:val="22"/>
        </w:rPr>
        <w:t>N</w:t>
      </w:r>
      <w:r w:rsidRPr="000D06BC">
        <w:rPr>
          <w:rFonts w:ascii="Times New Roman" w:hAnsi="Times New Roman" w:cs="Times New Roman"/>
          <w:sz w:val="22"/>
        </w:rPr>
        <w:t>ardis, L</w:t>
      </w:r>
      <w:r w:rsidR="006A42C5" w:rsidRPr="000D06BC">
        <w:rPr>
          <w:rFonts w:ascii="Times New Roman" w:hAnsi="Times New Roman" w:cs="Times New Roman"/>
          <w:sz w:val="22"/>
        </w:rPr>
        <w:t>aura</w:t>
      </w:r>
      <w:r w:rsidRPr="000D06BC">
        <w:rPr>
          <w:rFonts w:ascii="Times New Roman" w:hAnsi="Times New Roman" w:cs="Times New Roman"/>
          <w:sz w:val="22"/>
        </w:rPr>
        <w:t xml:space="preserve">. 2014. </w:t>
      </w:r>
      <w:r w:rsidRPr="000D06BC">
        <w:rPr>
          <w:rFonts w:ascii="Times New Roman" w:hAnsi="Times New Roman" w:cs="Times New Roman"/>
          <w:i/>
          <w:sz w:val="22"/>
        </w:rPr>
        <w:t xml:space="preserve">The </w:t>
      </w:r>
      <w:r w:rsidR="006A42C5" w:rsidRPr="000D06BC">
        <w:rPr>
          <w:rFonts w:ascii="Times New Roman" w:hAnsi="Times New Roman" w:cs="Times New Roman"/>
          <w:i/>
          <w:sz w:val="22"/>
        </w:rPr>
        <w:t xml:space="preserve">Global War </w:t>
      </w:r>
      <w:r w:rsidRPr="000D06BC">
        <w:rPr>
          <w:rFonts w:ascii="Times New Roman" w:hAnsi="Times New Roman" w:cs="Times New Roman"/>
          <w:i/>
          <w:sz w:val="22"/>
        </w:rPr>
        <w:t xml:space="preserve">for Internet </w:t>
      </w:r>
      <w:r w:rsidR="006A42C5" w:rsidRPr="000D06BC">
        <w:rPr>
          <w:rFonts w:ascii="Times New Roman" w:hAnsi="Times New Roman" w:cs="Times New Roman"/>
          <w:i/>
          <w:sz w:val="22"/>
        </w:rPr>
        <w:t>Governance</w:t>
      </w:r>
      <w:r w:rsidR="006A42C5" w:rsidRPr="000D06BC">
        <w:rPr>
          <w:rFonts w:ascii="Times New Roman" w:hAnsi="Times New Roman" w:cs="Times New Roman"/>
          <w:sz w:val="22"/>
        </w:rPr>
        <w:t>.</w:t>
      </w:r>
      <w:r w:rsidRPr="000D06BC">
        <w:rPr>
          <w:rFonts w:ascii="Times New Roman" w:hAnsi="Times New Roman" w:cs="Times New Roman"/>
          <w:sz w:val="22"/>
        </w:rPr>
        <w:t xml:space="preserve"> New Haven </w:t>
      </w:r>
      <w:r w:rsidR="006A42C5" w:rsidRPr="000D06BC">
        <w:rPr>
          <w:rFonts w:ascii="Times New Roman" w:hAnsi="Times New Roman" w:cs="Times New Roman"/>
          <w:sz w:val="22"/>
        </w:rPr>
        <w:t xml:space="preserve">(CT) </w:t>
      </w:r>
      <w:r w:rsidRPr="000D06BC">
        <w:rPr>
          <w:rFonts w:ascii="Times New Roman" w:hAnsi="Times New Roman" w:cs="Times New Roman"/>
          <w:sz w:val="22"/>
        </w:rPr>
        <w:t>and London: Yale University Press.</w:t>
      </w:r>
    </w:p>
    <w:p w14:paraId="60340271" w14:textId="62FA81E8" w:rsidR="00D34D16" w:rsidRPr="001338FD" w:rsidRDefault="00D34D16" w:rsidP="002020C7">
      <w:pPr>
        <w:ind w:left="440" w:hangingChars="200" w:hanging="440"/>
        <w:jc w:val="left"/>
        <w:rPr>
          <w:rFonts w:ascii="Times New Roman" w:hAnsi="Times New Roman" w:cs="Times New Roman"/>
          <w:sz w:val="22"/>
        </w:rPr>
      </w:pPr>
      <w:r w:rsidRPr="001338FD">
        <w:rPr>
          <w:rFonts w:ascii="Times New Roman" w:hAnsi="Times New Roman" w:cs="Times New Roman"/>
          <w:sz w:val="22"/>
        </w:rPr>
        <w:t>Diez, T</w:t>
      </w:r>
      <w:r w:rsidR="006A42C5" w:rsidRPr="001338FD">
        <w:rPr>
          <w:rFonts w:ascii="Times New Roman" w:hAnsi="Times New Roman" w:cs="Times New Roman"/>
          <w:sz w:val="22"/>
        </w:rPr>
        <w:t>homas.</w:t>
      </w:r>
      <w:r w:rsidRPr="001338FD">
        <w:rPr>
          <w:rFonts w:ascii="Times New Roman" w:hAnsi="Times New Roman" w:cs="Times New Roman"/>
          <w:sz w:val="22"/>
        </w:rPr>
        <w:t xml:space="preserve"> 2005. Constructing the Self and Changing Others: Reconsidering Normative Power Europe</w:t>
      </w:r>
      <w:r w:rsidR="006A42C5" w:rsidRPr="001338FD">
        <w:rPr>
          <w:rFonts w:ascii="Times New Roman" w:hAnsi="Times New Roman" w:cs="Times New Roman"/>
          <w:sz w:val="22"/>
        </w:rPr>
        <w:t>.</w:t>
      </w:r>
      <w:r w:rsidRPr="001338FD">
        <w:rPr>
          <w:rFonts w:ascii="Times New Roman" w:hAnsi="Times New Roman" w:cs="Times New Roman"/>
          <w:sz w:val="22"/>
        </w:rPr>
        <w:t> </w:t>
      </w:r>
      <w:r w:rsidRPr="001338FD">
        <w:rPr>
          <w:rFonts w:ascii="Times New Roman" w:hAnsi="Times New Roman" w:cs="Times New Roman"/>
          <w:i/>
          <w:iCs/>
          <w:sz w:val="22"/>
        </w:rPr>
        <w:t>Millennium</w:t>
      </w:r>
      <w:r w:rsidRPr="001338FD">
        <w:rPr>
          <w:rFonts w:ascii="Times New Roman" w:hAnsi="Times New Roman" w:cs="Times New Roman"/>
          <w:sz w:val="22"/>
        </w:rPr>
        <w:t> 33</w:t>
      </w:r>
      <w:r w:rsidR="006A42C5" w:rsidRPr="001338FD">
        <w:rPr>
          <w:rFonts w:ascii="Times New Roman" w:hAnsi="Times New Roman" w:cs="Times New Roman"/>
          <w:sz w:val="22"/>
        </w:rPr>
        <w:t xml:space="preserve"> </w:t>
      </w:r>
      <w:r w:rsidRPr="001338FD">
        <w:rPr>
          <w:rFonts w:ascii="Times New Roman" w:hAnsi="Times New Roman" w:cs="Times New Roman"/>
          <w:sz w:val="22"/>
        </w:rPr>
        <w:t>(3)</w:t>
      </w:r>
      <w:r w:rsidR="006A42C5" w:rsidRPr="001338FD">
        <w:rPr>
          <w:rFonts w:ascii="Times New Roman" w:hAnsi="Times New Roman" w:cs="Times New Roman"/>
          <w:sz w:val="22"/>
        </w:rPr>
        <w:t>:</w:t>
      </w:r>
      <w:r w:rsidRPr="001338FD">
        <w:rPr>
          <w:rFonts w:ascii="Times New Roman" w:hAnsi="Times New Roman" w:cs="Times New Roman"/>
          <w:sz w:val="22"/>
        </w:rPr>
        <w:t xml:space="preserve"> 613-36.</w:t>
      </w:r>
    </w:p>
    <w:p w14:paraId="464E8F68" w14:textId="0267FC44" w:rsidR="00D34D16" w:rsidRPr="003B020D" w:rsidRDefault="00D34D16" w:rsidP="002020C7">
      <w:pPr>
        <w:ind w:left="720" w:hanging="720"/>
        <w:jc w:val="left"/>
        <w:rPr>
          <w:rFonts w:ascii="Times New Roman" w:hAnsi="Times New Roman" w:cs="Times New Roman"/>
          <w:sz w:val="22"/>
        </w:rPr>
      </w:pPr>
      <w:r w:rsidRPr="003B020D">
        <w:rPr>
          <w:rFonts w:ascii="Times New Roman" w:hAnsi="Times New Roman" w:cs="Times New Roman"/>
          <w:sz w:val="22"/>
        </w:rPr>
        <w:t>Drezner, D</w:t>
      </w:r>
      <w:r w:rsidR="0069298A" w:rsidRPr="003B020D">
        <w:rPr>
          <w:rFonts w:ascii="Times New Roman" w:hAnsi="Times New Roman" w:cs="Times New Roman"/>
          <w:sz w:val="22"/>
        </w:rPr>
        <w:t>aniel W.</w:t>
      </w:r>
      <w:r w:rsidRPr="003B020D">
        <w:rPr>
          <w:rFonts w:ascii="Times New Roman" w:hAnsi="Times New Roman" w:cs="Times New Roman"/>
          <w:sz w:val="22"/>
        </w:rPr>
        <w:t xml:space="preserve"> 2004. The </w:t>
      </w:r>
      <w:r w:rsidR="0069298A" w:rsidRPr="003B020D">
        <w:rPr>
          <w:rFonts w:ascii="Times New Roman" w:hAnsi="Times New Roman" w:cs="Times New Roman"/>
          <w:sz w:val="22"/>
        </w:rPr>
        <w:t xml:space="preserve">Global Governance </w:t>
      </w:r>
      <w:r w:rsidRPr="003B020D">
        <w:rPr>
          <w:rFonts w:ascii="Times New Roman" w:hAnsi="Times New Roman" w:cs="Times New Roman"/>
          <w:sz w:val="22"/>
        </w:rPr>
        <w:t xml:space="preserve">of the Internet: Bringing the State </w:t>
      </w:r>
      <w:r w:rsidR="0069298A" w:rsidRPr="003B020D">
        <w:rPr>
          <w:rFonts w:ascii="Times New Roman" w:hAnsi="Times New Roman" w:cs="Times New Roman"/>
          <w:sz w:val="22"/>
        </w:rPr>
        <w:t xml:space="preserve">Back In. </w:t>
      </w:r>
      <w:r w:rsidRPr="003B020D">
        <w:rPr>
          <w:rFonts w:ascii="Times New Roman" w:hAnsi="Times New Roman" w:cs="Times New Roman"/>
          <w:i/>
          <w:sz w:val="22"/>
        </w:rPr>
        <w:t>Political Science Quarterly</w:t>
      </w:r>
      <w:r w:rsidRPr="003B020D">
        <w:rPr>
          <w:rFonts w:ascii="Times New Roman" w:hAnsi="Times New Roman" w:cs="Times New Roman"/>
          <w:sz w:val="22"/>
        </w:rPr>
        <w:t xml:space="preserve"> 119</w:t>
      </w:r>
      <w:r w:rsidR="0069298A" w:rsidRPr="003B020D">
        <w:rPr>
          <w:rFonts w:ascii="Times New Roman" w:hAnsi="Times New Roman" w:cs="Times New Roman"/>
          <w:sz w:val="22"/>
        </w:rPr>
        <w:t xml:space="preserve"> </w:t>
      </w:r>
      <w:r w:rsidRPr="003B020D">
        <w:rPr>
          <w:rFonts w:ascii="Times New Roman" w:hAnsi="Times New Roman" w:cs="Times New Roman"/>
          <w:sz w:val="22"/>
        </w:rPr>
        <w:t>(3):</w:t>
      </w:r>
      <w:r w:rsidR="0069298A" w:rsidRPr="003B020D">
        <w:rPr>
          <w:rFonts w:ascii="Times New Roman" w:hAnsi="Times New Roman" w:cs="Times New Roman"/>
          <w:sz w:val="22"/>
        </w:rPr>
        <w:t xml:space="preserve"> </w:t>
      </w:r>
      <w:r w:rsidRPr="003B020D">
        <w:rPr>
          <w:rFonts w:ascii="Times New Roman" w:hAnsi="Times New Roman" w:cs="Times New Roman"/>
          <w:sz w:val="22"/>
        </w:rPr>
        <w:t>477-98.</w:t>
      </w:r>
    </w:p>
    <w:p w14:paraId="4EE057E8" w14:textId="3960998B"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Drissel, D</w:t>
      </w:r>
      <w:r w:rsidR="00950079" w:rsidRPr="00D12FC2">
        <w:rPr>
          <w:rFonts w:ascii="Times New Roman" w:hAnsi="Times New Roman" w:cs="Times New Roman"/>
          <w:sz w:val="22"/>
        </w:rPr>
        <w:t>avid</w:t>
      </w:r>
      <w:r w:rsidRPr="00D12FC2">
        <w:rPr>
          <w:rFonts w:ascii="Times New Roman" w:hAnsi="Times New Roman" w:cs="Times New Roman"/>
          <w:sz w:val="22"/>
        </w:rPr>
        <w:t xml:space="preserve">. 2006. Internet </w:t>
      </w:r>
      <w:r w:rsidR="00950079" w:rsidRPr="00D12FC2">
        <w:rPr>
          <w:rFonts w:ascii="Times New Roman" w:hAnsi="Times New Roman" w:cs="Times New Roman"/>
          <w:sz w:val="22"/>
        </w:rPr>
        <w:t xml:space="preserve">Governance </w:t>
      </w:r>
      <w:r w:rsidRPr="00D12FC2">
        <w:rPr>
          <w:rFonts w:ascii="Times New Roman" w:hAnsi="Times New Roman" w:cs="Times New Roman"/>
          <w:sz w:val="22"/>
        </w:rPr>
        <w:t xml:space="preserve">in a </w:t>
      </w:r>
      <w:r w:rsidR="00950079" w:rsidRPr="00D12FC2">
        <w:rPr>
          <w:rFonts w:ascii="Times New Roman" w:hAnsi="Times New Roman" w:cs="Times New Roman"/>
          <w:sz w:val="22"/>
        </w:rPr>
        <w:t>Multipolar World</w:t>
      </w:r>
      <w:r w:rsidRPr="00D12FC2">
        <w:rPr>
          <w:rFonts w:ascii="Times New Roman" w:hAnsi="Times New Roman" w:cs="Times New Roman"/>
          <w:sz w:val="22"/>
        </w:rPr>
        <w:t xml:space="preserve">: Challenging American </w:t>
      </w:r>
      <w:r w:rsidR="00950079" w:rsidRPr="00D12FC2">
        <w:rPr>
          <w:rFonts w:ascii="Times New Roman" w:hAnsi="Times New Roman" w:cs="Times New Roman"/>
          <w:sz w:val="22"/>
        </w:rPr>
        <w:t>Hegemony.</w:t>
      </w:r>
      <w:r w:rsidRPr="00D12FC2">
        <w:rPr>
          <w:rFonts w:ascii="Times New Roman" w:hAnsi="Times New Roman" w:cs="Times New Roman"/>
          <w:sz w:val="22"/>
        </w:rPr>
        <w:t> </w:t>
      </w:r>
      <w:r w:rsidRPr="00D12FC2">
        <w:rPr>
          <w:rFonts w:ascii="Times New Roman" w:hAnsi="Times New Roman" w:cs="Times New Roman"/>
          <w:i/>
          <w:iCs/>
          <w:sz w:val="22"/>
        </w:rPr>
        <w:t>Cambridge Review of International Affairs</w:t>
      </w:r>
      <w:r w:rsidRPr="00D12FC2">
        <w:rPr>
          <w:rFonts w:ascii="Times New Roman" w:hAnsi="Times New Roman" w:cs="Times New Roman"/>
          <w:sz w:val="22"/>
        </w:rPr>
        <w:t> 19</w:t>
      </w:r>
      <w:r w:rsidR="00950079" w:rsidRPr="00D12FC2">
        <w:rPr>
          <w:rFonts w:ascii="Times New Roman" w:hAnsi="Times New Roman" w:cs="Times New Roman"/>
          <w:sz w:val="22"/>
        </w:rPr>
        <w:t xml:space="preserve"> </w:t>
      </w:r>
      <w:r w:rsidRPr="00D12FC2">
        <w:rPr>
          <w:rFonts w:ascii="Times New Roman" w:hAnsi="Times New Roman" w:cs="Times New Roman"/>
          <w:sz w:val="22"/>
        </w:rPr>
        <w:t>(1)</w:t>
      </w:r>
      <w:r w:rsidR="00950079" w:rsidRPr="00D12FC2">
        <w:rPr>
          <w:rFonts w:ascii="Times New Roman" w:hAnsi="Times New Roman" w:cs="Times New Roman"/>
          <w:sz w:val="22"/>
        </w:rPr>
        <w:t>:</w:t>
      </w:r>
      <w:r w:rsidRPr="00D12FC2">
        <w:rPr>
          <w:rFonts w:ascii="Times New Roman" w:hAnsi="Times New Roman" w:cs="Times New Roman"/>
          <w:sz w:val="22"/>
        </w:rPr>
        <w:t xml:space="preserve"> 105-20.</w:t>
      </w:r>
    </w:p>
    <w:p w14:paraId="709EAF5A" w14:textId="605AA3A0" w:rsidR="008937AF" w:rsidRPr="00767E61" w:rsidRDefault="00D34D16" w:rsidP="00767E61">
      <w:pPr>
        <w:ind w:left="440" w:hangingChars="200" w:hanging="440"/>
        <w:jc w:val="left"/>
      </w:pPr>
      <w:r w:rsidRPr="00D12FC2">
        <w:rPr>
          <w:rFonts w:ascii="Times New Roman" w:hAnsi="Times New Roman" w:cs="Times New Roman"/>
          <w:sz w:val="22"/>
        </w:rPr>
        <w:t>Dunn Cavelty, M</w:t>
      </w:r>
      <w:r w:rsidR="008578F5" w:rsidRPr="00D12FC2">
        <w:rPr>
          <w:rFonts w:ascii="Times New Roman" w:hAnsi="Times New Roman" w:cs="Times New Roman"/>
          <w:sz w:val="22"/>
        </w:rPr>
        <w:t>yriam</w:t>
      </w:r>
      <w:r w:rsidRPr="00D12FC2">
        <w:rPr>
          <w:rFonts w:ascii="Times New Roman" w:hAnsi="Times New Roman" w:cs="Times New Roman"/>
          <w:sz w:val="22"/>
        </w:rPr>
        <w:t xml:space="preserve">. 2018. Europe's </w:t>
      </w:r>
      <w:r w:rsidR="008578F5" w:rsidRPr="00D12FC2">
        <w:rPr>
          <w:rFonts w:ascii="Times New Roman" w:hAnsi="Times New Roman" w:cs="Times New Roman"/>
          <w:sz w:val="22"/>
        </w:rPr>
        <w:t>Cyber</w:t>
      </w:r>
      <w:r w:rsidRPr="00D12FC2">
        <w:rPr>
          <w:rFonts w:ascii="Times New Roman" w:hAnsi="Times New Roman" w:cs="Times New Roman"/>
          <w:sz w:val="22"/>
        </w:rPr>
        <w:t>-power</w:t>
      </w:r>
      <w:r w:rsidR="008578F5" w:rsidRPr="00D12FC2">
        <w:rPr>
          <w:rFonts w:ascii="Times New Roman" w:hAnsi="Times New Roman" w:cs="Times New Roman"/>
          <w:sz w:val="22"/>
        </w:rPr>
        <w:t>.</w:t>
      </w:r>
      <w:r w:rsidRPr="00D12FC2">
        <w:rPr>
          <w:rFonts w:ascii="Times New Roman" w:hAnsi="Times New Roman" w:cs="Times New Roman"/>
          <w:sz w:val="22"/>
        </w:rPr>
        <w:t> </w:t>
      </w:r>
      <w:r w:rsidRPr="00D12FC2">
        <w:rPr>
          <w:rFonts w:ascii="Times New Roman" w:hAnsi="Times New Roman" w:cs="Times New Roman"/>
          <w:i/>
          <w:iCs/>
          <w:sz w:val="22"/>
        </w:rPr>
        <w:t>European Politics and Society</w:t>
      </w:r>
      <w:r w:rsidRPr="00D12FC2">
        <w:rPr>
          <w:rFonts w:ascii="Times New Roman" w:hAnsi="Times New Roman" w:cs="Times New Roman"/>
          <w:sz w:val="22"/>
        </w:rPr>
        <w:t> 19</w:t>
      </w:r>
      <w:r w:rsidR="008578F5" w:rsidRPr="00D12FC2">
        <w:rPr>
          <w:rFonts w:ascii="Times New Roman" w:hAnsi="Times New Roman" w:cs="Times New Roman"/>
          <w:sz w:val="22"/>
        </w:rPr>
        <w:t xml:space="preserve"> </w:t>
      </w:r>
      <w:r w:rsidRPr="00D12FC2">
        <w:rPr>
          <w:rFonts w:ascii="Times New Roman" w:hAnsi="Times New Roman" w:cs="Times New Roman"/>
          <w:sz w:val="22"/>
        </w:rPr>
        <w:t>(3)</w:t>
      </w:r>
      <w:r w:rsidR="008578F5" w:rsidRPr="00D12FC2">
        <w:rPr>
          <w:rFonts w:ascii="Times New Roman" w:hAnsi="Times New Roman" w:cs="Times New Roman"/>
          <w:sz w:val="22"/>
        </w:rPr>
        <w:t>:</w:t>
      </w:r>
      <w:r w:rsidRPr="00D12FC2">
        <w:rPr>
          <w:rFonts w:ascii="Times New Roman" w:hAnsi="Times New Roman" w:cs="Times New Roman"/>
          <w:sz w:val="22"/>
        </w:rPr>
        <w:t xml:space="preserve"> 304-20.</w:t>
      </w:r>
    </w:p>
    <w:p w14:paraId="72835377" w14:textId="3474A8F3" w:rsidR="00C27A6A" w:rsidRDefault="00D34D16" w:rsidP="002020C7">
      <w:pPr>
        <w:widowControl/>
        <w:ind w:left="440" w:hangingChars="200" w:hanging="440"/>
        <w:jc w:val="left"/>
        <w:rPr>
          <w:rFonts w:ascii="Times New Roman" w:hAnsi="Times New Roman" w:cs="Times New Roman"/>
          <w:color w:val="FF0000"/>
          <w:sz w:val="22"/>
          <w:lang w:val="de-DE"/>
        </w:rPr>
      </w:pPr>
      <w:r w:rsidRPr="00767E61">
        <w:rPr>
          <w:rFonts w:ascii="Times New Roman" w:hAnsi="Times New Roman" w:cs="Times New Roman"/>
          <w:sz w:val="22"/>
          <w:lang w:val="de-DE"/>
        </w:rPr>
        <w:t>EU</w:t>
      </w:r>
      <w:r w:rsidR="00CA362D" w:rsidRPr="00767E61">
        <w:rPr>
          <w:rFonts w:ascii="Times New Roman" w:hAnsi="Times New Roman" w:cs="Times New Roman"/>
          <w:sz w:val="22"/>
          <w:lang w:val="de-DE"/>
        </w:rPr>
        <w:t>-</w:t>
      </w:r>
      <w:r w:rsidRPr="00767E61">
        <w:rPr>
          <w:rFonts w:ascii="Times New Roman" w:hAnsi="Times New Roman" w:cs="Times New Roman"/>
          <w:sz w:val="22"/>
          <w:lang w:val="de-DE"/>
        </w:rPr>
        <w:t>ASEAN</w:t>
      </w:r>
      <w:r w:rsidR="008578F5" w:rsidRPr="00767E61">
        <w:rPr>
          <w:rFonts w:ascii="Times New Roman" w:hAnsi="Times New Roman" w:cs="Times New Roman"/>
          <w:sz w:val="22"/>
          <w:lang w:val="de-DE"/>
        </w:rPr>
        <w:t>.</w:t>
      </w:r>
      <w:r w:rsidRPr="00767E61">
        <w:rPr>
          <w:rFonts w:ascii="Times New Roman" w:hAnsi="Times New Roman" w:cs="Times New Roman"/>
          <w:sz w:val="22"/>
          <w:lang w:val="de-DE"/>
        </w:rPr>
        <w:t xml:space="preserve"> 2021. EU-ASEAN Strategic Partners 2021</w:t>
      </w:r>
      <w:r w:rsidRPr="00767E61">
        <w:rPr>
          <w:rFonts w:ascii="Times New Roman" w:hAnsi="Times New Roman" w:cs="Times New Roman"/>
          <w:color w:val="FF0000"/>
          <w:sz w:val="22"/>
          <w:lang w:val="de-DE"/>
        </w:rPr>
        <w:t xml:space="preserve">. </w:t>
      </w:r>
      <w:hyperlink r:id="rId19" w:history="1">
        <w:r w:rsidR="00C27A6A" w:rsidRPr="00171579">
          <w:rPr>
            <w:rStyle w:val="a3"/>
            <w:rFonts w:ascii="Times New Roman" w:hAnsi="Times New Roman" w:cs="Times New Roman"/>
            <w:sz w:val="22"/>
            <w:lang w:val="de-DE"/>
          </w:rPr>
          <w:t>https://www.eeas.europa.eu/sites/default/files/fact-sheet-eu-asean-strategic-partnership.pdf</w:t>
        </w:r>
      </w:hyperlink>
    </w:p>
    <w:p w14:paraId="57AD4041" w14:textId="70F46BFE" w:rsidR="008937AF" w:rsidRPr="00767E61" w:rsidRDefault="00C27A6A" w:rsidP="00767E61">
      <w:pPr>
        <w:jc w:val="left"/>
        <w:rPr>
          <w:rFonts w:ascii="Times New Roman" w:hAnsi="Times New Roman" w:cs="Times New Roman"/>
          <w:sz w:val="22"/>
          <w:lang w:val="de-DE"/>
        </w:rPr>
      </w:pPr>
      <w:r w:rsidRPr="00C27A6A" w:rsidDel="00C27A6A">
        <w:rPr>
          <w:rFonts w:ascii="Times New Roman" w:hAnsi="Times New Roman" w:cs="Times New Roman"/>
          <w:color w:val="FF0000"/>
          <w:sz w:val="22"/>
          <w:highlight w:val="yellow"/>
          <w:lang w:val="de-DE"/>
        </w:rPr>
        <w:t xml:space="preserve"> </w:t>
      </w:r>
    </w:p>
    <w:p w14:paraId="24BA7DBF" w14:textId="28199451" w:rsidR="00D34D16" w:rsidRPr="00767E61" w:rsidRDefault="00D34D16" w:rsidP="002020C7">
      <w:pPr>
        <w:ind w:left="440" w:hangingChars="200" w:hanging="440"/>
        <w:jc w:val="left"/>
        <w:rPr>
          <w:rFonts w:ascii="Times New Roman" w:hAnsi="Times New Roman" w:cs="Times New Roman"/>
          <w:color w:val="FF0000"/>
          <w:sz w:val="22"/>
        </w:rPr>
      </w:pPr>
      <w:r w:rsidRPr="001338FD">
        <w:rPr>
          <w:rFonts w:ascii="Times New Roman" w:hAnsi="Times New Roman" w:cs="Times New Roman"/>
          <w:sz w:val="22"/>
        </w:rPr>
        <w:t xml:space="preserve">European Commission. 2013. EU Cybersecurity </w:t>
      </w:r>
      <w:r w:rsidR="000234C4" w:rsidRPr="001338FD">
        <w:rPr>
          <w:rFonts w:ascii="Times New Roman" w:hAnsi="Times New Roman" w:cs="Times New Roman"/>
          <w:sz w:val="22"/>
        </w:rPr>
        <w:t xml:space="preserve">Strategy: An Open, Safe </w:t>
      </w:r>
      <w:r w:rsidRPr="001338FD">
        <w:rPr>
          <w:rFonts w:ascii="Times New Roman" w:hAnsi="Times New Roman" w:cs="Times New Roman"/>
          <w:sz w:val="22"/>
        </w:rPr>
        <w:t xml:space="preserve">and </w:t>
      </w:r>
      <w:r w:rsidR="000234C4" w:rsidRPr="001338FD">
        <w:rPr>
          <w:rFonts w:ascii="Times New Roman" w:hAnsi="Times New Roman" w:cs="Times New Roman"/>
          <w:sz w:val="22"/>
        </w:rPr>
        <w:t>Secure Cyberspace</w:t>
      </w:r>
      <w:r w:rsidRPr="001338FD">
        <w:rPr>
          <w:rFonts w:ascii="Times New Roman" w:hAnsi="Times New Roman" w:cs="Times New Roman"/>
          <w:sz w:val="22"/>
        </w:rPr>
        <w:t xml:space="preserve">. </w:t>
      </w:r>
      <w:r w:rsidR="00C27A6A" w:rsidRPr="00C27A6A">
        <w:rPr>
          <w:rFonts w:ascii="Times New Roman" w:hAnsi="Times New Roman" w:cs="Times New Roman"/>
          <w:sz w:val="22"/>
        </w:rPr>
        <w:t>https://eur-lex.europa.eu/legal-content/EN/TXT/PDF/?uri=CELEX:52013JC0001&amp;from=EN</w:t>
      </w:r>
    </w:p>
    <w:p w14:paraId="2176BD97" w14:textId="3312B914" w:rsidR="00D34D16" w:rsidRPr="00CA4385" w:rsidRDefault="00D34D16" w:rsidP="002020C7">
      <w:pPr>
        <w:ind w:left="440" w:hangingChars="200" w:hanging="440"/>
        <w:jc w:val="left"/>
        <w:rPr>
          <w:rFonts w:ascii="Times New Roman" w:hAnsi="Times New Roman" w:cs="Times New Roman"/>
          <w:sz w:val="22"/>
        </w:rPr>
      </w:pPr>
      <w:r w:rsidRPr="00CA4385">
        <w:rPr>
          <w:rFonts w:ascii="Times New Roman" w:hAnsi="Times New Roman" w:cs="Times New Roman"/>
          <w:sz w:val="22"/>
        </w:rPr>
        <w:t xml:space="preserve">European Commission. 2019. The EU and ASEAN: Building </w:t>
      </w:r>
      <w:r w:rsidR="000234C4" w:rsidRPr="00CA4385">
        <w:rPr>
          <w:rFonts w:ascii="Times New Roman" w:hAnsi="Times New Roman" w:cs="Times New Roman"/>
          <w:sz w:val="22"/>
        </w:rPr>
        <w:t xml:space="preserve">Stronger Digital Economy </w:t>
      </w:r>
      <w:r w:rsidRPr="00CA4385">
        <w:rPr>
          <w:rFonts w:ascii="Times New Roman" w:hAnsi="Times New Roman" w:cs="Times New Roman"/>
          <w:sz w:val="22"/>
        </w:rPr>
        <w:t xml:space="preserve">&amp; </w:t>
      </w:r>
      <w:r w:rsidR="000234C4" w:rsidRPr="00CA4385">
        <w:rPr>
          <w:rFonts w:ascii="Times New Roman" w:hAnsi="Times New Roman" w:cs="Times New Roman"/>
          <w:sz w:val="22"/>
        </w:rPr>
        <w:t>Connectivity Cooperation</w:t>
      </w:r>
      <w:r w:rsidRPr="00CA4385">
        <w:rPr>
          <w:rFonts w:ascii="Times New Roman" w:hAnsi="Times New Roman" w:cs="Times New Roman"/>
          <w:sz w:val="22"/>
        </w:rPr>
        <w:t xml:space="preserve">. </w:t>
      </w:r>
      <w:r w:rsidR="000234C4" w:rsidRPr="00CA4385">
        <w:rPr>
          <w:rFonts w:ascii="Times New Roman" w:hAnsi="Times New Roman" w:cs="Times New Roman"/>
          <w:sz w:val="22"/>
        </w:rPr>
        <w:t>30 October.</w:t>
      </w:r>
      <w:r w:rsidRPr="00CA4385">
        <w:rPr>
          <w:rFonts w:ascii="Times New Roman" w:hAnsi="Times New Roman" w:cs="Times New Roman"/>
          <w:sz w:val="22"/>
        </w:rPr>
        <w:t xml:space="preserve"> </w:t>
      </w:r>
      <w:hyperlink r:id="rId20" w:history="1">
        <w:r w:rsidRPr="00CA4385">
          <w:rPr>
            <w:rStyle w:val="a3"/>
            <w:rFonts w:ascii="Times New Roman" w:hAnsi="Times New Roman" w:cs="Times New Roman"/>
            <w:color w:val="auto"/>
            <w:sz w:val="22"/>
          </w:rPr>
          <w:t>https://digital-strategy.ec.europa.eu/en/library/eu-and-asean-building-stronger-digital-economy-connectivity-cooperation</w:t>
        </w:r>
      </w:hyperlink>
      <w:r w:rsidR="000234C4" w:rsidRPr="00CA4385">
        <w:rPr>
          <w:rStyle w:val="a3"/>
          <w:rFonts w:ascii="Times New Roman" w:hAnsi="Times New Roman" w:cs="Times New Roman"/>
          <w:color w:val="auto"/>
          <w:sz w:val="22"/>
        </w:rPr>
        <w:t>.</w:t>
      </w:r>
    </w:p>
    <w:p w14:paraId="6353FBFB" w14:textId="4DF71D4F" w:rsidR="00D34D16" w:rsidRPr="00767E61" w:rsidRDefault="00D34D16" w:rsidP="002020C7">
      <w:pPr>
        <w:ind w:left="440" w:hangingChars="200" w:hanging="440"/>
        <w:jc w:val="left"/>
        <w:rPr>
          <w:rFonts w:ascii="Times New Roman" w:hAnsi="Times New Roman" w:cs="Times New Roman"/>
          <w:color w:val="FF0000"/>
          <w:sz w:val="22"/>
        </w:rPr>
      </w:pPr>
      <w:r w:rsidRPr="00D12FC2">
        <w:rPr>
          <w:rFonts w:ascii="Times New Roman" w:hAnsi="Times New Roman" w:cs="Times New Roman"/>
          <w:sz w:val="22"/>
        </w:rPr>
        <w:t xml:space="preserve">European Commission. 2021a. Data </w:t>
      </w:r>
      <w:r w:rsidR="00150B29" w:rsidRPr="00D12FC2">
        <w:rPr>
          <w:rFonts w:ascii="Times New Roman" w:hAnsi="Times New Roman" w:cs="Times New Roman"/>
          <w:sz w:val="22"/>
        </w:rPr>
        <w:t xml:space="preserve">Protection </w:t>
      </w:r>
      <w:r w:rsidRPr="00D12FC2">
        <w:rPr>
          <w:rFonts w:ascii="Times New Roman" w:hAnsi="Times New Roman" w:cs="Times New Roman"/>
          <w:sz w:val="22"/>
        </w:rPr>
        <w:t>in the EU</w:t>
      </w:r>
      <w:r w:rsidR="000234C4" w:rsidRPr="00D12FC2">
        <w:rPr>
          <w:rFonts w:ascii="Times New Roman" w:hAnsi="Times New Roman" w:cs="Times New Roman"/>
          <w:sz w:val="22"/>
        </w:rPr>
        <w:t>.</w:t>
      </w:r>
      <w:r w:rsidRPr="00D12FC2">
        <w:rPr>
          <w:rFonts w:ascii="Times New Roman" w:hAnsi="Times New Roman" w:cs="Times New Roman"/>
          <w:sz w:val="22"/>
        </w:rPr>
        <w:t xml:space="preserve"> </w:t>
      </w:r>
      <w:hyperlink r:id="rId21" w:history="1">
        <w:r w:rsidRPr="00D12FC2">
          <w:rPr>
            <w:rStyle w:val="a3"/>
            <w:rFonts w:ascii="Times New Roman" w:hAnsi="Times New Roman" w:cs="Times New Roman"/>
            <w:color w:val="auto"/>
            <w:sz w:val="22"/>
          </w:rPr>
          <w:t>https://ec.europa.eu/info/law/law-topic/data-protection/data-protection-eu_en</w:t>
        </w:r>
      </w:hyperlink>
      <w:r w:rsidR="00150B29" w:rsidRPr="00767E61">
        <w:rPr>
          <w:rFonts w:ascii="Times New Roman" w:hAnsi="Times New Roman" w:cs="Times New Roman"/>
          <w:color w:val="000000" w:themeColor="text1"/>
          <w:sz w:val="22"/>
        </w:rPr>
        <w:t>.</w:t>
      </w:r>
      <w:r w:rsidR="008B46EF" w:rsidRPr="00767E61">
        <w:rPr>
          <w:rFonts w:ascii="Times New Roman" w:hAnsi="Times New Roman" w:cs="Times New Roman"/>
          <w:color w:val="000000" w:themeColor="text1"/>
          <w:sz w:val="22"/>
        </w:rPr>
        <w:t xml:space="preserve"> </w:t>
      </w:r>
      <w:r w:rsidR="00C27A6A" w:rsidRPr="00767E61">
        <w:rPr>
          <w:rFonts w:ascii="Times New Roman" w:hAnsi="Times New Roman" w:cs="Times New Roman"/>
          <w:color w:val="000000" w:themeColor="text1"/>
          <w:sz w:val="22"/>
        </w:rPr>
        <w:t>accessed 10 March 2022</w:t>
      </w:r>
    </w:p>
    <w:p w14:paraId="27F6B9E1" w14:textId="1BA97AD7" w:rsidR="00D34D16" w:rsidRPr="00767E61" w:rsidRDefault="00D34D16" w:rsidP="002020C7">
      <w:pPr>
        <w:ind w:left="440" w:hangingChars="200" w:hanging="440"/>
        <w:jc w:val="left"/>
        <w:rPr>
          <w:rFonts w:ascii="Times New Roman" w:hAnsi="Times New Roman" w:cs="Times New Roman"/>
          <w:color w:val="FF0000"/>
          <w:sz w:val="22"/>
        </w:rPr>
      </w:pPr>
      <w:r w:rsidRPr="00D12FC2">
        <w:rPr>
          <w:rFonts w:ascii="Times New Roman" w:hAnsi="Times New Roman" w:cs="Times New Roman"/>
          <w:sz w:val="22"/>
        </w:rPr>
        <w:t xml:space="preserve">European Commission. 2021b. Adequacy </w:t>
      </w:r>
      <w:r w:rsidR="008B46EF" w:rsidRPr="00D12FC2">
        <w:rPr>
          <w:rFonts w:ascii="Times New Roman" w:hAnsi="Times New Roman" w:cs="Times New Roman"/>
          <w:sz w:val="22"/>
        </w:rPr>
        <w:t>Decisions.</w:t>
      </w:r>
      <w:r w:rsidRPr="00D12FC2">
        <w:rPr>
          <w:rFonts w:ascii="Times New Roman" w:hAnsi="Times New Roman" w:cs="Times New Roman"/>
          <w:sz w:val="22"/>
        </w:rPr>
        <w:t xml:space="preserve"> </w:t>
      </w:r>
      <w:hyperlink r:id="rId22" w:history="1">
        <w:r w:rsidRPr="00D12FC2">
          <w:rPr>
            <w:rStyle w:val="a3"/>
            <w:rFonts w:ascii="Times New Roman" w:hAnsi="Times New Roman" w:cs="Times New Roman"/>
            <w:color w:val="auto"/>
            <w:sz w:val="22"/>
          </w:rPr>
          <w:t>https://ec.europa.eu/info/law/law-topic/data-protection/international-dimension-data-protection/adequacy-decisions_en</w:t>
        </w:r>
      </w:hyperlink>
      <w:r w:rsidR="008B46EF" w:rsidRPr="00D12FC2">
        <w:rPr>
          <w:rStyle w:val="a3"/>
          <w:rFonts w:ascii="Times New Roman" w:hAnsi="Times New Roman" w:cs="Times New Roman"/>
          <w:color w:val="auto"/>
          <w:sz w:val="22"/>
        </w:rPr>
        <w:t xml:space="preserve">. </w:t>
      </w:r>
      <w:r w:rsidR="00C27A6A" w:rsidRPr="00767E61">
        <w:rPr>
          <w:rFonts w:ascii="Times New Roman" w:hAnsi="Times New Roman" w:cs="Times New Roman"/>
          <w:color w:val="000000" w:themeColor="text1"/>
          <w:sz w:val="22"/>
        </w:rPr>
        <w:t>accessed 10 March 2022</w:t>
      </w:r>
      <w:r w:rsidR="00C27A6A" w:rsidRPr="00767E61" w:rsidDel="00C27A6A">
        <w:rPr>
          <w:rStyle w:val="a3"/>
          <w:rFonts w:ascii="Times New Roman" w:hAnsi="Times New Roman" w:cs="Times New Roman"/>
          <w:color w:val="000000" w:themeColor="text1"/>
          <w:sz w:val="22"/>
          <w:highlight w:val="yellow"/>
        </w:rPr>
        <w:t xml:space="preserve"> </w:t>
      </w:r>
    </w:p>
    <w:p w14:paraId="3F45C395" w14:textId="3B3A6E2D" w:rsidR="00D34D16" w:rsidRPr="001338FD" w:rsidRDefault="00D34D16" w:rsidP="002020C7">
      <w:pPr>
        <w:ind w:left="440" w:hangingChars="200" w:hanging="440"/>
        <w:jc w:val="left"/>
        <w:rPr>
          <w:rFonts w:ascii="Times New Roman" w:hAnsi="Times New Roman" w:cs="Times New Roman"/>
          <w:sz w:val="22"/>
        </w:rPr>
      </w:pPr>
      <w:r w:rsidRPr="001338FD">
        <w:rPr>
          <w:rFonts w:ascii="Times New Roman" w:hAnsi="Times New Roman" w:cs="Times New Roman"/>
          <w:sz w:val="22"/>
        </w:rPr>
        <w:t xml:space="preserve">European Parliament. 2020. Digital Sovereignty for Europe. </w:t>
      </w:r>
      <w:r w:rsidR="008B46EF" w:rsidRPr="001338FD">
        <w:rPr>
          <w:rFonts w:ascii="Times New Roman" w:hAnsi="Times New Roman" w:cs="Times New Roman"/>
          <w:i/>
          <w:iCs/>
          <w:sz w:val="22"/>
        </w:rPr>
        <w:t>EPRS Ideas Paper</w:t>
      </w:r>
      <w:r w:rsidR="008B46EF" w:rsidRPr="001338FD">
        <w:rPr>
          <w:rFonts w:ascii="Times New Roman" w:hAnsi="Times New Roman" w:cs="Times New Roman"/>
          <w:sz w:val="22"/>
        </w:rPr>
        <w:t xml:space="preserve">, July. </w:t>
      </w:r>
      <w:hyperlink r:id="rId23" w:history="1">
        <w:r w:rsidRPr="001338FD">
          <w:rPr>
            <w:rStyle w:val="a3"/>
            <w:rFonts w:ascii="Times New Roman" w:hAnsi="Times New Roman" w:cs="Times New Roman"/>
            <w:color w:val="auto"/>
            <w:sz w:val="22"/>
          </w:rPr>
          <w:t>https://www.europarl.europa.eu/RegData/etudes/BRIE/2020/651992/EPRS_BRI(2020)651992_E</w:t>
        </w:r>
        <w:r w:rsidRPr="001338FD">
          <w:rPr>
            <w:rStyle w:val="a3"/>
            <w:rFonts w:ascii="Times New Roman" w:hAnsi="Times New Roman" w:cs="Times New Roman"/>
            <w:color w:val="auto"/>
            <w:sz w:val="22"/>
          </w:rPr>
          <w:lastRenderedPageBreak/>
          <w:t>N.pdf</w:t>
        </w:r>
      </w:hyperlink>
      <w:r w:rsidR="001338FD">
        <w:rPr>
          <w:rFonts w:ascii="Times New Roman" w:hAnsi="Times New Roman" w:cs="Times New Roman"/>
          <w:sz w:val="22"/>
        </w:rPr>
        <w:t>.</w:t>
      </w:r>
    </w:p>
    <w:p w14:paraId="726CF29C" w14:textId="0F1DFE3D" w:rsidR="00D34D16" w:rsidRPr="00767E61" w:rsidRDefault="00D34D16" w:rsidP="002020C7">
      <w:pPr>
        <w:ind w:left="440" w:hangingChars="200" w:hanging="440"/>
        <w:jc w:val="left"/>
        <w:rPr>
          <w:rFonts w:ascii="Times New Roman" w:hAnsi="Times New Roman" w:cs="Times New Roman"/>
          <w:color w:val="FF0000"/>
          <w:sz w:val="22"/>
        </w:rPr>
      </w:pPr>
      <w:r w:rsidRPr="00D12FC2">
        <w:rPr>
          <w:rFonts w:ascii="Times New Roman" w:hAnsi="Times New Roman" w:cs="Times New Roman"/>
          <w:sz w:val="22"/>
        </w:rPr>
        <w:t xml:space="preserve">European Union. 2016. Regulation (EU) 2016/679 of the European Parliament and of the Council of 27 April 2016 on the </w:t>
      </w:r>
      <w:r w:rsidR="00E8232A" w:rsidRPr="00D12FC2">
        <w:rPr>
          <w:rFonts w:ascii="Times New Roman" w:hAnsi="Times New Roman" w:cs="Times New Roman"/>
          <w:sz w:val="22"/>
        </w:rPr>
        <w:t xml:space="preserve">Protection </w:t>
      </w:r>
      <w:r w:rsidRPr="00D12FC2">
        <w:rPr>
          <w:rFonts w:ascii="Times New Roman" w:hAnsi="Times New Roman" w:cs="Times New Roman"/>
          <w:sz w:val="22"/>
        </w:rPr>
        <w:t xml:space="preserve">of </w:t>
      </w:r>
      <w:r w:rsidR="00E8232A" w:rsidRPr="00D12FC2">
        <w:rPr>
          <w:rFonts w:ascii="Times New Roman" w:hAnsi="Times New Roman" w:cs="Times New Roman"/>
          <w:sz w:val="22"/>
        </w:rPr>
        <w:t xml:space="preserve">Natural Persons </w:t>
      </w:r>
      <w:r w:rsidRPr="00D12FC2">
        <w:rPr>
          <w:rFonts w:ascii="Times New Roman" w:hAnsi="Times New Roman" w:cs="Times New Roman"/>
          <w:sz w:val="22"/>
        </w:rPr>
        <w:t xml:space="preserve">with </w:t>
      </w:r>
      <w:r w:rsidR="00E8232A" w:rsidRPr="00D12FC2">
        <w:rPr>
          <w:rFonts w:ascii="Times New Roman" w:hAnsi="Times New Roman" w:cs="Times New Roman"/>
          <w:sz w:val="22"/>
        </w:rPr>
        <w:t xml:space="preserve">Regard </w:t>
      </w:r>
      <w:r w:rsidRPr="00D12FC2">
        <w:rPr>
          <w:rFonts w:ascii="Times New Roman" w:hAnsi="Times New Roman" w:cs="Times New Roman"/>
          <w:sz w:val="22"/>
        </w:rPr>
        <w:t xml:space="preserve">to the </w:t>
      </w:r>
      <w:r w:rsidR="00E8232A" w:rsidRPr="00D12FC2">
        <w:rPr>
          <w:rFonts w:ascii="Times New Roman" w:hAnsi="Times New Roman" w:cs="Times New Roman"/>
          <w:sz w:val="22"/>
        </w:rPr>
        <w:t xml:space="preserve">Processing </w:t>
      </w:r>
      <w:r w:rsidRPr="00D12FC2">
        <w:rPr>
          <w:rFonts w:ascii="Times New Roman" w:hAnsi="Times New Roman" w:cs="Times New Roman"/>
          <w:sz w:val="22"/>
        </w:rPr>
        <w:t xml:space="preserve">of </w:t>
      </w:r>
      <w:r w:rsidR="00E8232A" w:rsidRPr="00D12FC2">
        <w:rPr>
          <w:rFonts w:ascii="Times New Roman" w:hAnsi="Times New Roman" w:cs="Times New Roman"/>
          <w:sz w:val="22"/>
        </w:rPr>
        <w:t xml:space="preserve">Personal Data </w:t>
      </w:r>
      <w:r w:rsidRPr="00D12FC2">
        <w:rPr>
          <w:rFonts w:ascii="Times New Roman" w:hAnsi="Times New Roman" w:cs="Times New Roman"/>
          <w:sz w:val="22"/>
        </w:rPr>
        <w:t xml:space="preserve">and on the </w:t>
      </w:r>
      <w:r w:rsidR="00E8232A" w:rsidRPr="00D12FC2">
        <w:rPr>
          <w:rFonts w:ascii="Times New Roman" w:hAnsi="Times New Roman" w:cs="Times New Roman"/>
          <w:sz w:val="22"/>
        </w:rPr>
        <w:t xml:space="preserve">Free Movement </w:t>
      </w:r>
      <w:r w:rsidRPr="00D12FC2">
        <w:rPr>
          <w:rFonts w:ascii="Times New Roman" w:hAnsi="Times New Roman" w:cs="Times New Roman"/>
          <w:sz w:val="22"/>
        </w:rPr>
        <w:t xml:space="preserve">of </w:t>
      </w:r>
      <w:r w:rsidR="00E8232A" w:rsidRPr="00D12FC2">
        <w:rPr>
          <w:rFonts w:ascii="Times New Roman" w:hAnsi="Times New Roman" w:cs="Times New Roman"/>
          <w:sz w:val="22"/>
        </w:rPr>
        <w:t>Such Data</w:t>
      </w:r>
      <w:r w:rsidRPr="00D12FC2">
        <w:rPr>
          <w:rFonts w:ascii="Times New Roman" w:hAnsi="Times New Roman" w:cs="Times New Roman"/>
          <w:sz w:val="22"/>
        </w:rPr>
        <w:t xml:space="preserve">, and </w:t>
      </w:r>
      <w:r w:rsidR="00E8232A" w:rsidRPr="00D12FC2">
        <w:rPr>
          <w:rFonts w:ascii="Times New Roman" w:hAnsi="Times New Roman" w:cs="Times New Roman"/>
          <w:sz w:val="22"/>
        </w:rPr>
        <w:t xml:space="preserve">Repealing </w:t>
      </w:r>
      <w:r w:rsidRPr="00D12FC2">
        <w:rPr>
          <w:rFonts w:ascii="Times New Roman" w:hAnsi="Times New Roman" w:cs="Times New Roman"/>
          <w:sz w:val="22"/>
        </w:rPr>
        <w:t>Directive 95/46/EC (General Data Protection Regulati</w:t>
      </w:r>
      <w:r w:rsidRPr="00767E61">
        <w:rPr>
          <w:rFonts w:ascii="Times New Roman" w:hAnsi="Times New Roman" w:cs="Times New Roman"/>
          <w:color w:val="000000" w:themeColor="text1"/>
          <w:sz w:val="22"/>
        </w:rPr>
        <w:t>on)</w:t>
      </w:r>
      <w:r w:rsidR="00187921" w:rsidRPr="00767E61">
        <w:rPr>
          <w:rFonts w:ascii="Times New Roman" w:hAnsi="Times New Roman" w:cs="Times New Roman"/>
          <w:color w:val="000000" w:themeColor="text1"/>
          <w:sz w:val="22"/>
        </w:rPr>
        <w:t xml:space="preserve">. </w:t>
      </w:r>
      <w:r w:rsidR="0071072A" w:rsidRPr="00767E61">
        <w:rPr>
          <w:rFonts w:ascii="Times New Roman" w:hAnsi="Times New Roman" w:cs="Times New Roman"/>
          <w:color w:val="000000" w:themeColor="text1"/>
          <w:sz w:val="22"/>
        </w:rPr>
        <w:t>https://eur-lex.europa.eu/eli/reg/2016/679/oj</w:t>
      </w:r>
    </w:p>
    <w:p w14:paraId="58A42F73" w14:textId="05CB483B" w:rsidR="00D34D16" w:rsidRPr="003B020D" w:rsidRDefault="00D34D16" w:rsidP="002020C7">
      <w:pPr>
        <w:ind w:left="720" w:hanging="720"/>
        <w:jc w:val="left"/>
        <w:rPr>
          <w:rFonts w:ascii="Times New Roman" w:hAnsi="Times New Roman" w:cs="Times New Roman"/>
          <w:sz w:val="22"/>
        </w:rPr>
      </w:pPr>
      <w:r w:rsidRPr="003B020D">
        <w:rPr>
          <w:rFonts w:ascii="Times New Roman" w:hAnsi="Times New Roman" w:cs="Times New Roman"/>
          <w:sz w:val="22"/>
        </w:rPr>
        <w:t>Fang, B</w:t>
      </w:r>
      <w:r w:rsidR="0071072A" w:rsidRPr="003B020D">
        <w:rPr>
          <w:rFonts w:ascii="Times New Roman" w:hAnsi="Times New Roman" w:cs="Times New Roman"/>
          <w:sz w:val="22"/>
        </w:rPr>
        <w:t>inxing</w:t>
      </w:r>
      <w:r w:rsidRPr="003B020D">
        <w:rPr>
          <w:rFonts w:ascii="Times New Roman" w:hAnsi="Times New Roman" w:cs="Times New Roman"/>
          <w:sz w:val="22"/>
        </w:rPr>
        <w:t xml:space="preserve">. 2018. </w:t>
      </w:r>
      <w:r w:rsidRPr="003B020D">
        <w:rPr>
          <w:rFonts w:ascii="Times New Roman" w:hAnsi="Times New Roman" w:cs="Times New Roman"/>
          <w:i/>
          <w:sz w:val="22"/>
        </w:rPr>
        <w:t xml:space="preserve">Cyberspace </w:t>
      </w:r>
      <w:r w:rsidR="0071072A" w:rsidRPr="003B020D">
        <w:rPr>
          <w:rFonts w:ascii="Times New Roman" w:hAnsi="Times New Roman" w:cs="Times New Roman"/>
          <w:i/>
          <w:sz w:val="22"/>
        </w:rPr>
        <w:t>Sovereignty</w:t>
      </w:r>
      <w:r w:rsidRPr="003B020D">
        <w:rPr>
          <w:rFonts w:ascii="Times New Roman" w:hAnsi="Times New Roman" w:cs="Times New Roman"/>
          <w:i/>
          <w:sz w:val="22"/>
        </w:rPr>
        <w:t xml:space="preserve">: Reflections on </w:t>
      </w:r>
      <w:r w:rsidR="0071072A" w:rsidRPr="003B020D">
        <w:rPr>
          <w:rFonts w:ascii="Times New Roman" w:hAnsi="Times New Roman" w:cs="Times New Roman"/>
          <w:i/>
          <w:sz w:val="22"/>
        </w:rPr>
        <w:t xml:space="preserve">Building </w:t>
      </w:r>
      <w:r w:rsidRPr="003B020D">
        <w:rPr>
          <w:rFonts w:ascii="Times New Roman" w:hAnsi="Times New Roman" w:cs="Times New Roman"/>
          <w:i/>
          <w:sz w:val="22"/>
        </w:rPr>
        <w:t xml:space="preserve">a </w:t>
      </w:r>
      <w:r w:rsidR="0071072A" w:rsidRPr="003B020D">
        <w:rPr>
          <w:rFonts w:ascii="Times New Roman" w:hAnsi="Times New Roman" w:cs="Times New Roman"/>
          <w:i/>
          <w:sz w:val="22"/>
        </w:rPr>
        <w:t xml:space="preserve">Community </w:t>
      </w:r>
      <w:r w:rsidRPr="003B020D">
        <w:rPr>
          <w:rFonts w:ascii="Times New Roman" w:hAnsi="Times New Roman" w:cs="Times New Roman"/>
          <w:i/>
          <w:sz w:val="22"/>
        </w:rPr>
        <w:t xml:space="preserve">of </w:t>
      </w:r>
      <w:r w:rsidR="0071072A" w:rsidRPr="003B020D">
        <w:rPr>
          <w:rFonts w:ascii="Times New Roman" w:hAnsi="Times New Roman" w:cs="Times New Roman"/>
          <w:i/>
          <w:sz w:val="22"/>
        </w:rPr>
        <w:t xml:space="preserve">Common Future </w:t>
      </w:r>
      <w:r w:rsidRPr="003B020D">
        <w:rPr>
          <w:rFonts w:ascii="Times New Roman" w:hAnsi="Times New Roman" w:cs="Times New Roman"/>
          <w:i/>
          <w:sz w:val="22"/>
        </w:rPr>
        <w:t xml:space="preserve">in </w:t>
      </w:r>
      <w:r w:rsidR="0071072A" w:rsidRPr="003B020D">
        <w:rPr>
          <w:rFonts w:ascii="Times New Roman" w:hAnsi="Times New Roman" w:cs="Times New Roman"/>
          <w:i/>
          <w:sz w:val="22"/>
        </w:rPr>
        <w:t>Cyberspace</w:t>
      </w:r>
      <w:r w:rsidR="0071072A" w:rsidRPr="003B020D">
        <w:rPr>
          <w:rFonts w:ascii="Times New Roman" w:hAnsi="Times New Roman" w:cs="Times New Roman"/>
          <w:sz w:val="22"/>
        </w:rPr>
        <w:t>.</w:t>
      </w:r>
      <w:r w:rsidRPr="003B020D">
        <w:rPr>
          <w:rFonts w:ascii="Times New Roman" w:hAnsi="Times New Roman" w:cs="Times New Roman"/>
          <w:sz w:val="22"/>
        </w:rPr>
        <w:t xml:space="preserve"> Singapore: Springer. </w:t>
      </w:r>
    </w:p>
    <w:p w14:paraId="2DBD3475" w14:textId="7C1FCB38" w:rsidR="00D34D16" w:rsidRPr="00E4080E" w:rsidRDefault="00D34D16" w:rsidP="002020C7">
      <w:pPr>
        <w:ind w:left="720" w:hanging="720"/>
        <w:jc w:val="left"/>
        <w:rPr>
          <w:rFonts w:ascii="Times New Roman" w:hAnsi="Times New Roman" w:cs="Times New Roman"/>
          <w:sz w:val="22"/>
        </w:rPr>
      </w:pPr>
      <w:r w:rsidRPr="00E4080E">
        <w:rPr>
          <w:rFonts w:ascii="Times New Roman" w:hAnsi="Times New Roman" w:cs="Times New Roman"/>
          <w:sz w:val="22"/>
        </w:rPr>
        <w:t>Farrell, H</w:t>
      </w:r>
      <w:r w:rsidR="002F412E" w:rsidRPr="00E4080E">
        <w:rPr>
          <w:rFonts w:ascii="Times New Roman" w:hAnsi="Times New Roman" w:cs="Times New Roman"/>
          <w:sz w:val="22"/>
        </w:rPr>
        <w:t>enry</w:t>
      </w:r>
      <w:r w:rsidRPr="00E4080E">
        <w:rPr>
          <w:rFonts w:ascii="Times New Roman" w:hAnsi="Times New Roman" w:cs="Times New Roman"/>
          <w:sz w:val="22"/>
        </w:rPr>
        <w:t xml:space="preserve">. 2015. </w:t>
      </w:r>
      <w:r w:rsidRPr="00767E61">
        <w:rPr>
          <w:rFonts w:ascii="Times New Roman" w:hAnsi="Times New Roman" w:cs="Times New Roman"/>
          <w:iCs/>
          <w:sz w:val="22"/>
        </w:rPr>
        <w:t xml:space="preserve">Promoting </w:t>
      </w:r>
      <w:r w:rsidR="002F412E" w:rsidRPr="00E4080E">
        <w:rPr>
          <w:rFonts w:ascii="Times New Roman" w:hAnsi="Times New Roman" w:cs="Times New Roman"/>
          <w:iCs/>
          <w:sz w:val="22"/>
        </w:rPr>
        <w:t xml:space="preserve">Norms </w:t>
      </w:r>
      <w:r w:rsidRPr="00767E61">
        <w:rPr>
          <w:rFonts w:ascii="Times New Roman" w:hAnsi="Times New Roman" w:cs="Times New Roman"/>
          <w:iCs/>
          <w:sz w:val="22"/>
        </w:rPr>
        <w:t xml:space="preserve">for </w:t>
      </w:r>
      <w:r w:rsidR="002F412E" w:rsidRPr="00E4080E">
        <w:rPr>
          <w:rFonts w:ascii="Times New Roman" w:hAnsi="Times New Roman" w:cs="Times New Roman"/>
          <w:iCs/>
          <w:sz w:val="22"/>
        </w:rPr>
        <w:t>Cyberspace.</w:t>
      </w:r>
      <w:r w:rsidRPr="00E4080E">
        <w:rPr>
          <w:rFonts w:ascii="Times New Roman" w:hAnsi="Times New Roman" w:cs="Times New Roman"/>
          <w:sz w:val="22"/>
        </w:rPr>
        <w:t xml:space="preserve"> </w:t>
      </w:r>
      <w:r w:rsidRPr="00767E61">
        <w:rPr>
          <w:rFonts w:ascii="Times New Roman" w:hAnsi="Times New Roman" w:cs="Times New Roman"/>
          <w:i/>
          <w:iCs/>
          <w:sz w:val="22"/>
        </w:rPr>
        <w:t>Council on Foreign Relations Cyber Brief</w:t>
      </w:r>
      <w:r w:rsidR="002F412E" w:rsidRPr="00E4080E">
        <w:rPr>
          <w:rFonts w:ascii="Times New Roman" w:hAnsi="Times New Roman" w:cs="Times New Roman"/>
          <w:sz w:val="22"/>
        </w:rPr>
        <w:t>, 6 April</w:t>
      </w:r>
      <w:r w:rsidRPr="00E4080E">
        <w:rPr>
          <w:rFonts w:ascii="Times New Roman" w:hAnsi="Times New Roman" w:cs="Times New Roman"/>
          <w:sz w:val="22"/>
        </w:rPr>
        <w:t xml:space="preserve">. </w:t>
      </w:r>
      <w:hyperlink r:id="rId24" w:history="1">
        <w:r w:rsidRPr="00E4080E">
          <w:rPr>
            <w:rStyle w:val="a3"/>
            <w:rFonts w:ascii="Times New Roman" w:hAnsi="Times New Roman" w:cs="Times New Roman"/>
            <w:color w:val="auto"/>
            <w:sz w:val="22"/>
          </w:rPr>
          <w:t>https://www.cfr.org/report/promoting-norms-cyberspace</w:t>
        </w:r>
      </w:hyperlink>
      <w:r w:rsidR="002F412E" w:rsidRPr="00E4080E">
        <w:rPr>
          <w:rFonts w:ascii="Times New Roman" w:hAnsi="Times New Roman" w:cs="Times New Roman"/>
          <w:sz w:val="22"/>
        </w:rPr>
        <w:t>.</w:t>
      </w:r>
      <w:r w:rsidRPr="00E4080E">
        <w:rPr>
          <w:rFonts w:ascii="Times New Roman" w:hAnsi="Times New Roman" w:cs="Times New Roman"/>
          <w:sz w:val="22"/>
        </w:rPr>
        <w:t xml:space="preserve"> </w:t>
      </w:r>
    </w:p>
    <w:p w14:paraId="4E9232A3" w14:textId="75FF159A"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t>Finnemore, M</w:t>
      </w:r>
      <w:r w:rsidR="00F07B84" w:rsidRPr="00B169AD">
        <w:rPr>
          <w:rFonts w:ascii="Times New Roman" w:hAnsi="Times New Roman" w:cs="Times New Roman"/>
          <w:sz w:val="22"/>
        </w:rPr>
        <w:t>artha,</w:t>
      </w:r>
      <w:r w:rsidRPr="00B169AD">
        <w:rPr>
          <w:rFonts w:ascii="Times New Roman" w:hAnsi="Times New Roman" w:cs="Times New Roman"/>
          <w:sz w:val="22"/>
        </w:rPr>
        <w:t xml:space="preserve"> and Hollis, D</w:t>
      </w:r>
      <w:r w:rsidR="00F07B84" w:rsidRPr="00B169AD">
        <w:rPr>
          <w:rFonts w:ascii="Times New Roman" w:hAnsi="Times New Roman" w:cs="Times New Roman"/>
          <w:sz w:val="22"/>
        </w:rPr>
        <w:t>uncan</w:t>
      </w:r>
      <w:r w:rsidRPr="00B169AD">
        <w:rPr>
          <w:rFonts w:ascii="Times New Roman" w:hAnsi="Times New Roman" w:cs="Times New Roman"/>
          <w:sz w:val="22"/>
        </w:rPr>
        <w:t xml:space="preserve"> B. 2016</w:t>
      </w:r>
      <w:r w:rsidR="00E404B2" w:rsidRPr="00B169AD">
        <w:rPr>
          <w:rFonts w:ascii="Times New Roman" w:hAnsi="Times New Roman" w:cs="Times New Roman"/>
          <w:sz w:val="22"/>
        </w:rPr>
        <w:t>.</w:t>
      </w:r>
      <w:r w:rsidRPr="00B169AD">
        <w:rPr>
          <w:rFonts w:ascii="Times New Roman" w:hAnsi="Times New Roman" w:cs="Times New Roman"/>
          <w:sz w:val="22"/>
        </w:rPr>
        <w:t xml:space="preserve"> Constructing </w:t>
      </w:r>
      <w:r w:rsidR="00FE53B9" w:rsidRPr="00B169AD">
        <w:rPr>
          <w:rFonts w:ascii="Times New Roman" w:hAnsi="Times New Roman" w:cs="Times New Roman"/>
          <w:sz w:val="22"/>
        </w:rPr>
        <w:t xml:space="preserve">Norms </w:t>
      </w:r>
      <w:r w:rsidRPr="00B169AD">
        <w:rPr>
          <w:rFonts w:ascii="Times New Roman" w:hAnsi="Times New Roman" w:cs="Times New Roman"/>
          <w:sz w:val="22"/>
        </w:rPr>
        <w:t xml:space="preserve">for </w:t>
      </w:r>
      <w:r w:rsidR="00FE53B9" w:rsidRPr="00B169AD">
        <w:rPr>
          <w:rFonts w:ascii="Times New Roman" w:hAnsi="Times New Roman" w:cs="Times New Roman"/>
          <w:sz w:val="22"/>
        </w:rPr>
        <w:t>Global Cybersecurity.</w:t>
      </w:r>
      <w:r w:rsidRPr="00B169AD">
        <w:rPr>
          <w:rFonts w:ascii="Times New Roman" w:hAnsi="Times New Roman" w:cs="Times New Roman"/>
          <w:sz w:val="22"/>
        </w:rPr>
        <w:t xml:space="preserve"> </w:t>
      </w:r>
      <w:r w:rsidRPr="00B169AD">
        <w:rPr>
          <w:rFonts w:ascii="Times New Roman" w:hAnsi="Times New Roman" w:cs="Times New Roman"/>
          <w:i/>
          <w:sz w:val="22"/>
        </w:rPr>
        <w:t>The American Journal of International Law</w:t>
      </w:r>
      <w:r w:rsidRPr="00B169AD">
        <w:rPr>
          <w:rFonts w:ascii="Times New Roman" w:hAnsi="Times New Roman" w:cs="Times New Roman"/>
          <w:sz w:val="22"/>
        </w:rPr>
        <w:t xml:space="preserve"> 110</w:t>
      </w:r>
      <w:r w:rsidR="00FE53B9" w:rsidRPr="00B169AD">
        <w:rPr>
          <w:rFonts w:ascii="Times New Roman" w:hAnsi="Times New Roman" w:cs="Times New Roman"/>
          <w:sz w:val="22"/>
        </w:rPr>
        <w:t xml:space="preserve"> </w:t>
      </w:r>
      <w:r w:rsidRPr="00B169AD">
        <w:rPr>
          <w:rFonts w:ascii="Times New Roman" w:hAnsi="Times New Roman" w:cs="Times New Roman"/>
          <w:sz w:val="22"/>
        </w:rPr>
        <w:t>(3):</w:t>
      </w:r>
      <w:r w:rsidR="00FE53B9" w:rsidRPr="00B169AD">
        <w:rPr>
          <w:rFonts w:ascii="Times New Roman" w:hAnsi="Times New Roman" w:cs="Times New Roman"/>
          <w:sz w:val="22"/>
        </w:rPr>
        <w:t xml:space="preserve"> </w:t>
      </w:r>
      <w:r w:rsidRPr="00B169AD">
        <w:rPr>
          <w:rFonts w:ascii="Times New Roman" w:hAnsi="Times New Roman" w:cs="Times New Roman"/>
          <w:sz w:val="22"/>
        </w:rPr>
        <w:t xml:space="preserve">425-79. </w:t>
      </w:r>
    </w:p>
    <w:p w14:paraId="59AD71A7" w14:textId="5F2E420A"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t>Finnemore, M</w:t>
      </w:r>
      <w:r w:rsidR="00075E3A" w:rsidRPr="00B169AD">
        <w:rPr>
          <w:rFonts w:ascii="Times New Roman" w:hAnsi="Times New Roman" w:cs="Times New Roman"/>
          <w:sz w:val="22"/>
        </w:rPr>
        <w:t>artha,</w:t>
      </w:r>
      <w:r w:rsidRPr="00B169AD">
        <w:rPr>
          <w:rFonts w:ascii="Times New Roman" w:hAnsi="Times New Roman" w:cs="Times New Roman"/>
          <w:sz w:val="22"/>
        </w:rPr>
        <w:t xml:space="preserve"> and Sikkink, K</w:t>
      </w:r>
      <w:r w:rsidR="00075E3A" w:rsidRPr="00B169AD">
        <w:rPr>
          <w:rFonts w:ascii="Times New Roman" w:hAnsi="Times New Roman" w:cs="Times New Roman"/>
          <w:sz w:val="22"/>
        </w:rPr>
        <w:t>athryn</w:t>
      </w:r>
      <w:r w:rsidRPr="00B169AD">
        <w:rPr>
          <w:rFonts w:ascii="Times New Roman" w:hAnsi="Times New Roman" w:cs="Times New Roman"/>
          <w:sz w:val="22"/>
        </w:rPr>
        <w:t xml:space="preserve">. 1998. International </w:t>
      </w:r>
      <w:r w:rsidR="00075E3A" w:rsidRPr="00B169AD">
        <w:rPr>
          <w:rFonts w:ascii="Times New Roman" w:hAnsi="Times New Roman" w:cs="Times New Roman"/>
          <w:sz w:val="22"/>
        </w:rPr>
        <w:t xml:space="preserve">Norm Dynamics </w:t>
      </w:r>
      <w:r w:rsidRPr="00B169AD">
        <w:rPr>
          <w:rFonts w:ascii="Times New Roman" w:hAnsi="Times New Roman" w:cs="Times New Roman"/>
          <w:sz w:val="22"/>
        </w:rPr>
        <w:t xml:space="preserve">and </w:t>
      </w:r>
      <w:r w:rsidR="00075E3A" w:rsidRPr="00B169AD">
        <w:rPr>
          <w:rFonts w:ascii="Times New Roman" w:hAnsi="Times New Roman" w:cs="Times New Roman"/>
          <w:sz w:val="22"/>
        </w:rPr>
        <w:t>Political Change.</w:t>
      </w:r>
      <w:r w:rsidRPr="00B169AD">
        <w:rPr>
          <w:rFonts w:ascii="Times New Roman" w:hAnsi="Times New Roman" w:cs="Times New Roman"/>
          <w:sz w:val="22"/>
        </w:rPr>
        <w:t xml:space="preserve"> </w:t>
      </w:r>
      <w:r w:rsidRPr="00B169AD">
        <w:rPr>
          <w:rFonts w:ascii="Times New Roman" w:hAnsi="Times New Roman" w:cs="Times New Roman"/>
          <w:i/>
          <w:sz w:val="22"/>
        </w:rPr>
        <w:t>International Organisation</w:t>
      </w:r>
      <w:r w:rsidRPr="00B169AD">
        <w:rPr>
          <w:rFonts w:ascii="Times New Roman" w:hAnsi="Times New Roman" w:cs="Times New Roman"/>
          <w:sz w:val="22"/>
        </w:rPr>
        <w:t xml:space="preserve"> 52</w:t>
      </w:r>
      <w:r w:rsidR="00075E3A" w:rsidRPr="00B169AD">
        <w:rPr>
          <w:rFonts w:ascii="Times New Roman" w:hAnsi="Times New Roman" w:cs="Times New Roman"/>
          <w:sz w:val="22"/>
        </w:rPr>
        <w:t xml:space="preserve"> </w:t>
      </w:r>
      <w:r w:rsidRPr="00B169AD">
        <w:rPr>
          <w:rFonts w:ascii="Times New Roman" w:hAnsi="Times New Roman" w:cs="Times New Roman"/>
          <w:sz w:val="22"/>
        </w:rPr>
        <w:t>(4):</w:t>
      </w:r>
      <w:r w:rsidR="00075E3A" w:rsidRPr="00B169AD">
        <w:rPr>
          <w:rFonts w:ascii="Times New Roman" w:hAnsi="Times New Roman" w:cs="Times New Roman"/>
          <w:sz w:val="22"/>
        </w:rPr>
        <w:t xml:space="preserve"> </w:t>
      </w:r>
      <w:r w:rsidRPr="00B169AD">
        <w:rPr>
          <w:rFonts w:ascii="Times New Roman" w:hAnsi="Times New Roman" w:cs="Times New Roman"/>
          <w:sz w:val="22"/>
        </w:rPr>
        <w:t xml:space="preserve">887-917. </w:t>
      </w:r>
    </w:p>
    <w:p w14:paraId="6DEDF6B8" w14:textId="28DB3DC6"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t>Finnemore, M</w:t>
      </w:r>
      <w:r w:rsidR="00ED55B4" w:rsidRPr="00B169AD">
        <w:rPr>
          <w:rFonts w:ascii="Times New Roman" w:hAnsi="Times New Roman" w:cs="Times New Roman"/>
          <w:sz w:val="22"/>
        </w:rPr>
        <w:t>artha</w:t>
      </w:r>
      <w:r w:rsidRPr="00B169AD">
        <w:rPr>
          <w:rFonts w:ascii="Times New Roman" w:hAnsi="Times New Roman" w:cs="Times New Roman"/>
          <w:sz w:val="22"/>
        </w:rPr>
        <w:t xml:space="preserve">. 2017. </w:t>
      </w:r>
      <w:r w:rsidRPr="00767E61">
        <w:rPr>
          <w:rFonts w:ascii="Times New Roman" w:hAnsi="Times New Roman" w:cs="Times New Roman"/>
          <w:iCs/>
          <w:sz w:val="22"/>
        </w:rPr>
        <w:t xml:space="preserve">Cybersecurity and the </w:t>
      </w:r>
      <w:r w:rsidR="00ED55B4" w:rsidRPr="00767E61">
        <w:rPr>
          <w:rFonts w:ascii="Times New Roman" w:hAnsi="Times New Roman" w:cs="Times New Roman"/>
          <w:iCs/>
          <w:sz w:val="22"/>
        </w:rPr>
        <w:t xml:space="preserve">Concept </w:t>
      </w:r>
      <w:r w:rsidRPr="00767E61">
        <w:rPr>
          <w:rFonts w:ascii="Times New Roman" w:hAnsi="Times New Roman" w:cs="Times New Roman"/>
          <w:iCs/>
          <w:sz w:val="22"/>
        </w:rPr>
        <w:t xml:space="preserve">of </w:t>
      </w:r>
      <w:r w:rsidR="00ED55B4" w:rsidRPr="00767E61">
        <w:rPr>
          <w:rFonts w:ascii="Times New Roman" w:hAnsi="Times New Roman" w:cs="Times New Roman"/>
          <w:iCs/>
          <w:sz w:val="22"/>
        </w:rPr>
        <w:t>Norms</w:t>
      </w:r>
      <w:r w:rsidR="00ED55B4" w:rsidRPr="00315AF8">
        <w:rPr>
          <w:rFonts w:ascii="Times New Roman" w:hAnsi="Times New Roman" w:cs="Times New Roman"/>
          <w:iCs/>
          <w:sz w:val="22"/>
        </w:rPr>
        <w:t>.</w:t>
      </w:r>
      <w:r w:rsidRPr="00B169AD">
        <w:rPr>
          <w:rFonts w:ascii="Times New Roman" w:hAnsi="Times New Roman" w:cs="Times New Roman"/>
          <w:sz w:val="22"/>
        </w:rPr>
        <w:t xml:space="preserve"> </w:t>
      </w:r>
      <w:r w:rsidRPr="00767E61">
        <w:rPr>
          <w:rFonts w:ascii="Times New Roman" w:hAnsi="Times New Roman" w:cs="Times New Roman"/>
          <w:i/>
          <w:iCs/>
          <w:sz w:val="22"/>
        </w:rPr>
        <w:t>The Carnegie Endowment for International Peace</w:t>
      </w:r>
      <w:r w:rsidR="00ED55B4" w:rsidRPr="00B169AD">
        <w:rPr>
          <w:rFonts w:ascii="Times New Roman" w:hAnsi="Times New Roman" w:cs="Times New Roman"/>
          <w:sz w:val="22"/>
        </w:rPr>
        <w:t>, 30 November</w:t>
      </w:r>
      <w:r w:rsidRPr="00767E61">
        <w:rPr>
          <w:rFonts w:ascii="Times New Roman" w:hAnsi="Times New Roman" w:cs="Times New Roman"/>
          <w:i/>
          <w:iCs/>
          <w:sz w:val="22"/>
        </w:rPr>
        <w:t>.</w:t>
      </w:r>
      <w:r w:rsidRPr="00B169AD">
        <w:rPr>
          <w:rFonts w:ascii="Times New Roman" w:hAnsi="Times New Roman" w:cs="Times New Roman"/>
          <w:sz w:val="22"/>
        </w:rPr>
        <w:t xml:space="preserve"> </w:t>
      </w:r>
      <w:hyperlink r:id="rId25" w:history="1">
        <w:r w:rsidRPr="00B169AD">
          <w:rPr>
            <w:rStyle w:val="a3"/>
            <w:rFonts w:ascii="Times New Roman" w:hAnsi="Times New Roman" w:cs="Times New Roman"/>
            <w:color w:val="auto"/>
            <w:sz w:val="22"/>
          </w:rPr>
          <w:t>https://carnegieendowment.org/2017/11/30/cybersecurity-and-concept-of-norms-pub-74870</w:t>
        </w:r>
      </w:hyperlink>
      <w:r w:rsidRPr="00B169AD">
        <w:rPr>
          <w:rFonts w:ascii="Times New Roman" w:hAnsi="Times New Roman" w:cs="Times New Roman"/>
          <w:sz w:val="22"/>
        </w:rPr>
        <w:t xml:space="preserve">. </w:t>
      </w:r>
    </w:p>
    <w:p w14:paraId="5D1EF5FD" w14:textId="1B93C8C5" w:rsidR="00D34D16" w:rsidRPr="00767E61" w:rsidRDefault="00D34D16" w:rsidP="002020C7">
      <w:pPr>
        <w:ind w:left="720" w:hanging="720"/>
        <w:jc w:val="left"/>
        <w:rPr>
          <w:rFonts w:ascii="Times New Roman" w:hAnsi="Times New Roman" w:cs="Times New Roman"/>
          <w:sz w:val="22"/>
        </w:rPr>
      </w:pPr>
      <w:r w:rsidRPr="008B6097">
        <w:rPr>
          <w:rFonts w:ascii="Times New Roman" w:hAnsi="Times New Roman" w:cs="Times New Roman"/>
          <w:sz w:val="22"/>
          <w:lang w:val="de-DE"/>
        </w:rPr>
        <w:t>Flonk, D</w:t>
      </w:r>
      <w:r w:rsidR="00ED55B4" w:rsidRPr="008B6097">
        <w:rPr>
          <w:rFonts w:ascii="Times New Roman" w:hAnsi="Times New Roman" w:cs="Times New Roman"/>
          <w:sz w:val="22"/>
          <w:lang w:val="de-DE"/>
        </w:rPr>
        <w:t>ani</w:t>
      </w:r>
      <w:r w:rsidR="00272545" w:rsidRPr="008B6097">
        <w:rPr>
          <w:rFonts w:ascii="Times New Roman" w:hAnsi="Times New Roman" w:cs="Times New Roman"/>
          <w:sz w:val="22"/>
          <w:lang w:val="de-DE"/>
        </w:rPr>
        <w:t>ë</w:t>
      </w:r>
      <w:r w:rsidR="00ED55B4" w:rsidRPr="008B6097">
        <w:rPr>
          <w:rFonts w:ascii="Times New Roman" w:hAnsi="Times New Roman" w:cs="Times New Roman"/>
          <w:sz w:val="22"/>
          <w:lang w:val="de-DE"/>
        </w:rPr>
        <w:t>lle</w:t>
      </w:r>
      <w:r w:rsidRPr="008B6097">
        <w:rPr>
          <w:rFonts w:ascii="Times New Roman" w:hAnsi="Times New Roman" w:cs="Times New Roman"/>
          <w:sz w:val="22"/>
          <w:lang w:val="de-DE"/>
        </w:rPr>
        <w:t>, Jachtenfuchs, M</w:t>
      </w:r>
      <w:r w:rsidR="00ED55B4" w:rsidRPr="008B6097">
        <w:rPr>
          <w:rFonts w:ascii="Times New Roman" w:hAnsi="Times New Roman" w:cs="Times New Roman"/>
          <w:sz w:val="22"/>
          <w:lang w:val="de-DE"/>
        </w:rPr>
        <w:t>arkus</w:t>
      </w:r>
      <w:r w:rsidRPr="008B6097">
        <w:rPr>
          <w:rFonts w:ascii="Times New Roman" w:hAnsi="Times New Roman" w:cs="Times New Roman"/>
          <w:sz w:val="22"/>
          <w:lang w:val="de-DE"/>
        </w:rPr>
        <w:t>, and Obendiek, A</w:t>
      </w:r>
      <w:r w:rsidR="00ED55B4" w:rsidRPr="008B6097">
        <w:rPr>
          <w:rFonts w:ascii="Times New Roman" w:hAnsi="Times New Roman" w:cs="Times New Roman"/>
          <w:sz w:val="22"/>
          <w:lang w:val="de-DE"/>
        </w:rPr>
        <w:t>nke</w:t>
      </w:r>
      <w:r w:rsidRPr="008B6097">
        <w:rPr>
          <w:rFonts w:ascii="Times New Roman" w:hAnsi="Times New Roman" w:cs="Times New Roman"/>
          <w:sz w:val="22"/>
          <w:lang w:val="de-DE"/>
        </w:rPr>
        <w:t xml:space="preserve">. </w:t>
      </w:r>
      <w:r w:rsidRPr="00767E61">
        <w:rPr>
          <w:rFonts w:ascii="Times New Roman" w:hAnsi="Times New Roman" w:cs="Times New Roman"/>
          <w:sz w:val="22"/>
        </w:rPr>
        <w:t xml:space="preserve">2020. </w:t>
      </w:r>
      <w:r w:rsidRPr="008B6097">
        <w:rPr>
          <w:rFonts w:ascii="Times New Roman" w:hAnsi="Times New Roman" w:cs="Times New Roman"/>
          <w:sz w:val="22"/>
        </w:rPr>
        <w:t xml:space="preserve">Authority </w:t>
      </w:r>
      <w:r w:rsidR="00ED55B4" w:rsidRPr="008B6097">
        <w:rPr>
          <w:rFonts w:ascii="Times New Roman" w:hAnsi="Times New Roman" w:cs="Times New Roman"/>
          <w:sz w:val="22"/>
        </w:rPr>
        <w:t xml:space="preserve">Conflicts </w:t>
      </w:r>
      <w:r w:rsidRPr="008B6097">
        <w:rPr>
          <w:rFonts w:ascii="Times New Roman" w:hAnsi="Times New Roman" w:cs="Times New Roman"/>
          <w:sz w:val="22"/>
        </w:rPr>
        <w:t xml:space="preserve">in Internet </w:t>
      </w:r>
      <w:r w:rsidR="00ED55B4" w:rsidRPr="008B6097">
        <w:rPr>
          <w:rFonts w:ascii="Times New Roman" w:hAnsi="Times New Roman" w:cs="Times New Roman"/>
          <w:sz w:val="22"/>
        </w:rPr>
        <w:t>Governance</w:t>
      </w:r>
      <w:r w:rsidRPr="008B6097">
        <w:rPr>
          <w:rFonts w:ascii="Times New Roman" w:hAnsi="Times New Roman" w:cs="Times New Roman"/>
          <w:sz w:val="22"/>
        </w:rPr>
        <w:t xml:space="preserve">: Liberal vs. </w:t>
      </w:r>
      <w:r w:rsidR="00ED55B4" w:rsidRPr="008B6097">
        <w:rPr>
          <w:rFonts w:ascii="Times New Roman" w:hAnsi="Times New Roman" w:cs="Times New Roman"/>
          <w:sz w:val="22"/>
        </w:rPr>
        <w:t>Sovereigntists.</w:t>
      </w:r>
      <w:r w:rsidRPr="008B6097">
        <w:rPr>
          <w:rFonts w:ascii="Times New Roman" w:hAnsi="Times New Roman" w:cs="Times New Roman"/>
          <w:sz w:val="22"/>
        </w:rPr>
        <w:t xml:space="preserve"> </w:t>
      </w:r>
      <w:r w:rsidRPr="008B6097">
        <w:rPr>
          <w:rFonts w:ascii="Times New Roman" w:hAnsi="Times New Roman" w:cs="Times New Roman"/>
          <w:i/>
          <w:sz w:val="22"/>
        </w:rPr>
        <w:t>Global Constitutionalism</w:t>
      </w:r>
      <w:r w:rsidRPr="008B6097">
        <w:rPr>
          <w:rFonts w:ascii="Times New Roman" w:hAnsi="Times New Roman" w:cs="Times New Roman"/>
          <w:sz w:val="22"/>
        </w:rPr>
        <w:t xml:space="preserve"> 9</w:t>
      </w:r>
      <w:r w:rsidR="00ED55B4" w:rsidRPr="008B6097">
        <w:rPr>
          <w:rFonts w:ascii="Times New Roman" w:hAnsi="Times New Roman" w:cs="Times New Roman"/>
          <w:sz w:val="22"/>
        </w:rPr>
        <w:t xml:space="preserve"> </w:t>
      </w:r>
      <w:r w:rsidRPr="008B6097">
        <w:rPr>
          <w:rFonts w:ascii="Times New Roman" w:hAnsi="Times New Roman" w:cs="Times New Roman"/>
          <w:sz w:val="22"/>
        </w:rPr>
        <w:t>(2):</w:t>
      </w:r>
      <w:r w:rsidR="00ED55B4" w:rsidRPr="008B6097">
        <w:rPr>
          <w:rFonts w:ascii="Times New Roman" w:hAnsi="Times New Roman" w:cs="Times New Roman"/>
          <w:sz w:val="22"/>
        </w:rPr>
        <w:t xml:space="preserve"> </w:t>
      </w:r>
      <w:r w:rsidRPr="008B6097">
        <w:rPr>
          <w:rFonts w:ascii="Times New Roman" w:hAnsi="Times New Roman" w:cs="Times New Roman"/>
          <w:sz w:val="22"/>
        </w:rPr>
        <w:t>364-86.</w:t>
      </w:r>
    </w:p>
    <w:p w14:paraId="714D2057" w14:textId="78A592A8" w:rsidR="004D7B9F" w:rsidRPr="00767E61" w:rsidRDefault="004D7B9F" w:rsidP="00767E61">
      <w:r w:rsidRPr="004D7B9F">
        <w:t>Gao, Xinchuchu.</w:t>
      </w:r>
      <w:r>
        <w:t xml:space="preserve"> 2022.</w:t>
      </w:r>
      <w:r w:rsidRPr="004D7B9F">
        <w:t xml:space="preserve"> </w:t>
      </w:r>
      <w:r w:rsidRPr="00767E61">
        <w:t xml:space="preserve">An Attractive Alternative? China’s Approach to Cyber Governance and its Implications for the Western Model. </w:t>
      </w:r>
      <w:r w:rsidRPr="00767E61">
        <w:rPr>
          <w:i/>
          <w:iCs/>
        </w:rPr>
        <w:t>The International Spectator</w:t>
      </w:r>
      <w:r w:rsidRPr="00767E61">
        <w:t xml:space="preserve"> 57 (3).</w:t>
      </w:r>
    </w:p>
    <w:p w14:paraId="07CFE293" w14:textId="76B13D17" w:rsidR="00D34D16" w:rsidRPr="00CA362D" w:rsidRDefault="00D34D16" w:rsidP="002020C7">
      <w:pPr>
        <w:ind w:left="440" w:hangingChars="200" w:hanging="440"/>
        <w:jc w:val="left"/>
        <w:rPr>
          <w:rFonts w:ascii="Times New Roman" w:hAnsi="Times New Roman" w:cs="Times New Roman"/>
          <w:sz w:val="22"/>
        </w:rPr>
      </w:pPr>
      <w:r w:rsidRPr="00CA362D">
        <w:rPr>
          <w:rFonts w:ascii="Times New Roman" w:hAnsi="Times New Roman" w:cs="Times New Roman"/>
          <w:sz w:val="22"/>
        </w:rPr>
        <w:t>GSMA</w:t>
      </w:r>
      <w:r w:rsidR="00272545" w:rsidRPr="00CA362D">
        <w:rPr>
          <w:rFonts w:ascii="Times New Roman" w:hAnsi="Times New Roman" w:cs="Times New Roman"/>
          <w:sz w:val="22"/>
        </w:rPr>
        <w:t>.</w:t>
      </w:r>
      <w:r w:rsidRPr="00CA362D">
        <w:rPr>
          <w:rFonts w:ascii="Times New Roman" w:hAnsi="Times New Roman" w:cs="Times New Roman"/>
          <w:sz w:val="22"/>
        </w:rPr>
        <w:t xml:space="preserve"> 2018. Regional Privacy Frameworks and Cross-Border Data Flows How ASEAN and APEC </w:t>
      </w:r>
      <w:r w:rsidR="005E74AA" w:rsidRPr="00CA362D">
        <w:rPr>
          <w:rFonts w:ascii="Times New Roman" w:hAnsi="Times New Roman" w:cs="Times New Roman"/>
          <w:sz w:val="22"/>
        </w:rPr>
        <w:t xml:space="preserve">Can </w:t>
      </w:r>
      <w:r w:rsidRPr="00CA362D">
        <w:rPr>
          <w:rFonts w:ascii="Times New Roman" w:hAnsi="Times New Roman" w:cs="Times New Roman"/>
          <w:sz w:val="22"/>
        </w:rPr>
        <w:t xml:space="preserve">Protect Data and Drive Innovation. </w:t>
      </w:r>
      <w:r w:rsidR="00272545" w:rsidRPr="00CA362D">
        <w:rPr>
          <w:rFonts w:ascii="Times New Roman" w:hAnsi="Times New Roman" w:cs="Times New Roman"/>
          <w:sz w:val="22"/>
        </w:rPr>
        <w:t>September.</w:t>
      </w:r>
      <w:r w:rsidRPr="00CA362D">
        <w:rPr>
          <w:rFonts w:ascii="Times New Roman" w:hAnsi="Times New Roman" w:cs="Times New Roman"/>
          <w:sz w:val="22"/>
        </w:rPr>
        <w:t xml:space="preserve"> </w:t>
      </w:r>
      <w:hyperlink r:id="rId26" w:history="1">
        <w:r w:rsidRPr="00CA362D">
          <w:rPr>
            <w:rStyle w:val="a3"/>
            <w:rFonts w:ascii="Times New Roman" w:hAnsi="Times New Roman" w:cs="Times New Roman"/>
            <w:color w:val="auto"/>
            <w:sz w:val="22"/>
          </w:rPr>
          <w:t>https://www.gsma.com/publicpolicy/wp-content/uploads/2018/09/GSMA-Regional-Privacy-Frameworks-and-Cross-Border-Data-Flows_Full-Report_Sept-2018.pdf</w:t>
        </w:r>
      </w:hyperlink>
      <w:r w:rsidR="00272545" w:rsidRPr="00CA362D">
        <w:rPr>
          <w:rStyle w:val="a3"/>
          <w:rFonts w:ascii="Times New Roman" w:hAnsi="Times New Roman" w:cs="Times New Roman"/>
          <w:color w:val="auto"/>
          <w:sz w:val="22"/>
        </w:rPr>
        <w:t>.</w:t>
      </w:r>
    </w:p>
    <w:p w14:paraId="4D33D7F3" w14:textId="08EBEB43" w:rsidR="00D34D16" w:rsidRPr="00CA362D" w:rsidRDefault="00D34D16" w:rsidP="002020C7">
      <w:pPr>
        <w:ind w:left="440" w:hangingChars="200" w:hanging="440"/>
        <w:jc w:val="left"/>
        <w:rPr>
          <w:rFonts w:ascii="Times New Roman" w:hAnsi="Times New Roman" w:cs="Times New Roman"/>
          <w:sz w:val="22"/>
        </w:rPr>
      </w:pPr>
      <w:r w:rsidRPr="00CA362D">
        <w:rPr>
          <w:rFonts w:ascii="Times New Roman" w:hAnsi="Times New Roman" w:cs="Times New Roman"/>
          <w:sz w:val="22"/>
        </w:rPr>
        <w:t>Haacke, J</w:t>
      </w:r>
      <w:r w:rsidR="005E74AA" w:rsidRPr="00CA362D">
        <w:rPr>
          <w:rFonts w:ascii="Times New Roman" w:hAnsi="Times New Roman" w:cs="Times New Roman"/>
          <w:sz w:val="22"/>
        </w:rPr>
        <w:t>urgen</w:t>
      </w:r>
      <w:r w:rsidRPr="00CA362D">
        <w:rPr>
          <w:rFonts w:ascii="Times New Roman" w:hAnsi="Times New Roman" w:cs="Times New Roman"/>
          <w:sz w:val="22"/>
        </w:rPr>
        <w:t>. 2013. </w:t>
      </w:r>
      <w:r w:rsidRPr="00CA362D">
        <w:rPr>
          <w:rFonts w:ascii="Times New Roman" w:hAnsi="Times New Roman" w:cs="Times New Roman"/>
          <w:i/>
          <w:iCs/>
          <w:sz w:val="22"/>
        </w:rPr>
        <w:t xml:space="preserve">ASEAN's </w:t>
      </w:r>
      <w:r w:rsidR="005E74AA" w:rsidRPr="00CA362D">
        <w:rPr>
          <w:rFonts w:ascii="Times New Roman" w:hAnsi="Times New Roman" w:cs="Times New Roman"/>
          <w:i/>
          <w:iCs/>
          <w:sz w:val="22"/>
        </w:rPr>
        <w:t xml:space="preserve">Diplomatic </w:t>
      </w:r>
      <w:r w:rsidRPr="00CA362D">
        <w:rPr>
          <w:rFonts w:ascii="Times New Roman" w:hAnsi="Times New Roman" w:cs="Times New Roman"/>
          <w:i/>
          <w:iCs/>
          <w:sz w:val="22"/>
        </w:rPr>
        <w:t xml:space="preserve">and </w:t>
      </w:r>
      <w:r w:rsidR="005E74AA" w:rsidRPr="00CA362D">
        <w:rPr>
          <w:rFonts w:ascii="Times New Roman" w:hAnsi="Times New Roman" w:cs="Times New Roman"/>
          <w:i/>
          <w:iCs/>
          <w:sz w:val="22"/>
        </w:rPr>
        <w:t>Security Cultur</w:t>
      </w:r>
      <w:r w:rsidRPr="00CA362D">
        <w:rPr>
          <w:rFonts w:ascii="Times New Roman" w:hAnsi="Times New Roman" w:cs="Times New Roman"/>
          <w:i/>
          <w:iCs/>
          <w:sz w:val="22"/>
        </w:rPr>
        <w:t>e</w:t>
      </w:r>
      <w:r w:rsidR="005E74AA" w:rsidRPr="00CA362D">
        <w:rPr>
          <w:rFonts w:ascii="Times New Roman" w:hAnsi="Times New Roman" w:cs="Times New Roman"/>
          <w:i/>
          <w:iCs/>
          <w:sz w:val="22"/>
        </w:rPr>
        <w:t>: Origins, Development and Prospects</w:t>
      </w:r>
      <w:r w:rsidRPr="00CA362D">
        <w:rPr>
          <w:rFonts w:ascii="Times New Roman" w:hAnsi="Times New Roman" w:cs="Times New Roman"/>
          <w:sz w:val="22"/>
        </w:rPr>
        <w:t xml:space="preserve">. </w:t>
      </w:r>
      <w:r w:rsidR="005E74AA" w:rsidRPr="00CA362D">
        <w:rPr>
          <w:rFonts w:ascii="Times New Roman" w:hAnsi="Times New Roman" w:cs="Times New Roman"/>
          <w:sz w:val="22"/>
        </w:rPr>
        <w:t xml:space="preserve">London-New York: </w:t>
      </w:r>
      <w:r w:rsidRPr="00CA362D">
        <w:rPr>
          <w:rFonts w:ascii="Times New Roman" w:hAnsi="Times New Roman" w:cs="Times New Roman"/>
          <w:sz w:val="22"/>
        </w:rPr>
        <w:t>Routledge.</w:t>
      </w:r>
    </w:p>
    <w:p w14:paraId="514770D1" w14:textId="3CBFD46C" w:rsidR="00FC3DC2" w:rsidRPr="00767E61" w:rsidRDefault="00FC3DC2" w:rsidP="00767E61">
      <w:pPr>
        <w:pStyle w:val="1"/>
      </w:pPr>
      <w:r w:rsidRPr="00767E61">
        <w:rPr>
          <w:rFonts w:ascii="Times New Roman" w:hAnsi="Times New Roman" w:cs="Times New Roman"/>
          <w:color w:val="auto"/>
          <w:sz w:val="22"/>
        </w:rPr>
        <w:t xml:space="preserve">IISS (International Institute for Strategic Studies).2021. </w:t>
      </w:r>
      <w:r w:rsidRPr="00767E61">
        <w:rPr>
          <w:rFonts w:ascii="Times New Roman" w:hAnsi="Times New Roman" w:cs="Times New Roman"/>
          <w:i/>
          <w:color w:val="auto"/>
          <w:sz w:val="22"/>
        </w:rPr>
        <w:t>Cyber Capabilities and National Power: A Net Assessment</w:t>
      </w:r>
      <w:r w:rsidRPr="00767E61">
        <w:rPr>
          <w:rFonts w:ascii="Times New Roman" w:hAnsi="Times New Roman" w:cs="Times New Roman"/>
          <w:iCs/>
          <w:color w:val="auto"/>
          <w:sz w:val="22"/>
        </w:rPr>
        <w:t>.</w:t>
      </w:r>
      <w:r w:rsidRPr="00767E61">
        <w:rPr>
          <w:rFonts w:ascii="Times New Roman" w:hAnsi="Times New Roman" w:cs="Times New Roman"/>
          <w:color w:val="auto"/>
          <w:sz w:val="22"/>
        </w:rPr>
        <w:t xml:space="preserve"> </w:t>
      </w:r>
      <w:r w:rsidRPr="00767E61">
        <w:rPr>
          <w:rFonts w:ascii="Times New Roman" w:hAnsi="Times New Roman" w:cs="Times New Roman"/>
          <w:i/>
          <w:iCs/>
          <w:color w:val="auto"/>
          <w:sz w:val="22"/>
        </w:rPr>
        <w:t>Research Papers</w:t>
      </w:r>
      <w:r w:rsidRPr="00767E61">
        <w:rPr>
          <w:rFonts w:ascii="Times New Roman" w:hAnsi="Times New Roman" w:cs="Times New Roman"/>
          <w:color w:val="auto"/>
          <w:sz w:val="22"/>
        </w:rPr>
        <w:t xml:space="preserve">, 28 June. </w:t>
      </w:r>
      <w:hyperlink r:id="rId27" w:history="1">
        <w:r w:rsidRPr="00973B3C">
          <w:rPr>
            <w:rStyle w:val="a3"/>
            <w:rFonts w:ascii="Times New Roman" w:hAnsi="Times New Roman" w:cs="Times New Roman"/>
            <w:color w:val="auto"/>
            <w:sz w:val="22"/>
          </w:rPr>
          <w:t>https://www.iiss.org/blogs/research-paper/2021/06/cyber-capabilities-national-power</w:t>
        </w:r>
      </w:hyperlink>
      <w:r w:rsidRPr="00767E61">
        <w:rPr>
          <w:rFonts w:ascii="Times New Roman" w:hAnsi="Times New Roman" w:cs="Times New Roman"/>
          <w:color w:val="auto"/>
          <w:sz w:val="22"/>
        </w:rPr>
        <w:t>.</w:t>
      </w:r>
    </w:p>
    <w:p w14:paraId="392026A4" w14:textId="5ED71E91" w:rsidR="004F5EA3" w:rsidRPr="000D06BC" w:rsidRDefault="00D34D16" w:rsidP="002020C7">
      <w:pPr>
        <w:ind w:left="720" w:hanging="720"/>
        <w:jc w:val="left"/>
        <w:rPr>
          <w:rFonts w:ascii="Times New Roman" w:hAnsi="Times New Roman" w:cs="Times New Roman"/>
          <w:sz w:val="22"/>
        </w:rPr>
      </w:pPr>
      <w:r w:rsidRPr="000D06BC">
        <w:rPr>
          <w:rFonts w:ascii="Times New Roman" w:hAnsi="Times New Roman" w:cs="Times New Roman"/>
          <w:sz w:val="22"/>
        </w:rPr>
        <w:t>Jayawardane, S</w:t>
      </w:r>
      <w:r w:rsidR="00D76735" w:rsidRPr="000D06BC">
        <w:rPr>
          <w:rFonts w:ascii="Times New Roman" w:hAnsi="Times New Roman" w:cs="Times New Roman"/>
          <w:sz w:val="22"/>
        </w:rPr>
        <w:t>ash,</w:t>
      </w:r>
      <w:r w:rsidRPr="000D06BC">
        <w:rPr>
          <w:rFonts w:ascii="Times New Roman" w:hAnsi="Times New Roman" w:cs="Times New Roman"/>
          <w:sz w:val="22"/>
        </w:rPr>
        <w:t xml:space="preserve"> Larik, J</w:t>
      </w:r>
      <w:r w:rsidR="00D76735" w:rsidRPr="000D06BC">
        <w:rPr>
          <w:rFonts w:ascii="Times New Roman" w:hAnsi="Times New Roman" w:cs="Times New Roman"/>
          <w:sz w:val="22"/>
        </w:rPr>
        <w:t>oris,</w:t>
      </w:r>
      <w:r w:rsidRPr="000D06BC">
        <w:rPr>
          <w:rFonts w:ascii="Times New Roman" w:hAnsi="Times New Roman" w:cs="Times New Roman"/>
          <w:sz w:val="22"/>
        </w:rPr>
        <w:t xml:space="preserve"> and Jackson, E</w:t>
      </w:r>
      <w:r w:rsidR="00D76735" w:rsidRPr="000D06BC">
        <w:rPr>
          <w:rFonts w:ascii="Times New Roman" w:hAnsi="Times New Roman" w:cs="Times New Roman"/>
          <w:sz w:val="22"/>
        </w:rPr>
        <w:t>rin</w:t>
      </w:r>
      <w:r w:rsidRPr="000D06BC">
        <w:rPr>
          <w:rFonts w:ascii="Times New Roman" w:hAnsi="Times New Roman" w:cs="Times New Roman"/>
          <w:sz w:val="22"/>
        </w:rPr>
        <w:t xml:space="preserve">. 2015. </w:t>
      </w:r>
      <w:r w:rsidRPr="00767E61">
        <w:rPr>
          <w:rFonts w:ascii="Times New Roman" w:hAnsi="Times New Roman" w:cs="Times New Roman"/>
          <w:iCs/>
          <w:sz w:val="22"/>
        </w:rPr>
        <w:t xml:space="preserve">Cyber </w:t>
      </w:r>
      <w:r w:rsidR="005E74AA" w:rsidRPr="00767E61">
        <w:rPr>
          <w:rFonts w:ascii="Times New Roman" w:hAnsi="Times New Roman" w:cs="Times New Roman"/>
          <w:iCs/>
          <w:sz w:val="22"/>
        </w:rPr>
        <w:t>Governance</w:t>
      </w:r>
      <w:r w:rsidRPr="00767E61">
        <w:rPr>
          <w:rFonts w:ascii="Times New Roman" w:hAnsi="Times New Roman" w:cs="Times New Roman"/>
          <w:iCs/>
          <w:sz w:val="22"/>
        </w:rPr>
        <w:t xml:space="preserve">: Challenges, </w:t>
      </w:r>
      <w:r w:rsidR="005E74AA" w:rsidRPr="00767E61">
        <w:rPr>
          <w:rFonts w:ascii="Times New Roman" w:hAnsi="Times New Roman" w:cs="Times New Roman"/>
          <w:iCs/>
          <w:sz w:val="22"/>
        </w:rPr>
        <w:t>Solutions</w:t>
      </w:r>
      <w:r w:rsidRPr="00767E61">
        <w:rPr>
          <w:rFonts w:ascii="Times New Roman" w:hAnsi="Times New Roman" w:cs="Times New Roman"/>
          <w:iCs/>
          <w:sz w:val="22"/>
        </w:rPr>
        <w:t xml:space="preserve">, and </w:t>
      </w:r>
      <w:r w:rsidR="005E74AA" w:rsidRPr="00767E61">
        <w:rPr>
          <w:rFonts w:ascii="Times New Roman" w:hAnsi="Times New Roman" w:cs="Times New Roman"/>
          <w:iCs/>
          <w:sz w:val="22"/>
        </w:rPr>
        <w:t xml:space="preserve">Lessons </w:t>
      </w:r>
      <w:r w:rsidRPr="00767E61">
        <w:rPr>
          <w:rFonts w:ascii="Times New Roman" w:hAnsi="Times New Roman" w:cs="Times New Roman"/>
          <w:iCs/>
          <w:sz w:val="22"/>
        </w:rPr>
        <w:t xml:space="preserve">for </w:t>
      </w:r>
      <w:r w:rsidR="005E74AA" w:rsidRPr="00767E61">
        <w:rPr>
          <w:rFonts w:ascii="Times New Roman" w:hAnsi="Times New Roman" w:cs="Times New Roman"/>
          <w:iCs/>
          <w:sz w:val="22"/>
        </w:rPr>
        <w:t>Effective Global Governance</w:t>
      </w:r>
      <w:r w:rsidRPr="000D06BC">
        <w:rPr>
          <w:rFonts w:ascii="Times New Roman" w:hAnsi="Times New Roman" w:cs="Times New Roman"/>
          <w:sz w:val="22"/>
        </w:rPr>
        <w:t xml:space="preserve">. </w:t>
      </w:r>
      <w:r w:rsidRPr="00767E61">
        <w:rPr>
          <w:rFonts w:ascii="Times New Roman" w:hAnsi="Times New Roman" w:cs="Times New Roman"/>
          <w:i/>
          <w:iCs/>
          <w:sz w:val="22"/>
        </w:rPr>
        <w:t>Policy Brief</w:t>
      </w:r>
      <w:r w:rsidRPr="000D06BC">
        <w:rPr>
          <w:rFonts w:ascii="Times New Roman" w:hAnsi="Times New Roman" w:cs="Times New Roman"/>
          <w:sz w:val="22"/>
        </w:rPr>
        <w:t xml:space="preserve"> 17</w:t>
      </w:r>
      <w:r w:rsidR="005E74AA" w:rsidRPr="000D06BC">
        <w:rPr>
          <w:rFonts w:ascii="Times New Roman" w:hAnsi="Times New Roman" w:cs="Times New Roman"/>
          <w:sz w:val="22"/>
        </w:rPr>
        <w:t>.</w:t>
      </w:r>
      <w:r w:rsidRPr="000D06BC">
        <w:rPr>
          <w:rFonts w:ascii="Times New Roman" w:hAnsi="Times New Roman" w:cs="Times New Roman"/>
          <w:sz w:val="22"/>
        </w:rPr>
        <w:t xml:space="preserve"> Hague: The Hague Institute for Global Justice</w:t>
      </w:r>
      <w:r w:rsidR="00D76735" w:rsidRPr="000D06BC">
        <w:rPr>
          <w:rFonts w:ascii="Times New Roman" w:hAnsi="Times New Roman" w:cs="Times New Roman"/>
          <w:sz w:val="22"/>
        </w:rPr>
        <w:t>, November</w:t>
      </w:r>
      <w:r w:rsidRPr="000D06BC">
        <w:rPr>
          <w:rFonts w:ascii="Times New Roman" w:hAnsi="Times New Roman" w:cs="Times New Roman"/>
          <w:sz w:val="22"/>
        </w:rPr>
        <w:t>.</w:t>
      </w:r>
      <w:r w:rsidR="00D76735" w:rsidRPr="000D06BC">
        <w:rPr>
          <w:rFonts w:ascii="Times New Roman" w:hAnsi="Times New Roman" w:cs="Times New Roman"/>
          <w:sz w:val="22"/>
        </w:rPr>
        <w:t xml:space="preserve"> </w:t>
      </w:r>
      <w:r w:rsidR="00D76735" w:rsidRPr="00767E61">
        <w:rPr>
          <w:rFonts w:ascii="Times New Roman" w:hAnsi="Times New Roman" w:cs="Times New Roman"/>
          <w:sz w:val="22"/>
          <w:highlight w:val="yellow"/>
        </w:rPr>
        <w:t>https://scholarlypublications.universiteitleiden.nl/access/item%3A2869007/view.</w:t>
      </w:r>
    </w:p>
    <w:p w14:paraId="36AE1F85" w14:textId="032E90F5" w:rsidR="00D34D16" w:rsidRPr="00B169AD" w:rsidRDefault="004F5EA3" w:rsidP="002020C7">
      <w:pPr>
        <w:ind w:left="720" w:hanging="720"/>
        <w:jc w:val="left"/>
        <w:rPr>
          <w:rFonts w:ascii="Times New Roman" w:hAnsi="Times New Roman" w:cs="Times New Roman"/>
          <w:sz w:val="22"/>
        </w:rPr>
      </w:pPr>
      <w:r w:rsidRPr="00B169AD">
        <w:rPr>
          <w:rFonts w:ascii="Times New Roman" w:hAnsi="Times New Roman" w:cs="Times New Roman"/>
          <w:sz w:val="22"/>
        </w:rPr>
        <w:t>Jörgens, H</w:t>
      </w:r>
      <w:r w:rsidR="00D76735" w:rsidRPr="00B169AD">
        <w:rPr>
          <w:rFonts w:ascii="Times New Roman" w:hAnsi="Times New Roman" w:cs="Times New Roman"/>
          <w:sz w:val="22"/>
        </w:rPr>
        <w:t>elge</w:t>
      </w:r>
      <w:r w:rsidRPr="00B169AD">
        <w:rPr>
          <w:rFonts w:ascii="Times New Roman" w:hAnsi="Times New Roman" w:cs="Times New Roman"/>
          <w:sz w:val="22"/>
        </w:rPr>
        <w:t xml:space="preserve">. 2004. Governance by </w:t>
      </w:r>
      <w:r w:rsidR="00D76735" w:rsidRPr="00B169AD">
        <w:rPr>
          <w:rFonts w:ascii="Times New Roman" w:hAnsi="Times New Roman" w:cs="Times New Roman"/>
          <w:sz w:val="22"/>
        </w:rPr>
        <w:t>Diffusion.</w:t>
      </w:r>
      <w:r w:rsidRPr="00B169AD">
        <w:rPr>
          <w:rFonts w:ascii="Times New Roman" w:hAnsi="Times New Roman" w:cs="Times New Roman"/>
          <w:sz w:val="22"/>
        </w:rPr>
        <w:t xml:space="preserve"> </w:t>
      </w:r>
      <w:r w:rsidR="00D76735" w:rsidRPr="00B169AD">
        <w:rPr>
          <w:rFonts w:ascii="Times New Roman" w:hAnsi="Times New Roman" w:cs="Times New Roman"/>
          <w:sz w:val="22"/>
        </w:rPr>
        <w:t>I</w:t>
      </w:r>
      <w:r w:rsidRPr="00B169AD">
        <w:rPr>
          <w:rFonts w:ascii="Times New Roman" w:hAnsi="Times New Roman" w:cs="Times New Roman"/>
          <w:sz w:val="22"/>
        </w:rPr>
        <w:t xml:space="preserve">n </w:t>
      </w:r>
      <w:r w:rsidR="00D76735" w:rsidRPr="00B169AD">
        <w:rPr>
          <w:rFonts w:ascii="Times New Roman" w:hAnsi="Times New Roman" w:cs="Times New Roman"/>
          <w:sz w:val="22"/>
        </w:rPr>
        <w:t xml:space="preserve">William </w:t>
      </w:r>
      <w:r w:rsidRPr="00B169AD">
        <w:rPr>
          <w:rFonts w:ascii="Times New Roman" w:hAnsi="Times New Roman" w:cs="Times New Roman"/>
          <w:sz w:val="22"/>
        </w:rPr>
        <w:t xml:space="preserve">Lafferty, ed. </w:t>
      </w:r>
      <w:r w:rsidRPr="00B169AD">
        <w:rPr>
          <w:rFonts w:ascii="Times New Roman" w:hAnsi="Times New Roman" w:cs="Times New Roman"/>
          <w:i/>
          <w:sz w:val="22"/>
        </w:rPr>
        <w:t xml:space="preserve">Governance for </w:t>
      </w:r>
      <w:r w:rsidR="00D76735" w:rsidRPr="00B169AD">
        <w:rPr>
          <w:rFonts w:ascii="Times New Roman" w:hAnsi="Times New Roman" w:cs="Times New Roman"/>
          <w:i/>
          <w:sz w:val="22"/>
        </w:rPr>
        <w:t>Sustainable Development</w:t>
      </w:r>
      <w:r w:rsidR="00D76735" w:rsidRPr="00767E61">
        <w:rPr>
          <w:rFonts w:ascii="Times New Roman" w:hAnsi="Times New Roman" w:cs="Times New Roman"/>
          <w:i/>
          <w:sz w:val="22"/>
        </w:rPr>
        <w:t>: The Challenge of Adapting Form to Function</w:t>
      </w:r>
      <w:r w:rsidR="00D76735" w:rsidRPr="00B169AD">
        <w:rPr>
          <w:rFonts w:ascii="Times New Roman" w:hAnsi="Times New Roman" w:cs="Times New Roman"/>
          <w:i/>
          <w:sz w:val="22"/>
        </w:rPr>
        <w:t>: 246-83</w:t>
      </w:r>
      <w:r w:rsidR="00D76735" w:rsidRPr="00767E61">
        <w:rPr>
          <w:rFonts w:ascii="Times New Roman" w:hAnsi="Times New Roman" w:cs="Times New Roman"/>
          <w:i/>
          <w:sz w:val="22"/>
        </w:rPr>
        <w:t>.</w:t>
      </w:r>
      <w:r w:rsidRPr="00B169AD">
        <w:rPr>
          <w:rFonts w:ascii="Times New Roman" w:hAnsi="Times New Roman" w:cs="Times New Roman"/>
          <w:sz w:val="22"/>
        </w:rPr>
        <w:t xml:space="preserve"> Cheltenha</w:t>
      </w:r>
      <w:r w:rsidR="00D76735" w:rsidRPr="00B169AD">
        <w:rPr>
          <w:rFonts w:ascii="Times New Roman" w:hAnsi="Times New Roman" w:cs="Times New Roman"/>
          <w:sz w:val="22"/>
        </w:rPr>
        <w:t>m</w:t>
      </w:r>
      <w:r w:rsidRPr="00B169AD">
        <w:rPr>
          <w:rFonts w:ascii="Times New Roman" w:hAnsi="Times New Roman" w:cs="Times New Roman"/>
          <w:sz w:val="22"/>
        </w:rPr>
        <w:t>: Edward Elgar.</w:t>
      </w:r>
    </w:p>
    <w:p w14:paraId="50FBFC78" w14:textId="2908C229" w:rsidR="00D34D16" w:rsidRPr="00CA4385" w:rsidRDefault="00D34D16" w:rsidP="002020C7">
      <w:pPr>
        <w:ind w:left="440" w:hangingChars="200" w:hanging="440"/>
        <w:jc w:val="left"/>
        <w:rPr>
          <w:rFonts w:ascii="Times New Roman" w:hAnsi="Times New Roman" w:cs="Times New Roman"/>
          <w:sz w:val="22"/>
        </w:rPr>
      </w:pPr>
      <w:r w:rsidRPr="00CA4385">
        <w:rPr>
          <w:rFonts w:ascii="Times New Roman" w:hAnsi="Times New Roman" w:cs="Times New Roman"/>
          <w:sz w:val="22"/>
        </w:rPr>
        <w:t>Kanetake, M</w:t>
      </w:r>
      <w:r w:rsidR="008230DA" w:rsidRPr="00CA4385">
        <w:rPr>
          <w:rFonts w:ascii="Times New Roman" w:hAnsi="Times New Roman" w:cs="Times New Roman"/>
          <w:sz w:val="22"/>
        </w:rPr>
        <w:t>achiko,</w:t>
      </w:r>
      <w:r w:rsidRPr="00CA4385">
        <w:rPr>
          <w:rFonts w:ascii="Times New Roman" w:hAnsi="Times New Roman" w:cs="Times New Roman"/>
          <w:sz w:val="22"/>
        </w:rPr>
        <w:t xml:space="preserve"> and Taylor, M</w:t>
      </w:r>
      <w:r w:rsidR="008230DA" w:rsidRPr="00CA4385">
        <w:rPr>
          <w:rFonts w:ascii="Times New Roman" w:hAnsi="Times New Roman" w:cs="Times New Roman"/>
          <w:sz w:val="22"/>
        </w:rPr>
        <w:t>istale.</w:t>
      </w:r>
      <w:r w:rsidRPr="00CA4385">
        <w:rPr>
          <w:rFonts w:ascii="Times New Roman" w:hAnsi="Times New Roman" w:cs="Times New Roman"/>
          <w:sz w:val="22"/>
        </w:rPr>
        <w:t xml:space="preserve"> 2017. A </w:t>
      </w:r>
      <w:r w:rsidR="008230DA" w:rsidRPr="00CA4385">
        <w:rPr>
          <w:rFonts w:ascii="Times New Roman" w:hAnsi="Times New Roman" w:cs="Times New Roman"/>
          <w:sz w:val="22"/>
        </w:rPr>
        <w:t xml:space="preserve">Right </w:t>
      </w:r>
      <w:r w:rsidRPr="00CA4385">
        <w:rPr>
          <w:rFonts w:ascii="Times New Roman" w:hAnsi="Times New Roman" w:cs="Times New Roman"/>
          <w:sz w:val="22"/>
        </w:rPr>
        <w:t xml:space="preserve">to </w:t>
      </w:r>
      <w:r w:rsidR="008230DA" w:rsidRPr="00CA4385">
        <w:rPr>
          <w:rFonts w:ascii="Times New Roman" w:hAnsi="Times New Roman" w:cs="Times New Roman"/>
          <w:sz w:val="22"/>
        </w:rPr>
        <w:t xml:space="preserve">Be Forgotten Case Before </w:t>
      </w:r>
      <w:r w:rsidRPr="00CA4385">
        <w:rPr>
          <w:rFonts w:ascii="Times New Roman" w:hAnsi="Times New Roman" w:cs="Times New Roman"/>
          <w:sz w:val="22"/>
        </w:rPr>
        <w:t>the Japanese Supreme Court</w:t>
      </w:r>
      <w:r w:rsidR="008230DA" w:rsidRPr="00CA4385">
        <w:rPr>
          <w:rFonts w:ascii="Times New Roman" w:hAnsi="Times New Roman" w:cs="Times New Roman"/>
          <w:sz w:val="22"/>
        </w:rPr>
        <w:t>.</w:t>
      </w:r>
      <w:r w:rsidRPr="00CA4385">
        <w:rPr>
          <w:rFonts w:ascii="Times New Roman" w:hAnsi="Times New Roman" w:cs="Times New Roman"/>
          <w:sz w:val="22"/>
        </w:rPr>
        <w:t xml:space="preserve"> </w:t>
      </w:r>
      <w:r w:rsidRPr="00CA4385">
        <w:rPr>
          <w:rFonts w:ascii="Times New Roman" w:hAnsi="Times New Roman" w:cs="Times New Roman"/>
          <w:i/>
          <w:iCs/>
          <w:sz w:val="22"/>
        </w:rPr>
        <w:t>Renforce Blo</w:t>
      </w:r>
      <w:r w:rsidR="008230DA" w:rsidRPr="00CA4385">
        <w:rPr>
          <w:rFonts w:ascii="Times New Roman" w:hAnsi="Times New Roman" w:cs="Times New Roman"/>
          <w:sz w:val="22"/>
        </w:rPr>
        <w:t>g,</w:t>
      </w:r>
      <w:r w:rsidR="008230DA" w:rsidRPr="00CA4385">
        <w:rPr>
          <w:rFonts w:ascii="Times New Roman" w:hAnsi="Times New Roman" w:cs="Times New Roman"/>
          <w:i/>
          <w:iCs/>
          <w:sz w:val="22"/>
        </w:rPr>
        <w:t xml:space="preserve"> </w:t>
      </w:r>
      <w:r w:rsidR="008230DA" w:rsidRPr="00767E61">
        <w:rPr>
          <w:rFonts w:ascii="Times New Roman" w:hAnsi="Times New Roman" w:cs="Times New Roman"/>
          <w:sz w:val="22"/>
        </w:rPr>
        <w:t xml:space="preserve">7 February. http://blog.renforce.eu/index.php/en/2017/02/07/a-right-to-be-forgotten-case-before-the-japanese-supreme-court/. </w:t>
      </w:r>
    </w:p>
    <w:p w14:paraId="2CE4C4B6" w14:textId="4C02363B" w:rsidR="00D34D16" w:rsidRPr="00C43597" w:rsidRDefault="00D34D16" w:rsidP="00767E61">
      <w:pPr>
        <w:jc w:val="left"/>
        <w:rPr>
          <w:rFonts w:ascii="Times New Roman" w:hAnsi="Times New Roman" w:cs="Times New Roman"/>
          <w:sz w:val="22"/>
        </w:rPr>
      </w:pPr>
      <w:r w:rsidRPr="00C43597">
        <w:rPr>
          <w:rFonts w:ascii="Times New Roman" w:hAnsi="Times New Roman" w:cs="Times New Roman"/>
          <w:sz w:val="22"/>
        </w:rPr>
        <w:t>Komaitis, K</w:t>
      </w:r>
      <w:r w:rsidR="00A62AAF" w:rsidRPr="00C43597">
        <w:rPr>
          <w:rFonts w:ascii="Times New Roman" w:hAnsi="Times New Roman" w:cs="Times New Roman"/>
          <w:sz w:val="22"/>
        </w:rPr>
        <w:t>onstantinos,</w:t>
      </w:r>
      <w:r w:rsidRPr="00C43597">
        <w:rPr>
          <w:rFonts w:ascii="Times New Roman" w:hAnsi="Times New Roman" w:cs="Times New Roman"/>
          <w:sz w:val="22"/>
        </w:rPr>
        <w:t xml:space="preserve"> and Sherman, J</w:t>
      </w:r>
      <w:r w:rsidR="00A62AAF" w:rsidRPr="00C43597">
        <w:rPr>
          <w:rFonts w:ascii="Times New Roman" w:hAnsi="Times New Roman" w:cs="Times New Roman"/>
          <w:sz w:val="22"/>
        </w:rPr>
        <w:t>ustin</w:t>
      </w:r>
      <w:r w:rsidRPr="00C43597">
        <w:rPr>
          <w:rFonts w:ascii="Times New Roman" w:hAnsi="Times New Roman" w:cs="Times New Roman"/>
          <w:sz w:val="22"/>
        </w:rPr>
        <w:t xml:space="preserve">. 2021. US and EU </w:t>
      </w:r>
      <w:r w:rsidR="00A62AAF" w:rsidRPr="00C43597">
        <w:rPr>
          <w:rFonts w:ascii="Times New Roman" w:hAnsi="Times New Roman" w:cs="Times New Roman"/>
          <w:sz w:val="22"/>
        </w:rPr>
        <w:t xml:space="preserve">Tech Strategy Aren’t </w:t>
      </w:r>
      <w:r w:rsidRPr="00C43597">
        <w:rPr>
          <w:rFonts w:ascii="Times New Roman" w:hAnsi="Times New Roman" w:cs="Times New Roman"/>
          <w:sz w:val="22"/>
        </w:rPr>
        <w:t xml:space="preserve">as </w:t>
      </w:r>
      <w:r w:rsidR="00A62AAF" w:rsidRPr="00C43597">
        <w:rPr>
          <w:rFonts w:ascii="Times New Roman" w:hAnsi="Times New Roman" w:cs="Times New Roman"/>
          <w:sz w:val="22"/>
        </w:rPr>
        <w:t xml:space="preserve">Aligned </w:t>
      </w:r>
      <w:r w:rsidRPr="00C43597">
        <w:rPr>
          <w:rFonts w:ascii="Times New Roman" w:hAnsi="Times New Roman" w:cs="Times New Roman"/>
          <w:sz w:val="22"/>
        </w:rPr>
        <w:t xml:space="preserve">as </w:t>
      </w:r>
      <w:r w:rsidR="00A62AAF" w:rsidRPr="00C43597">
        <w:rPr>
          <w:rFonts w:ascii="Times New Roman" w:hAnsi="Times New Roman" w:cs="Times New Roman"/>
          <w:sz w:val="22"/>
        </w:rPr>
        <w:t>You Think</w:t>
      </w:r>
      <w:r w:rsidR="00C43597">
        <w:rPr>
          <w:rFonts w:ascii="Times New Roman" w:hAnsi="Times New Roman" w:cs="Times New Roman"/>
          <w:sz w:val="22"/>
        </w:rPr>
        <w:t>.</w:t>
      </w:r>
      <w:r w:rsidRPr="00C43597">
        <w:rPr>
          <w:rFonts w:ascii="Times New Roman" w:hAnsi="Times New Roman" w:cs="Times New Roman"/>
          <w:sz w:val="22"/>
        </w:rPr>
        <w:t xml:space="preserve"> </w:t>
      </w:r>
      <w:r w:rsidRPr="00C43597">
        <w:rPr>
          <w:rFonts w:ascii="Times New Roman" w:hAnsi="Times New Roman" w:cs="Times New Roman"/>
          <w:i/>
          <w:sz w:val="22"/>
        </w:rPr>
        <w:t>Brookings</w:t>
      </w:r>
      <w:r w:rsidR="00A62AAF" w:rsidRPr="00C43597">
        <w:rPr>
          <w:rFonts w:ascii="Times New Roman" w:hAnsi="Times New Roman" w:cs="Times New Roman"/>
          <w:i/>
          <w:sz w:val="22"/>
        </w:rPr>
        <w:t xml:space="preserve"> Tech Stream</w:t>
      </w:r>
      <w:r w:rsidR="00A62AAF" w:rsidRPr="00C43597">
        <w:rPr>
          <w:rFonts w:ascii="Times New Roman" w:hAnsi="Times New Roman" w:cs="Times New Roman"/>
          <w:iCs/>
          <w:sz w:val="22"/>
        </w:rPr>
        <w:t>, 11 May.</w:t>
      </w:r>
      <w:hyperlink r:id="rId28" w:history="1">
        <w:r w:rsidRPr="00C43597">
          <w:rPr>
            <w:rStyle w:val="a3"/>
            <w:rFonts w:ascii="Times New Roman" w:hAnsi="Times New Roman" w:cs="Times New Roman"/>
            <w:color w:val="auto"/>
            <w:sz w:val="22"/>
          </w:rPr>
          <w:t>https://www.brookings.edu/techstream/us-and-eu-tech-strategy-arent-as-aligned-as-you-think/</w:t>
        </w:r>
      </w:hyperlink>
      <w:r w:rsidR="00A62AAF" w:rsidRPr="00C43597">
        <w:rPr>
          <w:rFonts w:ascii="Times New Roman" w:hAnsi="Times New Roman" w:cs="Times New Roman"/>
          <w:sz w:val="22"/>
        </w:rPr>
        <w:t>.</w:t>
      </w:r>
      <w:r w:rsidRPr="00C43597">
        <w:rPr>
          <w:rFonts w:ascii="Times New Roman" w:hAnsi="Times New Roman" w:cs="Times New Roman"/>
          <w:sz w:val="22"/>
        </w:rPr>
        <w:t xml:space="preserve"> </w:t>
      </w:r>
    </w:p>
    <w:p w14:paraId="4C747DE7" w14:textId="3FC32F3E" w:rsidR="00D34D16" w:rsidRPr="00742B8F" w:rsidRDefault="00D34D16" w:rsidP="002020C7">
      <w:pPr>
        <w:ind w:left="720" w:hanging="720"/>
        <w:jc w:val="left"/>
        <w:rPr>
          <w:rFonts w:ascii="Times New Roman" w:hAnsi="Times New Roman" w:cs="Times New Roman"/>
          <w:sz w:val="22"/>
        </w:rPr>
      </w:pPr>
      <w:r w:rsidRPr="00742B8F">
        <w:rPr>
          <w:rFonts w:ascii="Times New Roman" w:hAnsi="Times New Roman" w:cs="Times New Roman"/>
          <w:sz w:val="22"/>
        </w:rPr>
        <w:t>Korzak, E</w:t>
      </w:r>
      <w:r w:rsidR="00F932F5" w:rsidRPr="00742B8F">
        <w:rPr>
          <w:rFonts w:ascii="Times New Roman" w:hAnsi="Times New Roman" w:cs="Times New Roman"/>
          <w:sz w:val="22"/>
        </w:rPr>
        <w:t>laine</w:t>
      </w:r>
      <w:r w:rsidRPr="00742B8F">
        <w:rPr>
          <w:rFonts w:ascii="Times New Roman" w:hAnsi="Times New Roman" w:cs="Times New Roman"/>
          <w:sz w:val="22"/>
        </w:rPr>
        <w:t>. 2015</w:t>
      </w:r>
      <w:r w:rsidR="00F932F5" w:rsidRPr="00742B8F">
        <w:rPr>
          <w:rFonts w:ascii="Times New Roman" w:hAnsi="Times New Roman" w:cs="Times New Roman"/>
          <w:sz w:val="22"/>
        </w:rPr>
        <w:t>.</w:t>
      </w:r>
      <w:r w:rsidRPr="00742B8F">
        <w:rPr>
          <w:rFonts w:ascii="Times New Roman" w:hAnsi="Times New Roman" w:cs="Times New Roman"/>
          <w:sz w:val="22"/>
        </w:rPr>
        <w:t xml:space="preserve"> </w:t>
      </w:r>
      <w:r w:rsidRPr="00767E61">
        <w:rPr>
          <w:rFonts w:ascii="Times New Roman" w:hAnsi="Times New Roman" w:cs="Times New Roman"/>
          <w:iCs/>
          <w:sz w:val="22"/>
        </w:rPr>
        <w:t xml:space="preserve">The 2015 GGE Report: What </w:t>
      </w:r>
      <w:r w:rsidR="00F932F5" w:rsidRPr="00742B8F">
        <w:rPr>
          <w:rFonts w:ascii="Times New Roman" w:hAnsi="Times New Roman" w:cs="Times New Roman"/>
          <w:iCs/>
          <w:sz w:val="22"/>
        </w:rPr>
        <w:t xml:space="preserve">Next </w:t>
      </w:r>
      <w:r w:rsidRPr="00767E61">
        <w:rPr>
          <w:rFonts w:ascii="Times New Roman" w:hAnsi="Times New Roman" w:cs="Times New Roman"/>
          <w:iCs/>
          <w:sz w:val="22"/>
        </w:rPr>
        <w:t xml:space="preserve">for </w:t>
      </w:r>
      <w:r w:rsidR="00F932F5" w:rsidRPr="00742B8F">
        <w:rPr>
          <w:rFonts w:ascii="Times New Roman" w:hAnsi="Times New Roman" w:cs="Times New Roman"/>
          <w:iCs/>
          <w:sz w:val="22"/>
        </w:rPr>
        <w:t xml:space="preserve">Norms </w:t>
      </w:r>
      <w:r w:rsidRPr="00767E61">
        <w:rPr>
          <w:rFonts w:ascii="Times New Roman" w:hAnsi="Times New Roman" w:cs="Times New Roman"/>
          <w:iCs/>
          <w:sz w:val="22"/>
        </w:rPr>
        <w:t xml:space="preserve">in </w:t>
      </w:r>
      <w:r w:rsidR="00F932F5" w:rsidRPr="00742B8F">
        <w:rPr>
          <w:rFonts w:ascii="Times New Roman" w:hAnsi="Times New Roman" w:cs="Times New Roman"/>
          <w:iCs/>
          <w:sz w:val="22"/>
        </w:rPr>
        <w:t>Cyberspace</w:t>
      </w:r>
      <w:r w:rsidRPr="00767E61">
        <w:rPr>
          <w:rFonts w:ascii="Times New Roman" w:hAnsi="Times New Roman" w:cs="Times New Roman"/>
          <w:iCs/>
          <w:sz w:val="22"/>
        </w:rPr>
        <w:t>?</w:t>
      </w:r>
      <w:r w:rsidR="00F932F5" w:rsidRPr="00742B8F">
        <w:rPr>
          <w:rFonts w:ascii="Times New Roman" w:hAnsi="Times New Roman" w:cs="Times New Roman"/>
          <w:i/>
          <w:sz w:val="22"/>
        </w:rPr>
        <w:t xml:space="preserve"> Lawfare</w:t>
      </w:r>
      <w:r w:rsidR="00F932F5" w:rsidRPr="00742B8F">
        <w:rPr>
          <w:rFonts w:ascii="Times New Roman" w:hAnsi="Times New Roman" w:cs="Times New Roman"/>
          <w:iCs/>
          <w:sz w:val="22"/>
        </w:rPr>
        <w:t>, 23 September.</w:t>
      </w:r>
      <w:r w:rsidRPr="00742B8F">
        <w:rPr>
          <w:rFonts w:ascii="Times New Roman" w:hAnsi="Times New Roman" w:cs="Times New Roman"/>
          <w:sz w:val="22"/>
        </w:rPr>
        <w:t xml:space="preserve"> </w:t>
      </w:r>
    </w:p>
    <w:p w14:paraId="50B1D115" w14:textId="5BB88D8E"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Kuo, M</w:t>
      </w:r>
      <w:r w:rsidR="0053723A" w:rsidRPr="00D12FC2">
        <w:rPr>
          <w:rFonts w:ascii="Times New Roman" w:hAnsi="Times New Roman" w:cs="Times New Roman"/>
          <w:sz w:val="22"/>
        </w:rPr>
        <w:t>ercy A</w:t>
      </w:r>
      <w:r w:rsidRPr="00D12FC2">
        <w:rPr>
          <w:rFonts w:ascii="Times New Roman" w:hAnsi="Times New Roman" w:cs="Times New Roman"/>
          <w:sz w:val="22"/>
        </w:rPr>
        <w:t>. 2021. The Brussels Effect and China: Shaping Tech Standards</w:t>
      </w:r>
      <w:r w:rsidR="0053723A" w:rsidRPr="00D12FC2">
        <w:rPr>
          <w:rFonts w:ascii="Times New Roman" w:hAnsi="Times New Roman" w:cs="Times New Roman"/>
          <w:sz w:val="22"/>
        </w:rPr>
        <w:t>.</w:t>
      </w:r>
      <w:r w:rsidRPr="00D12FC2">
        <w:rPr>
          <w:rFonts w:ascii="Times New Roman" w:hAnsi="Times New Roman" w:cs="Times New Roman"/>
          <w:sz w:val="22"/>
        </w:rPr>
        <w:t xml:space="preserve"> </w:t>
      </w:r>
      <w:r w:rsidRPr="00D12FC2">
        <w:rPr>
          <w:rFonts w:ascii="Times New Roman" w:hAnsi="Times New Roman" w:cs="Times New Roman"/>
          <w:i/>
          <w:iCs/>
          <w:sz w:val="22"/>
        </w:rPr>
        <w:t>The Diplomat</w:t>
      </w:r>
      <w:r w:rsidR="0053723A" w:rsidRPr="00D12FC2">
        <w:rPr>
          <w:rFonts w:ascii="Times New Roman" w:hAnsi="Times New Roman" w:cs="Times New Roman"/>
          <w:sz w:val="22"/>
        </w:rPr>
        <w:t>, 7 January. https://thediplomat.com/2021/01/the-brussels-effect-and-china-shaping-tech-standards/</w:t>
      </w:r>
      <w:r w:rsidRPr="00D12FC2">
        <w:rPr>
          <w:rFonts w:ascii="Times New Roman" w:hAnsi="Times New Roman" w:cs="Times New Roman"/>
          <w:i/>
          <w:iCs/>
          <w:sz w:val="22"/>
        </w:rPr>
        <w:t>.</w:t>
      </w:r>
      <w:r w:rsidRPr="00D12FC2">
        <w:rPr>
          <w:rFonts w:ascii="Times New Roman" w:hAnsi="Times New Roman" w:cs="Times New Roman"/>
          <w:sz w:val="22"/>
        </w:rPr>
        <w:t xml:space="preserve"> </w:t>
      </w:r>
    </w:p>
    <w:p w14:paraId="4C48A172" w14:textId="4A3017CB" w:rsidR="00503798" w:rsidRPr="000D06BC" w:rsidRDefault="00503798" w:rsidP="002020C7">
      <w:pPr>
        <w:ind w:left="720" w:hanging="720"/>
        <w:jc w:val="left"/>
        <w:rPr>
          <w:rFonts w:ascii="Times New Roman" w:hAnsi="Times New Roman" w:cs="Times New Roman"/>
          <w:sz w:val="22"/>
        </w:rPr>
      </w:pPr>
      <w:r w:rsidRPr="000D06BC">
        <w:rPr>
          <w:rFonts w:ascii="Times New Roman" w:hAnsi="Times New Roman" w:cs="Times New Roman"/>
          <w:sz w:val="22"/>
        </w:rPr>
        <w:t xml:space="preserve">Liaropoulos, A. 2016. Exploring the </w:t>
      </w:r>
      <w:r w:rsidR="0053723A" w:rsidRPr="000D06BC">
        <w:rPr>
          <w:rFonts w:ascii="Times New Roman" w:hAnsi="Times New Roman" w:cs="Times New Roman"/>
          <w:sz w:val="22"/>
        </w:rPr>
        <w:t xml:space="preserve">Complexity </w:t>
      </w:r>
      <w:r w:rsidRPr="000D06BC">
        <w:rPr>
          <w:rFonts w:ascii="Times New Roman" w:hAnsi="Times New Roman" w:cs="Times New Roman"/>
          <w:sz w:val="22"/>
        </w:rPr>
        <w:t xml:space="preserve">of </w:t>
      </w:r>
      <w:r w:rsidR="0053723A" w:rsidRPr="000D06BC">
        <w:rPr>
          <w:rFonts w:ascii="Times New Roman" w:hAnsi="Times New Roman" w:cs="Times New Roman"/>
          <w:sz w:val="22"/>
        </w:rPr>
        <w:t>Cyberspace Governance</w:t>
      </w:r>
      <w:r w:rsidR="004162B6" w:rsidRPr="000D06BC">
        <w:rPr>
          <w:rFonts w:ascii="Times New Roman" w:hAnsi="Times New Roman" w:cs="Times New Roman"/>
          <w:sz w:val="22"/>
        </w:rPr>
        <w:t>: State Sovereignty, Multi-stakeholderism, and Power Politics.</w:t>
      </w:r>
      <w:r w:rsidRPr="000D06BC">
        <w:rPr>
          <w:rFonts w:ascii="Times New Roman" w:hAnsi="Times New Roman" w:cs="Times New Roman"/>
          <w:sz w:val="22"/>
        </w:rPr>
        <w:t xml:space="preserve"> </w:t>
      </w:r>
      <w:r w:rsidRPr="000D06BC">
        <w:rPr>
          <w:rFonts w:ascii="Times New Roman" w:hAnsi="Times New Roman" w:cs="Times New Roman"/>
          <w:i/>
          <w:sz w:val="22"/>
        </w:rPr>
        <w:t>Journal of Information Warfare</w:t>
      </w:r>
      <w:r w:rsidRPr="000D06BC">
        <w:rPr>
          <w:rFonts w:ascii="Times New Roman" w:hAnsi="Times New Roman" w:cs="Times New Roman"/>
          <w:sz w:val="22"/>
        </w:rPr>
        <w:t xml:space="preserve"> 15</w:t>
      </w:r>
      <w:r w:rsidR="004162B6" w:rsidRPr="000D06BC">
        <w:rPr>
          <w:rFonts w:ascii="Times New Roman" w:hAnsi="Times New Roman" w:cs="Times New Roman"/>
          <w:sz w:val="22"/>
        </w:rPr>
        <w:t xml:space="preserve"> </w:t>
      </w:r>
      <w:r w:rsidRPr="000D06BC">
        <w:rPr>
          <w:rFonts w:ascii="Times New Roman" w:hAnsi="Times New Roman" w:cs="Times New Roman"/>
          <w:sz w:val="22"/>
        </w:rPr>
        <w:t>(4):</w:t>
      </w:r>
      <w:r w:rsidR="004162B6" w:rsidRPr="000D06BC">
        <w:rPr>
          <w:rFonts w:ascii="Times New Roman" w:hAnsi="Times New Roman" w:cs="Times New Roman"/>
          <w:sz w:val="22"/>
        </w:rPr>
        <w:t xml:space="preserve"> </w:t>
      </w:r>
      <w:r w:rsidRPr="000D06BC">
        <w:rPr>
          <w:rFonts w:ascii="Times New Roman" w:hAnsi="Times New Roman" w:cs="Times New Roman"/>
          <w:sz w:val="22"/>
        </w:rPr>
        <w:t>14-26.</w:t>
      </w:r>
    </w:p>
    <w:p w14:paraId="085C9669" w14:textId="7C4C0CB6" w:rsidR="00503798" w:rsidRPr="00D12FC2" w:rsidRDefault="00503798" w:rsidP="002020C7">
      <w:pPr>
        <w:widowControl/>
        <w:ind w:left="440" w:hangingChars="200" w:hanging="440"/>
        <w:jc w:val="left"/>
        <w:rPr>
          <w:rFonts w:ascii="Times New Roman" w:eastAsia="宋体" w:hAnsi="Times New Roman" w:cs="Times New Roman"/>
          <w:kern w:val="0"/>
          <w:sz w:val="22"/>
          <w:lang w:val="en-US"/>
        </w:rPr>
      </w:pPr>
      <w:r w:rsidRPr="00D12FC2">
        <w:rPr>
          <w:rFonts w:ascii="Times New Roman" w:eastAsia="宋体" w:hAnsi="Times New Roman" w:cs="Times New Roman"/>
          <w:kern w:val="0"/>
          <w:sz w:val="22"/>
          <w:shd w:val="clear" w:color="auto" w:fill="FFFFFF"/>
          <w:lang w:val="en-US"/>
        </w:rPr>
        <w:t>Liaropoulos, A</w:t>
      </w:r>
      <w:r w:rsidR="008C5E76" w:rsidRPr="00D12FC2">
        <w:rPr>
          <w:rFonts w:ascii="Times New Roman" w:eastAsia="宋体" w:hAnsi="Times New Roman" w:cs="Times New Roman"/>
          <w:kern w:val="0"/>
          <w:sz w:val="22"/>
          <w:shd w:val="clear" w:color="auto" w:fill="FFFFFF"/>
          <w:lang w:val="en-US"/>
        </w:rPr>
        <w:t>ndrew</w:t>
      </w:r>
      <w:r w:rsidRPr="00D12FC2">
        <w:rPr>
          <w:rFonts w:ascii="Times New Roman" w:eastAsia="宋体" w:hAnsi="Times New Roman" w:cs="Times New Roman"/>
          <w:kern w:val="0"/>
          <w:sz w:val="22"/>
          <w:shd w:val="clear" w:color="auto" w:fill="FFFFFF"/>
          <w:lang w:val="en-US"/>
        </w:rPr>
        <w:t xml:space="preserve">. 2021. EU Digital Sovereignty: A Regulatory Power Searching for </w:t>
      </w:r>
      <w:r w:rsidR="00585F03" w:rsidRPr="00767E61">
        <w:rPr>
          <w:rFonts w:ascii="Times New Roman" w:eastAsia="宋体" w:hAnsi="Times New Roman" w:cs="Times New Roman"/>
          <w:kern w:val="0"/>
          <w:sz w:val="22"/>
          <w:shd w:val="clear" w:color="auto" w:fill="FFFFFF"/>
          <w:lang w:val="en-US"/>
        </w:rPr>
        <w:t>I</w:t>
      </w:r>
      <w:r w:rsidRPr="00D12FC2">
        <w:rPr>
          <w:rFonts w:ascii="Times New Roman" w:eastAsia="宋体" w:hAnsi="Times New Roman" w:cs="Times New Roman"/>
          <w:kern w:val="0"/>
          <w:sz w:val="22"/>
          <w:shd w:val="clear" w:color="auto" w:fill="FFFFFF"/>
          <w:lang w:val="en-US"/>
        </w:rPr>
        <w:t>ts Strategic Autonomy in the Digital Domain. In </w:t>
      </w:r>
      <w:r w:rsidR="008C5E76" w:rsidRPr="00D12FC2">
        <w:rPr>
          <w:rFonts w:ascii="Times New Roman" w:eastAsia="宋体" w:hAnsi="Times New Roman" w:cs="Times New Roman"/>
          <w:kern w:val="0"/>
          <w:sz w:val="22"/>
          <w:shd w:val="clear" w:color="auto" w:fill="FFFFFF"/>
          <w:lang w:val="en-US"/>
        </w:rPr>
        <w:t xml:space="preserve">Thaddeus Eze, Lee Speakman and Cyril Onwubiko. </w:t>
      </w:r>
      <w:r w:rsidR="008C5E76" w:rsidRPr="00D12FC2">
        <w:rPr>
          <w:rFonts w:ascii="Times New Roman" w:eastAsia="宋体" w:hAnsi="Times New Roman" w:cs="Times New Roman"/>
          <w:i/>
          <w:iCs/>
          <w:kern w:val="0"/>
          <w:sz w:val="22"/>
          <w:shd w:val="clear" w:color="auto" w:fill="FFFFFF"/>
          <w:lang w:val="en-US"/>
        </w:rPr>
        <w:t xml:space="preserve">Proceedings of the </w:t>
      </w:r>
      <w:r w:rsidRPr="00D12FC2">
        <w:rPr>
          <w:rFonts w:ascii="Times New Roman" w:eastAsia="宋体" w:hAnsi="Times New Roman" w:cs="Times New Roman"/>
          <w:i/>
          <w:iCs/>
          <w:kern w:val="0"/>
          <w:sz w:val="22"/>
          <w:shd w:val="clear" w:color="auto" w:fill="FFFFFF"/>
          <w:lang w:val="en-US"/>
        </w:rPr>
        <w:t>20th European Conference on Cyber Warfare and Security</w:t>
      </w:r>
      <w:r w:rsidR="008C5E76" w:rsidRPr="00D12FC2">
        <w:rPr>
          <w:rFonts w:ascii="Times New Roman" w:eastAsia="宋体" w:hAnsi="Times New Roman" w:cs="Times New Roman"/>
          <w:kern w:val="0"/>
          <w:sz w:val="22"/>
          <w:shd w:val="clear" w:color="auto" w:fill="FFFFFF"/>
          <w:lang w:val="en-US"/>
        </w:rPr>
        <w:t>: 245-52</w:t>
      </w:r>
      <w:r w:rsidRPr="00D12FC2">
        <w:rPr>
          <w:rFonts w:ascii="Times New Roman" w:eastAsia="宋体" w:hAnsi="Times New Roman" w:cs="Times New Roman"/>
          <w:kern w:val="0"/>
          <w:sz w:val="22"/>
          <w:shd w:val="clear" w:color="auto" w:fill="FFFFFF"/>
          <w:lang w:val="en-US"/>
        </w:rPr>
        <w:t xml:space="preserve">. </w:t>
      </w:r>
      <w:r w:rsidR="008C5E76" w:rsidRPr="00D12FC2">
        <w:rPr>
          <w:rFonts w:ascii="Times New Roman" w:eastAsia="宋体" w:hAnsi="Times New Roman" w:cs="Times New Roman"/>
          <w:kern w:val="0"/>
          <w:sz w:val="22"/>
          <w:shd w:val="clear" w:color="auto" w:fill="FFFFFF"/>
          <w:lang w:val="en-US"/>
        </w:rPr>
        <w:t xml:space="preserve">Reading: </w:t>
      </w:r>
      <w:r w:rsidRPr="00D12FC2">
        <w:rPr>
          <w:rFonts w:ascii="Times New Roman" w:eastAsia="宋体" w:hAnsi="Times New Roman" w:cs="Times New Roman"/>
          <w:kern w:val="0"/>
          <w:sz w:val="22"/>
          <w:shd w:val="clear" w:color="auto" w:fill="FFFFFF"/>
          <w:lang w:val="en-US"/>
        </w:rPr>
        <w:t>Academic Conferences Inter Ltd.</w:t>
      </w:r>
    </w:p>
    <w:p w14:paraId="521A5DF6" w14:textId="18C55024" w:rsidR="00D34D16" w:rsidRPr="00F523C8" w:rsidRDefault="00D34D16" w:rsidP="002020C7">
      <w:pPr>
        <w:ind w:left="720" w:hanging="720"/>
        <w:jc w:val="left"/>
        <w:rPr>
          <w:rFonts w:ascii="Times New Roman" w:hAnsi="Times New Roman" w:cs="Times New Roman"/>
          <w:sz w:val="22"/>
        </w:rPr>
      </w:pPr>
      <w:r w:rsidRPr="00F523C8">
        <w:rPr>
          <w:rFonts w:ascii="Times New Roman" w:hAnsi="Times New Roman" w:cs="Times New Roman"/>
          <w:sz w:val="22"/>
        </w:rPr>
        <w:t>Linsenmaier, T</w:t>
      </w:r>
      <w:r w:rsidR="0094745A" w:rsidRPr="00F523C8">
        <w:rPr>
          <w:rFonts w:ascii="Times New Roman" w:hAnsi="Times New Roman" w:cs="Times New Roman"/>
          <w:sz w:val="22"/>
        </w:rPr>
        <w:t>homas</w:t>
      </w:r>
      <w:r w:rsidRPr="00F523C8">
        <w:rPr>
          <w:rFonts w:ascii="Times New Roman" w:hAnsi="Times New Roman" w:cs="Times New Roman"/>
          <w:sz w:val="22"/>
        </w:rPr>
        <w:t>, Schmidt, D</w:t>
      </w:r>
      <w:r w:rsidR="0094745A" w:rsidRPr="00F523C8">
        <w:rPr>
          <w:rFonts w:ascii="Times New Roman" w:hAnsi="Times New Roman" w:cs="Times New Roman"/>
          <w:sz w:val="22"/>
        </w:rPr>
        <w:t>ennis</w:t>
      </w:r>
      <w:r w:rsidRPr="00F523C8">
        <w:rPr>
          <w:rFonts w:ascii="Times New Roman" w:hAnsi="Times New Roman" w:cs="Times New Roman"/>
          <w:sz w:val="22"/>
        </w:rPr>
        <w:t xml:space="preserve"> R., and Spandler, K</w:t>
      </w:r>
      <w:r w:rsidR="0094745A" w:rsidRPr="00F523C8">
        <w:rPr>
          <w:rFonts w:ascii="Times New Roman" w:hAnsi="Times New Roman" w:cs="Times New Roman"/>
          <w:sz w:val="22"/>
        </w:rPr>
        <w:t>ilian</w:t>
      </w:r>
      <w:r w:rsidRPr="00F523C8">
        <w:rPr>
          <w:rFonts w:ascii="Times New Roman" w:hAnsi="Times New Roman" w:cs="Times New Roman"/>
          <w:sz w:val="22"/>
        </w:rPr>
        <w:t xml:space="preserve">. 2021. On the </w:t>
      </w:r>
      <w:r w:rsidR="0094745A" w:rsidRPr="00F523C8">
        <w:rPr>
          <w:rFonts w:ascii="Times New Roman" w:hAnsi="Times New Roman" w:cs="Times New Roman"/>
          <w:sz w:val="22"/>
        </w:rPr>
        <w:t>Meaning</w:t>
      </w:r>
      <w:r w:rsidRPr="00F523C8">
        <w:rPr>
          <w:rFonts w:ascii="Times New Roman" w:hAnsi="Times New Roman" w:cs="Times New Roman"/>
          <w:sz w:val="22"/>
        </w:rPr>
        <w:t xml:space="preserve">(s) of </w:t>
      </w:r>
      <w:r w:rsidR="0094745A" w:rsidRPr="00F523C8">
        <w:rPr>
          <w:rFonts w:ascii="Times New Roman" w:hAnsi="Times New Roman" w:cs="Times New Roman"/>
          <w:sz w:val="22"/>
        </w:rPr>
        <w:t>Norms</w:t>
      </w:r>
      <w:r w:rsidRPr="00F523C8">
        <w:rPr>
          <w:rFonts w:ascii="Times New Roman" w:hAnsi="Times New Roman" w:cs="Times New Roman"/>
          <w:sz w:val="22"/>
        </w:rPr>
        <w:t xml:space="preserve">: </w:t>
      </w:r>
      <w:r w:rsidRPr="00F523C8">
        <w:rPr>
          <w:rFonts w:ascii="Times New Roman" w:hAnsi="Times New Roman" w:cs="Times New Roman"/>
          <w:sz w:val="22"/>
        </w:rPr>
        <w:lastRenderedPageBreak/>
        <w:t xml:space="preserve">Ambiguity and </w:t>
      </w:r>
      <w:r w:rsidR="0094745A" w:rsidRPr="00F523C8">
        <w:rPr>
          <w:rFonts w:ascii="Times New Roman" w:hAnsi="Times New Roman" w:cs="Times New Roman"/>
          <w:sz w:val="22"/>
        </w:rPr>
        <w:t xml:space="preserve">Global Governance </w:t>
      </w:r>
      <w:r w:rsidRPr="00F523C8">
        <w:rPr>
          <w:rFonts w:ascii="Times New Roman" w:hAnsi="Times New Roman" w:cs="Times New Roman"/>
          <w:sz w:val="22"/>
        </w:rPr>
        <w:t xml:space="preserve">in a </w:t>
      </w:r>
      <w:r w:rsidR="0094745A" w:rsidRPr="00F523C8">
        <w:rPr>
          <w:rFonts w:ascii="Times New Roman" w:hAnsi="Times New Roman" w:cs="Times New Roman"/>
          <w:sz w:val="22"/>
        </w:rPr>
        <w:t>Post</w:t>
      </w:r>
      <w:r w:rsidRPr="00F523C8">
        <w:rPr>
          <w:rFonts w:ascii="Times New Roman" w:hAnsi="Times New Roman" w:cs="Times New Roman"/>
          <w:sz w:val="22"/>
        </w:rPr>
        <w:t xml:space="preserve">-hegemonic </w:t>
      </w:r>
      <w:r w:rsidR="0094745A" w:rsidRPr="00F523C8">
        <w:rPr>
          <w:rFonts w:ascii="Times New Roman" w:hAnsi="Times New Roman" w:cs="Times New Roman"/>
          <w:sz w:val="22"/>
        </w:rPr>
        <w:t>World</w:t>
      </w:r>
      <w:r w:rsidRPr="00F523C8">
        <w:rPr>
          <w:rFonts w:ascii="Times New Roman" w:hAnsi="Times New Roman" w:cs="Times New Roman"/>
          <w:sz w:val="22"/>
        </w:rPr>
        <w:t xml:space="preserve">, </w:t>
      </w:r>
      <w:r w:rsidRPr="00F523C8">
        <w:rPr>
          <w:rFonts w:ascii="Times New Roman" w:hAnsi="Times New Roman" w:cs="Times New Roman"/>
          <w:i/>
          <w:sz w:val="22"/>
        </w:rPr>
        <w:t>Review of International Studies</w:t>
      </w:r>
      <w:r w:rsidR="0094745A" w:rsidRPr="00F523C8">
        <w:rPr>
          <w:rFonts w:ascii="Times New Roman" w:hAnsi="Times New Roman" w:cs="Times New Roman"/>
          <w:sz w:val="22"/>
        </w:rPr>
        <w:t xml:space="preserve"> 47 (4): 508-27</w:t>
      </w:r>
    </w:p>
    <w:p w14:paraId="58938BBE" w14:textId="068EED6A" w:rsidR="00D34D16" w:rsidRPr="000D06BC" w:rsidRDefault="00D34D16" w:rsidP="002020C7">
      <w:pPr>
        <w:ind w:left="720" w:hanging="720"/>
        <w:jc w:val="left"/>
        <w:rPr>
          <w:rFonts w:ascii="Times New Roman" w:hAnsi="Times New Roman" w:cs="Times New Roman"/>
          <w:sz w:val="22"/>
        </w:rPr>
      </w:pPr>
      <w:r w:rsidRPr="000D06BC">
        <w:rPr>
          <w:rFonts w:ascii="Times New Roman" w:hAnsi="Times New Roman" w:cs="Times New Roman"/>
          <w:sz w:val="22"/>
        </w:rPr>
        <w:t>Macak, K</w:t>
      </w:r>
      <w:r w:rsidR="0094745A" w:rsidRPr="000D06BC">
        <w:rPr>
          <w:rFonts w:ascii="Times New Roman" w:hAnsi="Times New Roman" w:cs="Times New Roman"/>
          <w:sz w:val="22"/>
        </w:rPr>
        <w:t>ubo</w:t>
      </w:r>
      <w:r w:rsidRPr="000D06BC">
        <w:rPr>
          <w:rFonts w:ascii="Times New Roman" w:hAnsi="Times New Roman" w:cs="Times New Roman"/>
          <w:sz w:val="22"/>
        </w:rPr>
        <w:t xml:space="preserve">. 2017. From </w:t>
      </w:r>
      <w:r w:rsidR="0094745A" w:rsidRPr="000D06BC">
        <w:rPr>
          <w:rFonts w:ascii="Times New Roman" w:hAnsi="Times New Roman" w:cs="Times New Roman"/>
          <w:sz w:val="22"/>
        </w:rPr>
        <w:t xml:space="preserve">Cyber Norms </w:t>
      </w:r>
      <w:r w:rsidRPr="000D06BC">
        <w:rPr>
          <w:rFonts w:ascii="Times New Roman" w:hAnsi="Times New Roman" w:cs="Times New Roman"/>
          <w:sz w:val="22"/>
        </w:rPr>
        <w:t xml:space="preserve">to </w:t>
      </w:r>
      <w:r w:rsidR="0094745A" w:rsidRPr="000D06BC">
        <w:rPr>
          <w:rFonts w:ascii="Times New Roman" w:hAnsi="Times New Roman" w:cs="Times New Roman"/>
          <w:sz w:val="22"/>
        </w:rPr>
        <w:t>Cyber Rules.</w:t>
      </w:r>
      <w:r w:rsidRPr="000D06BC">
        <w:rPr>
          <w:rFonts w:ascii="Times New Roman" w:hAnsi="Times New Roman" w:cs="Times New Roman"/>
          <w:sz w:val="22"/>
        </w:rPr>
        <w:t xml:space="preserve"> </w:t>
      </w:r>
      <w:r w:rsidRPr="000D06BC">
        <w:rPr>
          <w:rFonts w:ascii="Times New Roman" w:hAnsi="Times New Roman" w:cs="Times New Roman"/>
          <w:i/>
          <w:sz w:val="22"/>
        </w:rPr>
        <w:t>Leiden Journal of International Law</w:t>
      </w:r>
      <w:r w:rsidRPr="000D06BC">
        <w:rPr>
          <w:rFonts w:ascii="Times New Roman" w:hAnsi="Times New Roman" w:cs="Times New Roman"/>
          <w:sz w:val="22"/>
        </w:rPr>
        <w:t xml:space="preserve"> 30</w:t>
      </w:r>
      <w:r w:rsidR="0094745A" w:rsidRPr="000D06BC">
        <w:rPr>
          <w:rFonts w:ascii="Times New Roman" w:hAnsi="Times New Roman" w:cs="Times New Roman"/>
          <w:sz w:val="22"/>
        </w:rPr>
        <w:t xml:space="preserve"> </w:t>
      </w:r>
      <w:r w:rsidRPr="000D06BC">
        <w:rPr>
          <w:rFonts w:ascii="Times New Roman" w:hAnsi="Times New Roman" w:cs="Times New Roman"/>
          <w:sz w:val="22"/>
        </w:rPr>
        <w:t>(4):</w:t>
      </w:r>
      <w:r w:rsidR="0094745A" w:rsidRPr="000D06BC">
        <w:rPr>
          <w:rFonts w:ascii="Times New Roman" w:hAnsi="Times New Roman" w:cs="Times New Roman"/>
          <w:sz w:val="22"/>
        </w:rPr>
        <w:t xml:space="preserve"> </w:t>
      </w:r>
      <w:r w:rsidRPr="000D06BC">
        <w:rPr>
          <w:rFonts w:ascii="Times New Roman" w:hAnsi="Times New Roman" w:cs="Times New Roman"/>
          <w:sz w:val="22"/>
        </w:rPr>
        <w:t xml:space="preserve">877-99. </w:t>
      </w:r>
    </w:p>
    <w:p w14:paraId="2F64EF03" w14:textId="6F42EB75"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Mahieu, R</w:t>
      </w:r>
      <w:r w:rsidR="0094745A" w:rsidRPr="00D12FC2">
        <w:rPr>
          <w:rFonts w:ascii="Times New Roman" w:hAnsi="Times New Roman" w:cs="Times New Roman"/>
          <w:sz w:val="22"/>
        </w:rPr>
        <w:t>ené</w:t>
      </w:r>
      <w:r w:rsidRPr="00D12FC2">
        <w:rPr>
          <w:rFonts w:ascii="Times New Roman" w:hAnsi="Times New Roman" w:cs="Times New Roman"/>
          <w:sz w:val="22"/>
        </w:rPr>
        <w:t xml:space="preserve">, </w:t>
      </w:r>
      <w:r w:rsidR="00967047" w:rsidRPr="00767E61">
        <w:rPr>
          <w:rFonts w:ascii="Times New Roman" w:hAnsi="Times New Roman" w:cs="Times New Roman"/>
          <w:i/>
          <w:iCs/>
          <w:sz w:val="22"/>
        </w:rPr>
        <w:t>et. al.</w:t>
      </w:r>
      <w:r w:rsidRPr="00D12FC2">
        <w:rPr>
          <w:rFonts w:ascii="Times New Roman" w:hAnsi="Times New Roman" w:cs="Times New Roman"/>
          <w:sz w:val="22"/>
        </w:rPr>
        <w:t xml:space="preserve"> 2021. Measuring the Brussels Effect through Access Requests</w:t>
      </w:r>
      <w:r w:rsidR="0094745A" w:rsidRPr="00D12FC2">
        <w:rPr>
          <w:rFonts w:ascii="Times New Roman" w:hAnsi="Times New Roman" w:cs="Times New Roman"/>
          <w:sz w:val="22"/>
        </w:rPr>
        <w:t>.</w:t>
      </w:r>
      <w:r w:rsidRPr="00D12FC2">
        <w:rPr>
          <w:rFonts w:ascii="Times New Roman" w:hAnsi="Times New Roman" w:cs="Times New Roman"/>
          <w:sz w:val="22"/>
        </w:rPr>
        <w:t> </w:t>
      </w:r>
      <w:r w:rsidRPr="00767E61">
        <w:rPr>
          <w:rFonts w:ascii="Times New Roman" w:hAnsi="Times New Roman" w:cs="Times New Roman"/>
          <w:i/>
          <w:iCs/>
          <w:sz w:val="22"/>
        </w:rPr>
        <w:t>J</w:t>
      </w:r>
      <w:r w:rsidRPr="00D12FC2">
        <w:rPr>
          <w:rFonts w:ascii="Times New Roman" w:hAnsi="Times New Roman" w:cs="Times New Roman"/>
          <w:i/>
          <w:iCs/>
          <w:sz w:val="22"/>
        </w:rPr>
        <w:t>ournal of Information Policy</w:t>
      </w:r>
      <w:r w:rsidRPr="00D12FC2">
        <w:rPr>
          <w:rFonts w:ascii="Times New Roman" w:hAnsi="Times New Roman" w:cs="Times New Roman"/>
          <w:sz w:val="22"/>
        </w:rPr>
        <w:t> 11</w:t>
      </w:r>
      <w:r w:rsidR="0094745A" w:rsidRPr="00D12FC2">
        <w:rPr>
          <w:rFonts w:ascii="Times New Roman" w:hAnsi="Times New Roman" w:cs="Times New Roman"/>
          <w:sz w:val="22"/>
        </w:rPr>
        <w:t>:</w:t>
      </w:r>
      <w:r w:rsidRPr="00D12FC2">
        <w:rPr>
          <w:rFonts w:ascii="Times New Roman" w:hAnsi="Times New Roman" w:cs="Times New Roman"/>
          <w:sz w:val="22"/>
        </w:rPr>
        <w:t xml:space="preserve"> 301-49.</w:t>
      </w:r>
    </w:p>
    <w:p w14:paraId="4E320AA6" w14:textId="714CEE88"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Manners, I</w:t>
      </w:r>
      <w:r w:rsidR="00DE6275" w:rsidRPr="00D12FC2">
        <w:rPr>
          <w:rFonts w:ascii="Times New Roman" w:hAnsi="Times New Roman" w:cs="Times New Roman"/>
          <w:sz w:val="22"/>
        </w:rPr>
        <w:t>an</w:t>
      </w:r>
      <w:r w:rsidRPr="00D12FC2">
        <w:rPr>
          <w:rFonts w:ascii="Times New Roman" w:hAnsi="Times New Roman" w:cs="Times New Roman"/>
          <w:sz w:val="22"/>
        </w:rPr>
        <w:t xml:space="preserve">. 2002. Normative </w:t>
      </w:r>
      <w:r w:rsidR="00DE6275" w:rsidRPr="00D12FC2">
        <w:rPr>
          <w:rFonts w:ascii="Times New Roman" w:hAnsi="Times New Roman" w:cs="Times New Roman"/>
          <w:sz w:val="22"/>
        </w:rPr>
        <w:t xml:space="preserve">Power </w:t>
      </w:r>
      <w:r w:rsidRPr="00D12FC2">
        <w:rPr>
          <w:rFonts w:ascii="Times New Roman" w:hAnsi="Times New Roman" w:cs="Times New Roman"/>
          <w:sz w:val="22"/>
        </w:rPr>
        <w:t xml:space="preserve">Europe: </w:t>
      </w:r>
      <w:r w:rsidR="00DE6275" w:rsidRPr="00D12FC2">
        <w:rPr>
          <w:rFonts w:ascii="Times New Roman" w:hAnsi="Times New Roman" w:cs="Times New Roman"/>
          <w:sz w:val="22"/>
        </w:rPr>
        <w:t xml:space="preserve">A Contradiction </w:t>
      </w:r>
      <w:r w:rsidRPr="00D12FC2">
        <w:rPr>
          <w:rFonts w:ascii="Times New Roman" w:hAnsi="Times New Roman" w:cs="Times New Roman"/>
          <w:sz w:val="22"/>
        </w:rPr>
        <w:t xml:space="preserve">in </w:t>
      </w:r>
      <w:r w:rsidR="00DE6275" w:rsidRPr="00D12FC2">
        <w:rPr>
          <w:rFonts w:ascii="Times New Roman" w:hAnsi="Times New Roman" w:cs="Times New Roman"/>
          <w:sz w:val="22"/>
        </w:rPr>
        <w:t>Terms</w:t>
      </w:r>
      <w:r w:rsidRPr="00D12FC2">
        <w:rPr>
          <w:rFonts w:ascii="Times New Roman" w:hAnsi="Times New Roman" w:cs="Times New Roman"/>
          <w:sz w:val="22"/>
        </w:rPr>
        <w:t>?</w:t>
      </w:r>
      <w:r w:rsidR="00DE6275" w:rsidRPr="00D12FC2">
        <w:rPr>
          <w:rFonts w:ascii="Times New Roman" w:hAnsi="Times New Roman" w:cs="Times New Roman"/>
          <w:sz w:val="22"/>
        </w:rPr>
        <w:t>.</w:t>
      </w:r>
      <w:r w:rsidRPr="00D12FC2">
        <w:rPr>
          <w:rFonts w:ascii="Times New Roman" w:hAnsi="Times New Roman" w:cs="Times New Roman"/>
          <w:sz w:val="22"/>
        </w:rPr>
        <w:t> </w:t>
      </w:r>
      <w:r w:rsidRPr="00D12FC2">
        <w:rPr>
          <w:rFonts w:ascii="Times New Roman" w:hAnsi="Times New Roman" w:cs="Times New Roman"/>
          <w:i/>
          <w:iCs/>
          <w:sz w:val="22"/>
        </w:rPr>
        <w:t xml:space="preserve">JCMS: Journal of </w:t>
      </w:r>
      <w:r w:rsidR="00DE6275" w:rsidRPr="00D12FC2">
        <w:rPr>
          <w:rFonts w:ascii="Times New Roman" w:hAnsi="Times New Roman" w:cs="Times New Roman"/>
          <w:i/>
          <w:iCs/>
          <w:sz w:val="22"/>
        </w:rPr>
        <w:t>Common Market Studies</w:t>
      </w:r>
      <w:r w:rsidRPr="00D12FC2">
        <w:rPr>
          <w:rFonts w:ascii="Times New Roman" w:hAnsi="Times New Roman" w:cs="Times New Roman"/>
          <w:sz w:val="22"/>
        </w:rPr>
        <w:t> 40</w:t>
      </w:r>
      <w:r w:rsidR="00DE6275" w:rsidRPr="00D12FC2">
        <w:rPr>
          <w:rFonts w:ascii="Times New Roman" w:hAnsi="Times New Roman" w:cs="Times New Roman"/>
          <w:sz w:val="22"/>
        </w:rPr>
        <w:t xml:space="preserve"> </w:t>
      </w:r>
      <w:r w:rsidRPr="00D12FC2">
        <w:rPr>
          <w:rFonts w:ascii="Times New Roman" w:hAnsi="Times New Roman" w:cs="Times New Roman"/>
          <w:sz w:val="22"/>
        </w:rPr>
        <w:t>(2)</w:t>
      </w:r>
      <w:r w:rsidR="00DE6275" w:rsidRPr="00D12FC2">
        <w:rPr>
          <w:rFonts w:ascii="Times New Roman" w:hAnsi="Times New Roman" w:cs="Times New Roman"/>
          <w:sz w:val="22"/>
        </w:rPr>
        <w:t>:</w:t>
      </w:r>
      <w:r w:rsidRPr="00D12FC2">
        <w:rPr>
          <w:rFonts w:ascii="Times New Roman" w:hAnsi="Times New Roman" w:cs="Times New Roman"/>
          <w:sz w:val="22"/>
        </w:rPr>
        <w:t xml:space="preserve"> 235-58.</w:t>
      </w:r>
    </w:p>
    <w:p w14:paraId="5F36DBCB" w14:textId="2F377F0D" w:rsidR="00D34D16" w:rsidRPr="00767E61" w:rsidRDefault="00D34D16" w:rsidP="002020C7">
      <w:pPr>
        <w:ind w:left="440" w:hangingChars="200" w:hanging="440"/>
        <w:jc w:val="left"/>
        <w:rPr>
          <w:rFonts w:ascii="Times New Roman" w:hAnsi="Times New Roman" w:cs="Times New Roman"/>
          <w:color w:val="FF0000"/>
          <w:sz w:val="22"/>
        </w:rPr>
      </w:pPr>
      <w:r w:rsidRPr="00767E61">
        <w:rPr>
          <w:rFonts w:ascii="Times New Roman" w:hAnsi="Times New Roman" w:cs="Times New Roman"/>
          <w:color w:val="FF0000"/>
          <w:sz w:val="22"/>
        </w:rPr>
        <w:t>Mueller, L</w:t>
      </w:r>
      <w:r w:rsidR="000327D5" w:rsidRPr="00767E61">
        <w:rPr>
          <w:rFonts w:ascii="Times New Roman" w:hAnsi="Times New Roman" w:cs="Times New Roman"/>
          <w:color w:val="FF0000"/>
          <w:sz w:val="22"/>
        </w:rPr>
        <w:t>ukas</w:t>
      </w:r>
      <w:r w:rsidRPr="00767E61">
        <w:rPr>
          <w:rFonts w:ascii="Times New Roman" w:hAnsi="Times New Roman" w:cs="Times New Roman"/>
          <w:color w:val="FF0000"/>
          <w:sz w:val="22"/>
        </w:rPr>
        <w:t xml:space="preserve"> M</w:t>
      </w:r>
      <w:r w:rsidR="000327D5" w:rsidRPr="00767E61">
        <w:rPr>
          <w:rFonts w:ascii="Times New Roman" w:hAnsi="Times New Roman" w:cs="Times New Roman"/>
          <w:color w:val="FF0000"/>
          <w:sz w:val="22"/>
        </w:rPr>
        <w:t>aximilian</w:t>
      </w:r>
      <w:r w:rsidRPr="00767E61">
        <w:rPr>
          <w:rFonts w:ascii="Times New Roman" w:hAnsi="Times New Roman" w:cs="Times New Roman"/>
          <w:color w:val="FF0000"/>
          <w:sz w:val="22"/>
        </w:rPr>
        <w:t>. 2020</w:t>
      </w:r>
      <w:r w:rsidR="004F08E6">
        <w:rPr>
          <w:rFonts w:ascii="Times New Roman" w:hAnsi="Times New Roman" w:cs="Times New Roman"/>
          <w:color w:val="FF0000"/>
          <w:sz w:val="22"/>
        </w:rPr>
        <w:t>a</w:t>
      </w:r>
      <w:r w:rsidRPr="00767E61">
        <w:rPr>
          <w:rFonts w:ascii="Times New Roman" w:hAnsi="Times New Roman" w:cs="Times New Roman"/>
          <w:color w:val="FF0000"/>
          <w:sz w:val="22"/>
        </w:rPr>
        <w:t xml:space="preserve">. Challenges to ASEAN </w:t>
      </w:r>
      <w:r w:rsidR="000327D5" w:rsidRPr="00767E61">
        <w:rPr>
          <w:rFonts w:ascii="Times New Roman" w:hAnsi="Times New Roman" w:cs="Times New Roman"/>
          <w:color w:val="FF0000"/>
          <w:sz w:val="22"/>
        </w:rPr>
        <w:t xml:space="preserve">Centrality </w:t>
      </w:r>
      <w:r w:rsidRPr="00767E61">
        <w:rPr>
          <w:rFonts w:ascii="Times New Roman" w:hAnsi="Times New Roman" w:cs="Times New Roman"/>
          <w:color w:val="FF0000"/>
          <w:sz w:val="22"/>
        </w:rPr>
        <w:t xml:space="preserve">and </w:t>
      </w:r>
      <w:r w:rsidR="000327D5" w:rsidRPr="00767E61">
        <w:rPr>
          <w:rFonts w:ascii="Times New Roman" w:hAnsi="Times New Roman" w:cs="Times New Roman"/>
          <w:color w:val="FF0000"/>
          <w:sz w:val="22"/>
        </w:rPr>
        <w:t xml:space="preserve">Hedging </w:t>
      </w:r>
      <w:r w:rsidRPr="00767E61">
        <w:rPr>
          <w:rFonts w:ascii="Times New Roman" w:hAnsi="Times New Roman" w:cs="Times New Roman"/>
          <w:color w:val="FF0000"/>
          <w:sz w:val="22"/>
        </w:rPr>
        <w:t xml:space="preserve">in </w:t>
      </w:r>
      <w:r w:rsidR="000327D5" w:rsidRPr="00767E61">
        <w:rPr>
          <w:rFonts w:ascii="Times New Roman" w:hAnsi="Times New Roman" w:cs="Times New Roman"/>
          <w:color w:val="FF0000"/>
          <w:sz w:val="22"/>
        </w:rPr>
        <w:t>Connectivity Governance.</w:t>
      </w:r>
      <w:r w:rsidRPr="00767E61">
        <w:rPr>
          <w:rFonts w:ascii="Times New Roman" w:hAnsi="Times New Roman" w:cs="Times New Roman"/>
          <w:color w:val="FF0000"/>
          <w:sz w:val="22"/>
        </w:rPr>
        <w:t> </w:t>
      </w:r>
      <w:r w:rsidRPr="00767E61">
        <w:rPr>
          <w:rFonts w:ascii="Times New Roman" w:hAnsi="Times New Roman" w:cs="Times New Roman"/>
          <w:i/>
          <w:iCs/>
          <w:color w:val="FF0000"/>
          <w:sz w:val="22"/>
        </w:rPr>
        <w:t>The Pacific Review</w:t>
      </w:r>
      <w:r w:rsidR="000327D5" w:rsidRPr="00767E61">
        <w:rPr>
          <w:rFonts w:ascii="Times New Roman" w:hAnsi="Times New Roman" w:cs="Times New Roman"/>
          <w:color w:val="FF0000"/>
          <w:sz w:val="22"/>
        </w:rPr>
        <w:t xml:space="preserve"> 34:</w:t>
      </w:r>
      <w:r w:rsidRPr="00767E61">
        <w:rPr>
          <w:rFonts w:ascii="Times New Roman" w:hAnsi="Times New Roman" w:cs="Times New Roman"/>
          <w:color w:val="FF0000"/>
          <w:sz w:val="22"/>
        </w:rPr>
        <w:t xml:space="preserve"> </w:t>
      </w:r>
      <w:r w:rsidR="000327D5" w:rsidRPr="00767E61">
        <w:rPr>
          <w:rFonts w:ascii="Times New Roman" w:hAnsi="Times New Roman" w:cs="Times New Roman"/>
          <w:color w:val="FF0000"/>
          <w:sz w:val="22"/>
        </w:rPr>
        <w:t>747-77</w:t>
      </w:r>
      <w:r w:rsidRPr="00767E61">
        <w:rPr>
          <w:rFonts w:ascii="Times New Roman" w:hAnsi="Times New Roman" w:cs="Times New Roman"/>
          <w:color w:val="FF0000"/>
          <w:sz w:val="22"/>
        </w:rPr>
        <w:t>.</w:t>
      </w:r>
    </w:p>
    <w:p w14:paraId="0C6D1515" w14:textId="23A12206" w:rsidR="00D34D16" w:rsidRPr="00767E61" w:rsidRDefault="00D34D16" w:rsidP="002020C7">
      <w:pPr>
        <w:ind w:left="720" w:hanging="720"/>
        <w:jc w:val="left"/>
        <w:rPr>
          <w:rFonts w:ascii="Times New Roman" w:hAnsi="Times New Roman" w:cs="Times New Roman"/>
          <w:color w:val="FF0000"/>
          <w:sz w:val="22"/>
        </w:rPr>
      </w:pPr>
      <w:r w:rsidRPr="00767E61">
        <w:rPr>
          <w:rFonts w:ascii="Times New Roman" w:hAnsi="Times New Roman" w:cs="Times New Roman"/>
          <w:color w:val="FF0000"/>
          <w:sz w:val="22"/>
        </w:rPr>
        <w:t>Mueller, M</w:t>
      </w:r>
      <w:r w:rsidR="000327D5" w:rsidRPr="00767E61">
        <w:rPr>
          <w:rFonts w:ascii="Times New Roman" w:hAnsi="Times New Roman" w:cs="Times New Roman"/>
          <w:color w:val="FF0000"/>
          <w:sz w:val="22"/>
        </w:rPr>
        <w:t>ilton L</w:t>
      </w:r>
      <w:r w:rsidRPr="00767E61">
        <w:rPr>
          <w:rFonts w:ascii="Times New Roman" w:hAnsi="Times New Roman" w:cs="Times New Roman"/>
          <w:color w:val="FF0000"/>
          <w:sz w:val="22"/>
        </w:rPr>
        <w:t>. 2020</w:t>
      </w:r>
      <w:r w:rsidR="004F08E6">
        <w:rPr>
          <w:rFonts w:ascii="Times New Roman" w:hAnsi="Times New Roman" w:cs="Times New Roman"/>
          <w:color w:val="FF0000"/>
          <w:sz w:val="22"/>
        </w:rPr>
        <w:t>b</w:t>
      </w:r>
      <w:r w:rsidRPr="00767E61">
        <w:rPr>
          <w:rFonts w:ascii="Times New Roman" w:hAnsi="Times New Roman" w:cs="Times New Roman"/>
          <w:color w:val="FF0000"/>
          <w:sz w:val="22"/>
        </w:rPr>
        <w:t xml:space="preserve">. Against </w:t>
      </w:r>
      <w:r w:rsidR="000327D5" w:rsidRPr="00767E61">
        <w:rPr>
          <w:rFonts w:ascii="Times New Roman" w:hAnsi="Times New Roman" w:cs="Times New Roman"/>
          <w:color w:val="FF0000"/>
          <w:sz w:val="22"/>
        </w:rPr>
        <w:t xml:space="preserve">Sovereignty </w:t>
      </w:r>
      <w:r w:rsidRPr="00767E61">
        <w:rPr>
          <w:rFonts w:ascii="Times New Roman" w:hAnsi="Times New Roman" w:cs="Times New Roman"/>
          <w:color w:val="FF0000"/>
          <w:sz w:val="22"/>
        </w:rPr>
        <w:t xml:space="preserve">in </w:t>
      </w:r>
      <w:r w:rsidR="000327D5" w:rsidRPr="00767E61">
        <w:rPr>
          <w:rFonts w:ascii="Times New Roman" w:hAnsi="Times New Roman" w:cs="Times New Roman"/>
          <w:color w:val="FF0000"/>
          <w:sz w:val="22"/>
        </w:rPr>
        <w:t>Cyberspace.</w:t>
      </w:r>
      <w:r w:rsidRPr="00767E61">
        <w:rPr>
          <w:rFonts w:ascii="Times New Roman" w:hAnsi="Times New Roman" w:cs="Times New Roman"/>
          <w:color w:val="FF0000"/>
          <w:sz w:val="22"/>
        </w:rPr>
        <w:t xml:space="preserve"> </w:t>
      </w:r>
      <w:r w:rsidRPr="00767E61">
        <w:rPr>
          <w:rFonts w:ascii="Times New Roman" w:hAnsi="Times New Roman" w:cs="Times New Roman"/>
          <w:i/>
          <w:color w:val="FF0000"/>
          <w:sz w:val="22"/>
        </w:rPr>
        <w:t>International Studies Review</w:t>
      </w:r>
      <w:r w:rsidRPr="00767E61">
        <w:rPr>
          <w:rFonts w:ascii="Times New Roman" w:hAnsi="Times New Roman" w:cs="Times New Roman"/>
          <w:color w:val="FF0000"/>
          <w:sz w:val="22"/>
        </w:rPr>
        <w:t xml:space="preserve"> 22</w:t>
      </w:r>
      <w:r w:rsidR="000327D5" w:rsidRPr="00767E61">
        <w:rPr>
          <w:rFonts w:ascii="Times New Roman" w:hAnsi="Times New Roman" w:cs="Times New Roman"/>
          <w:color w:val="FF0000"/>
          <w:sz w:val="22"/>
        </w:rPr>
        <w:t xml:space="preserve"> </w:t>
      </w:r>
      <w:r w:rsidRPr="00767E61">
        <w:rPr>
          <w:rFonts w:ascii="Times New Roman" w:hAnsi="Times New Roman" w:cs="Times New Roman"/>
          <w:color w:val="FF0000"/>
          <w:sz w:val="22"/>
        </w:rPr>
        <w:t>(4):</w:t>
      </w:r>
      <w:r w:rsidR="000327D5" w:rsidRPr="00767E61">
        <w:rPr>
          <w:rFonts w:ascii="Times New Roman" w:hAnsi="Times New Roman" w:cs="Times New Roman"/>
          <w:color w:val="FF0000"/>
          <w:sz w:val="22"/>
        </w:rPr>
        <w:t xml:space="preserve"> </w:t>
      </w:r>
      <w:r w:rsidRPr="00767E61">
        <w:rPr>
          <w:rFonts w:ascii="Times New Roman" w:hAnsi="Times New Roman" w:cs="Times New Roman"/>
          <w:color w:val="FF0000"/>
          <w:sz w:val="22"/>
        </w:rPr>
        <w:t xml:space="preserve">779-801. </w:t>
      </w:r>
    </w:p>
    <w:p w14:paraId="4FCE7CCD" w14:textId="4DDF4AC8" w:rsidR="00D34D16" w:rsidRPr="00767E61" w:rsidRDefault="00D34D16" w:rsidP="002020C7">
      <w:pPr>
        <w:ind w:left="720" w:hanging="720"/>
        <w:jc w:val="left"/>
        <w:rPr>
          <w:rFonts w:ascii="Times New Roman" w:hAnsi="Times New Roman" w:cs="Times New Roman"/>
          <w:color w:val="FF0000"/>
          <w:sz w:val="22"/>
        </w:rPr>
      </w:pPr>
      <w:r w:rsidRPr="00767E61">
        <w:rPr>
          <w:rFonts w:ascii="Times New Roman" w:hAnsi="Times New Roman" w:cs="Times New Roman"/>
          <w:color w:val="FF0000"/>
          <w:sz w:val="22"/>
        </w:rPr>
        <w:t>Mueller, M</w:t>
      </w:r>
      <w:r w:rsidR="000327D5" w:rsidRPr="00767E61">
        <w:rPr>
          <w:rFonts w:ascii="Times New Roman" w:hAnsi="Times New Roman" w:cs="Times New Roman"/>
          <w:color w:val="FF0000"/>
          <w:sz w:val="22"/>
        </w:rPr>
        <w:t>ilton</w:t>
      </w:r>
      <w:r w:rsidRPr="00767E61">
        <w:rPr>
          <w:rFonts w:ascii="Times New Roman" w:hAnsi="Times New Roman" w:cs="Times New Roman"/>
          <w:color w:val="FF0000"/>
          <w:sz w:val="22"/>
        </w:rPr>
        <w:t>, Cogburn, D</w:t>
      </w:r>
      <w:r w:rsidR="000327D5" w:rsidRPr="00767E61">
        <w:rPr>
          <w:rFonts w:ascii="Times New Roman" w:hAnsi="Times New Roman" w:cs="Times New Roman"/>
          <w:color w:val="FF0000"/>
          <w:sz w:val="22"/>
        </w:rPr>
        <w:t>errick</w:t>
      </w:r>
      <w:r w:rsidRPr="00767E61">
        <w:rPr>
          <w:rFonts w:ascii="Times New Roman" w:hAnsi="Times New Roman" w:cs="Times New Roman"/>
          <w:color w:val="FF0000"/>
          <w:sz w:val="22"/>
        </w:rPr>
        <w:t>, Mathiason, J</w:t>
      </w:r>
      <w:r w:rsidR="000327D5" w:rsidRPr="00767E61">
        <w:rPr>
          <w:rFonts w:ascii="Times New Roman" w:hAnsi="Times New Roman" w:cs="Times New Roman"/>
          <w:color w:val="FF0000"/>
          <w:sz w:val="22"/>
        </w:rPr>
        <w:t>ohn</w:t>
      </w:r>
      <w:r w:rsidRPr="00767E61">
        <w:rPr>
          <w:rFonts w:ascii="Times New Roman" w:hAnsi="Times New Roman" w:cs="Times New Roman"/>
          <w:color w:val="FF0000"/>
          <w:sz w:val="22"/>
        </w:rPr>
        <w:t>, and Hofmann, J</w:t>
      </w:r>
      <w:r w:rsidR="000327D5" w:rsidRPr="00767E61">
        <w:rPr>
          <w:rFonts w:ascii="Times New Roman" w:hAnsi="Times New Roman" w:cs="Times New Roman"/>
          <w:color w:val="FF0000"/>
          <w:sz w:val="22"/>
        </w:rPr>
        <w:t>eanette</w:t>
      </w:r>
      <w:r w:rsidRPr="00767E61">
        <w:rPr>
          <w:rFonts w:ascii="Times New Roman" w:hAnsi="Times New Roman" w:cs="Times New Roman"/>
          <w:color w:val="FF0000"/>
          <w:sz w:val="22"/>
        </w:rPr>
        <w:t>. 2007</w:t>
      </w:r>
      <w:r w:rsidR="004F08E6">
        <w:rPr>
          <w:rFonts w:ascii="Times New Roman" w:hAnsi="Times New Roman" w:cs="Times New Roman"/>
          <w:color w:val="FF0000"/>
          <w:sz w:val="22"/>
        </w:rPr>
        <w:t>a</w:t>
      </w:r>
      <w:r w:rsidR="000327D5" w:rsidRPr="00767E61">
        <w:rPr>
          <w:rFonts w:ascii="Times New Roman" w:hAnsi="Times New Roman" w:cs="Times New Roman"/>
          <w:color w:val="FF0000"/>
          <w:sz w:val="22"/>
        </w:rPr>
        <w:t>.</w:t>
      </w:r>
      <w:r w:rsidRPr="00767E61">
        <w:rPr>
          <w:rFonts w:ascii="Times New Roman" w:hAnsi="Times New Roman" w:cs="Times New Roman"/>
          <w:color w:val="FF0000"/>
          <w:sz w:val="22"/>
        </w:rPr>
        <w:t xml:space="preserve"> </w:t>
      </w:r>
      <w:r w:rsidRPr="00767E61">
        <w:rPr>
          <w:rFonts w:ascii="Times New Roman" w:hAnsi="Times New Roman" w:cs="Times New Roman"/>
          <w:i/>
          <w:color w:val="FF0000"/>
          <w:sz w:val="22"/>
        </w:rPr>
        <w:t>Net Neutrality as Global Principle for Internet Governance</w:t>
      </w:r>
      <w:r w:rsidR="000327D5" w:rsidRPr="00767E61">
        <w:rPr>
          <w:rFonts w:ascii="Times New Roman" w:hAnsi="Times New Roman" w:cs="Times New Roman"/>
          <w:color w:val="FF0000"/>
          <w:sz w:val="22"/>
        </w:rPr>
        <w:t>.</w:t>
      </w:r>
      <w:r w:rsidRPr="00767E61">
        <w:rPr>
          <w:rFonts w:ascii="Times New Roman" w:hAnsi="Times New Roman" w:cs="Times New Roman"/>
          <w:color w:val="FF0000"/>
          <w:sz w:val="22"/>
        </w:rPr>
        <w:t xml:space="preserve"> GigaNet: Global Internet Governance Academic Network, Annual Symposium 2007</w:t>
      </w:r>
      <w:r w:rsidR="000327D5" w:rsidRPr="00767E61">
        <w:rPr>
          <w:rFonts w:ascii="Times New Roman" w:hAnsi="Times New Roman" w:cs="Times New Roman"/>
          <w:color w:val="FF0000"/>
          <w:sz w:val="22"/>
        </w:rPr>
        <w:t>.</w:t>
      </w:r>
      <w:r w:rsidRPr="00767E61">
        <w:rPr>
          <w:rFonts w:ascii="Times New Roman" w:hAnsi="Times New Roman" w:cs="Times New Roman"/>
          <w:color w:val="FF0000"/>
          <w:sz w:val="22"/>
        </w:rPr>
        <w:t xml:space="preserve"> </w:t>
      </w:r>
      <w:r w:rsidR="000327D5" w:rsidRPr="00767E61">
        <w:rPr>
          <w:rFonts w:ascii="Times New Roman" w:hAnsi="Times New Roman" w:cs="Times New Roman"/>
          <w:color w:val="FF0000"/>
          <w:sz w:val="22"/>
        </w:rPr>
        <w:t>DOI</w:t>
      </w:r>
      <w:r w:rsidRPr="00767E61">
        <w:rPr>
          <w:rFonts w:ascii="Times New Roman" w:hAnsi="Times New Roman" w:cs="Times New Roman"/>
          <w:color w:val="FF0000"/>
          <w:sz w:val="22"/>
        </w:rPr>
        <w:t xml:space="preserve">: </w:t>
      </w:r>
      <w:hyperlink r:id="rId29" w:tgtFrame="_blank" w:history="1">
        <w:r w:rsidRPr="00767E61">
          <w:rPr>
            <w:rStyle w:val="a3"/>
            <w:rFonts w:ascii="Times New Roman" w:hAnsi="Times New Roman" w:cs="Times New Roman"/>
            <w:color w:val="FF0000"/>
            <w:sz w:val="22"/>
          </w:rPr>
          <w:t>http://dx.doi.org/10.2139/ssrn.2798314</w:t>
        </w:r>
      </w:hyperlink>
      <w:r w:rsidR="000327D5" w:rsidRPr="00767E61">
        <w:rPr>
          <w:rStyle w:val="a3"/>
          <w:rFonts w:ascii="Times New Roman" w:hAnsi="Times New Roman" w:cs="Times New Roman"/>
          <w:color w:val="FF0000"/>
          <w:sz w:val="22"/>
        </w:rPr>
        <w:t>.</w:t>
      </w:r>
      <w:r w:rsidRPr="00767E61">
        <w:rPr>
          <w:rFonts w:ascii="Times New Roman" w:hAnsi="Times New Roman" w:cs="Times New Roman"/>
          <w:color w:val="FF0000"/>
          <w:sz w:val="22"/>
        </w:rPr>
        <w:t xml:space="preserve"> </w:t>
      </w:r>
    </w:p>
    <w:p w14:paraId="3F96AAD3" w14:textId="57955E3B" w:rsidR="00D34D16" w:rsidRPr="00767E61" w:rsidRDefault="00D34D16" w:rsidP="002020C7">
      <w:pPr>
        <w:ind w:left="720" w:hanging="720"/>
        <w:jc w:val="left"/>
        <w:rPr>
          <w:rFonts w:ascii="Times New Roman" w:hAnsi="Times New Roman" w:cs="Times New Roman"/>
          <w:color w:val="FF0000"/>
          <w:sz w:val="22"/>
        </w:rPr>
      </w:pPr>
      <w:r w:rsidRPr="00767E61">
        <w:rPr>
          <w:rFonts w:ascii="Times New Roman" w:hAnsi="Times New Roman" w:cs="Times New Roman"/>
          <w:color w:val="FF0000"/>
          <w:sz w:val="22"/>
        </w:rPr>
        <w:t>Mueller, M</w:t>
      </w:r>
      <w:r w:rsidR="000327D5" w:rsidRPr="00767E61">
        <w:rPr>
          <w:rFonts w:ascii="Times New Roman" w:hAnsi="Times New Roman" w:cs="Times New Roman"/>
          <w:color w:val="FF0000"/>
          <w:sz w:val="22"/>
        </w:rPr>
        <w:t>ilton</w:t>
      </w:r>
      <w:r w:rsidRPr="00767E61">
        <w:rPr>
          <w:rFonts w:ascii="Times New Roman" w:hAnsi="Times New Roman" w:cs="Times New Roman"/>
          <w:color w:val="FF0000"/>
          <w:sz w:val="22"/>
        </w:rPr>
        <w:t>, Mathiason, J</w:t>
      </w:r>
      <w:r w:rsidR="000327D5" w:rsidRPr="00767E61">
        <w:rPr>
          <w:rFonts w:ascii="Times New Roman" w:hAnsi="Times New Roman" w:cs="Times New Roman"/>
          <w:color w:val="FF0000"/>
          <w:sz w:val="22"/>
        </w:rPr>
        <w:t>ohn,</w:t>
      </w:r>
      <w:r w:rsidRPr="00767E61">
        <w:rPr>
          <w:rFonts w:ascii="Times New Roman" w:hAnsi="Times New Roman" w:cs="Times New Roman"/>
          <w:color w:val="FF0000"/>
          <w:sz w:val="22"/>
        </w:rPr>
        <w:t xml:space="preserve"> and Klein, H</w:t>
      </w:r>
      <w:r w:rsidR="000327D5" w:rsidRPr="00767E61">
        <w:rPr>
          <w:rFonts w:ascii="Times New Roman" w:hAnsi="Times New Roman" w:cs="Times New Roman"/>
          <w:color w:val="FF0000"/>
          <w:sz w:val="22"/>
        </w:rPr>
        <w:t>ans</w:t>
      </w:r>
      <w:r w:rsidRPr="00767E61">
        <w:rPr>
          <w:rFonts w:ascii="Times New Roman" w:hAnsi="Times New Roman" w:cs="Times New Roman"/>
          <w:color w:val="FF0000"/>
          <w:sz w:val="22"/>
        </w:rPr>
        <w:t>. 2007</w:t>
      </w:r>
      <w:r w:rsidR="004F08E6">
        <w:rPr>
          <w:rFonts w:ascii="Times New Roman" w:hAnsi="Times New Roman" w:cs="Times New Roman"/>
          <w:color w:val="FF0000"/>
          <w:sz w:val="22"/>
        </w:rPr>
        <w:t>b</w:t>
      </w:r>
      <w:r w:rsidRPr="00767E61">
        <w:rPr>
          <w:rFonts w:ascii="Times New Roman" w:hAnsi="Times New Roman" w:cs="Times New Roman"/>
          <w:color w:val="FF0000"/>
          <w:sz w:val="22"/>
        </w:rPr>
        <w:t xml:space="preserve">. The Internet and </w:t>
      </w:r>
      <w:r w:rsidR="000327D5" w:rsidRPr="00767E61">
        <w:rPr>
          <w:rFonts w:ascii="Times New Roman" w:hAnsi="Times New Roman" w:cs="Times New Roman"/>
          <w:color w:val="FF0000"/>
          <w:sz w:val="22"/>
        </w:rPr>
        <w:t>Global Governance.</w:t>
      </w:r>
      <w:r w:rsidRPr="00767E61">
        <w:rPr>
          <w:rFonts w:ascii="Times New Roman" w:hAnsi="Times New Roman" w:cs="Times New Roman"/>
          <w:color w:val="FF0000"/>
          <w:sz w:val="22"/>
        </w:rPr>
        <w:t xml:space="preserve"> </w:t>
      </w:r>
      <w:r w:rsidRPr="00767E61">
        <w:rPr>
          <w:rFonts w:ascii="Times New Roman" w:hAnsi="Times New Roman" w:cs="Times New Roman"/>
          <w:i/>
          <w:color w:val="FF0000"/>
          <w:sz w:val="22"/>
        </w:rPr>
        <w:t>Global Governance</w:t>
      </w:r>
      <w:r w:rsidRPr="00767E61">
        <w:rPr>
          <w:rFonts w:ascii="Times New Roman" w:hAnsi="Times New Roman" w:cs="Times New Roman"/>
          <w:color w:val="FF0000"/>
          <w:sz w:val="22"/>
        </w:rPr>
        <w:t xml:space="preserve"> 13(2):</w:t>
      </w:r>
      <w:r w:rsidR="000327D5" w:rsidRPr="00767E61">
        <w:rPr>
          <w:rFonts w:ascii="Times New Roman" w:hAnsi="Times New Roman" w:cs="Times New Roman"/>
          <w:color w:val="FF0000"/>
          <w:sz w:val="22"/>
        </w:rPr>
        <w:t xml:space="preserve"> </w:t>
      </w:r>
      <w:r w:rsidRPr="00767E61">
        <w:rPr>
          <w:rFonts w:ascii="Times New Roman" w:hAnsi="Times New Roman" w:cs="Times New Roman"/>
          <w:color w:val="FF0000"/>
          <w:sz w:val="22"/>
        </w:rPr>
        <w:t xml:space="preserve">237-54. </w:t>
      </w:r>
    </w:p>
    <w:p w14:paraId="12243F24" w14:textId="50C67F88" w:rsidR="00D34D16" w:rsidRPr="003B020D" w:rsidRDefault="00D34D16" w:rsidP="002020C7">
      <w:pPr>
        <w:ind w:left="720" w:hanging="720"/>
        <w:jc w:val="left"/>
        <w:rPr>
          <w:rFonts w:ascii="Times New Roman" w:hAnsi="Times New Roman" w:cs="Times New Roman"/>
          <w:sz w:val="22"/>
        </w:rPr>
      </w:pPr>
      <w:r w:rsidRPr="003B020D">
        <w:rPr>
          <w:rFonts w:ascii="Times New Roman" w:hAnsi="Times New Roman" w:cs="Times New Roman"/>
          <w:sz w:val="22"/>
        </w:rPr>
        <w:t>Nocetti, J</w:t>
      </w:r>
      <w:r w:rsidR="00611E80" w:rsidRPr="003B020D">
        <w:rPr>
          <w:rFonts w:ascii="Times New Roman" w:hAnsi="Times New Roman" w:cs="Times New Roman"/>
          <w:sz w:val="22"/>
        </w:rPr>
        <w:t>ulien</w:t>
      </w:r>
      <w:r w:rsidRPr="003B020D">
        <w:rPr>
          <w:rFonts w:ascii="Times New Roman" w:hAnsi="Times New Roman" w:cs="Times New Roman"/>
          <w:sz w:val="22"/>
        </w:rPr>
        <w:t xml:space="preserve">. 2015. Contest and </w:t>
      </w:r>
      <w:r w:rsidR="00611E80" w:rsidRPr="003B020D">
        <w:rPr>
          <w:rFonts w:ascii="Times New Roman" w:hAnsi="Times New Roman" w:cs="Times New Roman"/>
          <w:sz w:val="22"/>
        </w:rPr>
        <w:t>Conquest</w:t>
      </w:r>
      <w:r w:rsidRPr="003B020D">
        <w:rPr>
          <w:rFonts w:ascii="Times New Roman" w:hAnsi="Times New Roman" w:cs="Times New Roman"/>
          <w:sz w:val="22"/>
        </w:rPr>
        <w:t xml:space="preserve">: Russia and </w:t>
      </w:r>
      <w:r w:rsidR="00611E80" w:rsidRPr="003B020D">
        <w:rPr>
          <w:rFonts w:ascii="Times New Roman" w:hAnsi="Times New Roman" w:cs="Times New Roman"/>
          <w:sz w:val="22"/>
        </w:rPr>
        <w:t xml:space="preserve">Global </w:t>
      </w:r>
      <w:r w:rsidRPr="003B020D">
        <w:rPr>
          <w:rFonts w:ascii="Times New Roman" w:hAnsi="Times New Roman" w:cs="Times New Roman"/>
          <w:sz w:val="22"/>
        </w:rPr>
        <w:t xml:space="preserve">Internet </w:t>
      </w:r>
      <w:r w:rsidR="00611E80" w:rsidRPr="003B020D">
        <w:rPr>
          <w:rFonts w:ascii="Times New Roman" w:hAnsi="Times New Roman" w:cs="Times New Roman"/>
          <w:sz w:val="22"/>
        </w:rPr>
        <w:t>Governance.</w:t>
      </w:r>
      <w:r w:rsidRPr="003B020D">
        <w:rPr>
          <w:rFonts w:ascii="Times New Roman" w:hAnsi="Times New Roman" w:cs="Times New Roman"/>
          <w:sz w:val="22"/>
        </w:rPr>
        <w:t xml:space="preserve"> </w:t>
      </w:r>
      <w:r w:rsidRPr="003B020D">
        <w:rPr>
          <w:rFonts w:ascii="Times New Roman" w:hAnsi="Times New Roman" w:cs="Times New Roman"/>
          <w:i/>
          <w:sz w:val="22"/>
        </w:rPr>
        <w:t>International Affairs</w:t>
      </w:r>
      <w:r w:rsidRPr="003B020D">
        <w:rPr>
          <w:rFonts w:ascii="Times New Roman" w:hAnsi="Times New Roman" w:cs="Times New Roman"/>
          <w:sz w:val="22"/>
        </w:rPr>
        <w:t xml:space="preserve"> 91(1):</w:t>
      </w:r>
      <w:r w:rsidR="00611E80" w:rsidRPr="003B020D">
        <w:rPr>
          <w:rFonts w:ascii="Times New Roman" w:hAnsi="Times New Roman" w:cs="Times New Roman"/>
          <w:sz w:val="22"/>
        </w:rPr>
        <w:t xml:space="preserve"> </w:t>
      </w:r>
      <w:r w:rsidRPr="003B020D">
        <w:rPr>
          <w:rFonts w:ascii="Times New Roman" w:hAnsi="Times New Roman" w:cs="Times New Roman"/>
          <w:sz w:val="22"/>
        </w:rPr>
        <w:t>11</w:t>
      </w:r>
      <w:r w:rsidR="00611E80" w:rsidRPr="003B020D">
        <w:rPr>
          <w:rFonts w:ascii="Times New Roman" w:hAnsi="Times New Roman" w:cs="Times New Roman"/>
          <w:sz w:val="22"/>
        </w:rPr>
        <w:t>1</w:t>
      </w:r>
      <w:r w:rsidRPr="003B020D">
        <w:rPr>
          <w:rFonts w:ascii="Times New Roman" w:hAnsi="Times New Roman" w:cs="Times New Roman"/>
          <w:sz w:val="22"/>
        </w:rPr>
        <w:t>-30.</w:t>
      </w:r>
    </w:p>
    <w:p w14:paraId="1396FD6E" w14:textId="485437AC" w:rsidR="00D34D16" w:rsidRPr="004D7B9F" w:rsidRDefault="00D34D16" w:rsidP="002020C7">
      <w:pPr>
        <w:ind w:left="720" w:hanging="720"/>
        <w:jc w:val="left"/>
        <w:rPr>
          <w:rFonts w:ascii="Times New Roman" w:hAnsi="Times New Roman" w:cs="Times New Roman"/>
          <w:sz w:val="22"/>
        </w:rPr>
      </w:pPr>
      <w:r w:rsidRPr="004D7B9F">
        <w:rPr>
          <w:rFonts w:ascii="Times New Roman" w:hAnsi="Times New Roman" w:cs="Times New Roman"/>
          <w:sz w:val="22"/>
        </w:rPr>
        <w:t>Nye, J</w:t>
      </w:r>
      <w:r w:rsidR="00D16895" w:rsidRPr="004D7B9F">
        <w:rPr>
          <w:rFonts w:ascii="Times New Roman" w:hAnsi="Times New Roman" w:cs="Times New Roman"/>
          <w:sz w:val="22"/>
        </w:rPr>
        <w:t>oseph S</w:t>
      </w:r>
      <w:r w:rsidRPr="004D7B9F">
        <w:rPr>
          <w:rFonts w:ascii="Times New Roman" w:hAnsi="Times New Roman" w:cs="Times New Roman"/>
          <w:sz w:val="22"/>
        </w:rPr>
        <w:t xml:space="preserve">. 2020. The </w:t>
      </w:r>
      <w:r w:rsidR="00D16895" w:rsidRPr="004D7B9F">
        <w:rPr>
          <w:rFonts w:ascii="Times New Roman" w:hAnsi="Times New Roman" w:cs="Times New Roman"/>
          <w:sz w:val="22"/>
        </w:rPr>
        <w:t xml:space="preserve">Dangers </w:t>
      </w:r>
      <w:r w:rsidRPr="004D7B9F">
        <w:rPr>
          <w:rFonts w:ascii="Times New Roman" w:hAnsi="Times New Roman" w:cs="Times New Roman"/>
          <w:sz w:val="22"/>
        </w:rPr>
        <w:t>of Westlessness</w:t>
      </w:r>
      <w:r w:rsidR="00D16895" w:rsidRPr="004D7B9F">
        <w:rPr>
          <w:rFonts w:ascii="Times New Roman" w:hAnsi="Times New Roman" w:cs="Times New Roman"/>
          <w:sz w:val="22"/>
        </w:rPr>
        <w:t>.</w:t>
      </w:r>
      <w:r w:rsidRPr="004D7B9F">
        <w:rPr>
          <w:rFonts w:ascii="Times New Roman" w:hAnsi="Times New Roman" w:cs="Times New Roman"/>
          <w:sz w:val="22"/>
        </w:rPr>
        <w:t xml:space="preserve"> </w:t>
      </w:r>
      <w:r w:rsidRPr="004D7B9F">
        <w:rPr>
          <w:rFonts w:ascii="Times New Roman" w:hAnsi="Times New Roman" w:cs="Times New Roman"/>
          <w:i/>
          <w:sz w:val="22"/>
        </w:rPr>
        <w:t>The Diplomat</w:t>
      </w:r>
      <w:r w:rsidRPr="004D7B9F">
        <w:rPr>
          <w:rFonts w:ascii="Times New Roman" w:hAnsi="Times New Roman" w:cs="Times New Roman"/>
          <w:sz w:val="22"/>
        </w:rPr>
        <w:t xml:space="preserve">, </w:t>
      </w:r>
      <w:r w:rsidR="00D16895" w:rsidRPr="004D7B9F">
        <w:rPr>
          <w:rFonts w:ascii="Times New Roman" w:hAnsi="Times New Roman" w:cs="Times New Roman"/>
          <w:sz w:val="22"/>
        </w:rPr>
        <w:t>8 March.</w:t>
      </w:r>
      <w:r w:rsidRPr="004D7B9F">
        <w:rPr>
          <w:rFonts w:ascii="Times New Roman" w:hAnsi="Times New Roman" w:cs="Times New Roman"/>
          <w:sz w:val="22"/>
        </w:rPr>
        <w:t xml:space="preserve"> </w:t>
      </w:r>
      <w:hyperlink r:id="rId30" w:history="1">
        <w:r w:rsidRPr="004D7B9F">
          <w:rPr>
            <w:rStyle w:val="a3"/>
            <w:rFonts w:ascii="Times New Roman" w:hAnsi="Times New Roman" w:cs="Times New Roman"/>
            <w:color w:val="auto"/>
            <w:sz w:val="22"/>
          </w:rPr>
          <w:t>https://thediplomat.com/2020/03/the-dangers-of-westlessness/</w:t>
        </w:r>
      </w:hyperlink>
      <w:r w:rsidR="00611E80" w:rsidRPr="004D7B9F">
        <w:rPr>
          <w:rFonts w:ascii="Times New Roman" w:hAnsi="Times New Roman" w:cs="Times New Roman"/>
          <w:sz w:val="22"/>
        </w:rPr>
        <w:t>.</w:t>
      </w:r>
    </w:p>
    <w:p w14:paraId="22852507" w14:textId="02AECBA2" w:rsidR="00D34D16" w:rsidRPr="003B020D" w:rsidRDefault="00D34D16" w:rsidP="002020C7">
      <w:pPr>
        <w:ind w:left="720" w:hanging="720"/>
        <w:jc w:val="left"/>
        <w:rPr>
          <w:rFonts w:ascii="Times New Roman" w:hAnsi="Times New Roman" w:cs="Times New Roman"/>
          <w:sz w:val="22"/>
        </w:rPr>
      </w:pPr>
      <w:r w:rsidRPr="003B020D">
        <w:rPr>
          <w:rFonts w:ascii="Times New Roman" w:hAnsi="Times New Roman" w:cs="Times New Roman"/>
          <w:sz w:val="22"/>
        </w:rPr>
        <w:t xml:space="preserve">Pew Research </w:t>
      </w:r>
      <w:r w:rsidR="004D6F27" w:rsidRPr="003B020D">
        <w:rPr>
          <w:rFonts w:ascii="Times New Roman" w:hAnsi="Times New Roman" w:cs="Times New Roman"/>
          <w:sz w:val="22"/>
        </w:rPr>
        <w:t>Center</w:t>
      </w:r>
      <w:r w:rsidR="003B020D">
        <w:rPr>
          <w:rFonts w:ascii="Times New Roman" w:hAnsi="Times New Roman" w:cs="Times New Roman"/>
          <w:sz w:val="22"/>
        </w:rPr>
        <w:t>.</w:t>
      </w:r>
      <w:r w:rsidR="004D6F27" w:rsidRPr="003B020D">
        <w:rPr>
          <w:rFonts w:ascii="Times New Roman" w:hAnsi="Times New Roman" w:cs="Times New Roman"/>
          <w:sz w:val="22"/>
        </w:rPr>
        <w:t xml:space="preserve"> </w:t>
      </w:r>
      <w:r w:rsidRPr="003B020D">
        <w:rPr>
          <w:rFonts w:ascii="Times New Roman" w:hAnsi="Times New Roman" w:cs="Times New Roman"/>
          <w:sz w:val="22"/>
        </w:rPr>
        <w:t xml:space="preserve">2015. </w:t>
      </w:r>
      <w:r w:rsidRPr="00767E61">
        <w:rPr>
          <w:rFonts w:ascii="Times New Roman" w:hAnsi="Times New Roman" w:cs="Times New Roman"/>
          <w:iCs/>
          <w:sz w:val="22"/>
        </w:rPr>
        <w:t xml:space="preserve">Internet </w:t>
      </w:r>
      <w:r w:rsidR="004D6F27" w:rsidRPr="003B020D">
        <w:rPr>
          <w:rFonts w:ascii="Times New Roman" w:hAnsi="Times New Roman" w:cs="Times New Roman"/>
          <w:iCs/>
          <w:sz w:val="22"/>
        </w:rPr>
        <w:t xml:space="preserve">Seen </w:t>
      </w:r>
      <w:r w:rsidRPr="00767E61">
        <w:rPr>
          <w:rFonts w:ascii="Times New Roman" w:hAnsi="Times New Roman" w:cs="Times New Roman"/>
          <w:iCs/>
          <w:sz w:val="22"/>
        </w:rPr>
        <w:t xml:space="preserve">as </w:t>
      </w:r>
      <w:r w:rsidR="004D6F27" w:rsidRPr="003B020D">
        <w:rPr>
          <w:rFonts w:ascii="Times New Roman" w:hAnsi="Times New Roman" w:cs="Times New Roman"/>
          <w:iCs/>
          <w:sz w:val="22"/>
        </w:rPr>
        <w:t xml:space="preserve">Positive Influence </w:t>
      </w:r>
      <w:r w:rsidRPr="00767E61">
        <w:rPr>
          <w:rFonts w:ascii="Times New Roman" w:hAnsi="Times New Roman" w:cs="Times New Roman"/>
          <w:iCs/>
          <w:sz w:val="22"/>
        </w:rPr>
        <w:t xml:space="preserve">on </w:t>
      </w:r>
      <w:r w:rsidR="004D6F27" w:rsidRPr="003B020D">
        <w:rPr>
          <w:rFonts w:ascii="Times New Roman" w:hAnsi="Times New Roman" w:cs="Times New Roman"/>
          <w:iCs/>
          <w:sz w:val="22"/>
        </w:rPr>
        <w:t xml:space="preserve">Education </w:t>
      </w:r>
      <w:r w:rsidRPr="00767E61">
        <w:rPr>
          <w:rFonts w:ascii="Times New Roman" w:hAnsi="Times New Roman" w:cs="Times New Roman"/>
          <w:iCs/>
          <w:sz w:val="22"/>
        </w:rPr>
        <w:t xml:space="preserve">but </w:t>
      </w:r>
      <w:r w:rsidR="004D6F27" w:rsidRPr="003B020D">
        <w:rPr>
          <w:rFonts w:ascii="Times New Roman" w:hAnsi="Times New Roman" w:cs="Times New Roman"/>
          <w:iCs/>
          <w:sz w:val="22"/>
        </w:rPr>
        <w:t xml:space="preserve">Negative </w:t>
      </w:r>
      <w:r w:rsidRPr="00767E61">
        <w:rPr>
          <w:rFonts w:ascii="Times New Roman" w:hAnsi="Times New Roman" w:cs="Times New Roman"/>
          <w:iCs/>
          <w:sz w:val="22"/>
        </w:rPr>
        <w:t xml:space="preserve">in </w:t>
      </w:r>
      <w:r w:rsidR="004D6F27" w:rsidRPr="003B020D">
        <w:rPr>
          <w:rFonts w:ascii="Times New Roman" w:hAnsi="Times New Roman" w:cs="Times New Roman"/>
          <w:iCs/>
          <w:sz w:val="22"/>
        </w:rPr>
        <w:t xml:space="preserve">Emerging </w:t>
      </w:r>
      <w:r w:rsidRPr="00767E61">
        <w:rPr>
          <w:rFonts w:ascii="Times New Roman" w:hAnsi="Times New Roman" w:cs="Times New Roman"/>
          <w:iCs/>
          <w:sz w:val="22"/>
        </w:rPr>
        <w:t xml:space="preserve">and </w:t>
      </w:r>
      <w:r w:rsidR="004D6F27" w:rsidRPr="003B020D">
        <w:rPr>
          <w:rFonts w:ascii="Times New Roman" w:hAnsi="Times New Roman" w:cs="Times New Roman"/>
          <w:iCs/>
          <w:sz w:val="22"/>
        </w:rPr>
        <w:t>Developing Natio</w:t>
      </w:r>
      <w:r w:rsidRPr="00767E61">
        <w:rPr>
          <w:rFonts w:ascii="Times New Roman" w:hAnsi="Times New Roman" w:cs="Times New Roman"/>
          <w:iCs/>
          <w:sz w:val="22"/>
        </w:rPr>
        <w:t>ns</w:t>
      </w:r>
      <w:r w:rsidRPr="003B020D">
        <w:rPr>
          <w:rFonts w:ascii="Times New Roman" w:hAnsi="Times New Roman" w:cs="Times New Roman"/>
          <w:iCs/>
          <w:sz w:val="22"/>
        </w:rPr>
        <w:t>.</w:t>
      </w:r>
      <w:r w:rsidRPr="003B020D">
        <w:rPr>
          <w:rFonts w:ascii="Times New Roman" w:hAnsi="Times New Roman" w:cs="Times New Roman"/>
          <w:sz w:val="22"/>
        </w:rPr>
        <w:t xml:space="preserve"> </w:t>
      </w:r>
      <w:r w:rsidR="004D6F27" w:rsidRPr="003B020D">
        <w:rPr>
          <w:rFonts w:ascii="Times New Roman" w:hAnsi="Times New Roman" w:cs="Times New Roman"/>
          <w:i/>
          <w:iCs/>
          <w:sz w:val="22"/>
        </w:rPr>
        <w:t>Report</w:t>
      </w:r>
      <w:r w:rsidR="004D6F27" w:rsidRPr="003B020D">
        <w:rPr>
          <w:rFonts w:ascii="Times New Roman" w:hAnsi="Times New Roman" w:cs="Times New Roman"/>
          <w:sz w:val="22"/>
        </w:rPr>
        <w:t xml:space="preserve">. 19 March. </w:t>
      </w:r>
      <w:hyperlink r:id="rId31" w:history="1">
        <w:r w:rsidRPr="003B020D">
          <w:rPr>
            <w:rStyle w:val="a3"/>
            <w:rFonts w:ascii="Times New Roman" w:hAnsi="Times New Roman" w:cs="Times New Roman"/>
            <w:color w:val="auto"/>
            <w:sz w:val="22"/>
          </w:rPr>
          <w:t>https://www.pewresearch.org/global/2015/03/19/internet-seen-as-positive-influence-on-education-but-negative-influence-on-morality-in-emerging-and-developing-nations/</w:t>
        </w:r>
      </w:hyperlink>
      <w:r w:rsidR="004D6F27" w:rsidRPr="003B020D">
        <w:rPr>
          <w:rFonts w:ascii="Times New Roman" w:hAnsi="Times New Roman" w:cs="Times New Roman"/>
          <w:sz w:val="22"/>
        </w:rPr>
        <w:t>.</w:t>
      </w:r>
      <w:r w:rsidRPr="003B020D">
        <w:rPr>
          <w:rFonts w:ascii="Times New Roman" w:hAnsi="Times New Roman" w:cs="Times New Roman"/>
          <w:sz w:val="22"/>
        </w:rPr>
        <w:t xml:space="preserve"> </w:t>
      </w:r>
    </w:p>
    <w:p w14:paraId="68EA3CA1" w14:textId="5975CB6A" w:rsidR="00D34D16" w:rsidRPr="008B6097" w:rsidRDefault="00D34D16" w:rsidP="002020C7">
      <w:pPr>
        <w:ind w:left="440" w:hangingChars="200" w:hanging="440"/>
        <w:jc w:val="left"/>
        <w:rPr>
          <w:rFonts w:ascii="Times New Roman" w:hAnsi="Times New Roman" w:cs="Times New Roman"/>
          <w:sz w:val="22"/>
        </w:rPr>
      </w:pPr>
      <w:r w:rsidRPr="008B6097">
        <w:rPr>
          <w:rFonts w:ascii="Times New Roman" w:hAnsi="Times New Roman" w:cs="Times New Roman"/>
          <w:sz w:val="22"/>
        </w:rPr>
        <w:t>Pu, X</w:t>
      </w:r>
      <w:r w:rsidR="0068737D" w:rsidRPr="008B6097">
        <w:rPr>
          <w:rFonts w:ascii="Times New Roman" w:hAnsi="Times New Roman" w:cs="Times New Roman"/>
          <w:sz w:val="22"/>
        </w:rPr>
        <w:t>iaoyu</w:t>
      </w:r>
      <w:r w:rsidRPr="008B6097">
        <w:rPr>
          <w:rFonts w:ascii="Times New Roman" w:hAnsi="Times New Roman" w:cs="Times New Roman"/>
          <w:sz w:val="22"/>
        </w:rPr>
        <w:t xml:space="preserve">. 2012. Socialisation as a </w:t>
      </w:r>
      <w:r w:rsidR="0068737D" w:rsidRPr="008B6097">
        <w:rPr>
          <w:rFonts w:ascii="Times New Roman" w:hAnsi="Times New Roman" w:cs="Times New Roman"/>
          <w:sz w:val="22"/>
        </w:rPr>
        <w:t>Two</w:t>
      </w:r>
      <w:r w:rsidRPr="008B6097">
        <w:rPr>
          <w:rFonts w:ascii="Times New Roman" w:hAnsi="Times New Roman" w:cs="Times New Roman"/>
          <w:sz w:val="22"/>
        </w:rPr>
        <w:t xml:space="preserve">-way </w:t>
      </w:r>
      <w:r w:rsidR="0068737D" w:rsidRPr="008B6097">
        <w:rPr>
          <w:rFonts w:ascii="Times New Roman" w:hAnsi="Times New Roman" w:cs="Times New Roman"/>
          <w:sz w:val="22"/>
        </w:rPr>
        <w:t>Process.</w:t>
      </w:r>
      <w:r w:rsidRPr="008B6097">
        <w:rPr>
          <w:rFonts w:ascii="Times New Roman" w:hAnsi="Times New Roman" w:cs="Times New Roman"/>
          <w:sz w:val="22"/>
        </w:rPr>
        <w:t> </w:t>
      </w:r>
      <w:r w:rsidRPr="008B6097">
        <w:rPr>
          <w:rFonts w:ascii="Times New Roman" w:hAnsi="Times New Roman" w:cs="Times New Roman"/>
          <w:i/>
          <w:iCs/>
          <w:sz w:val="22"/>
        </w:rPr>
        <w:t>The Chinese Journal of International Politics</w:t>
      </w:r>
      <w:r w:rsidRPr="008B6097">
        <w:rPr>
          <w:rFonts w:ascii="Times New Roman" w:hAnsi="Times New Roman" w:cs="Times New Roman"/>
          <w:sz w:val="22"/>
        </w:rPr>
        <w:t> 5</w:t>
      </w:r>
      <w:r w:rsidR="0068737D" w:rsidRPr="008B6097">
        <w:rPr>
          <w:rFonts w:ascii="Times New Roman" w:hAnsi="Times New Roman" w:cs="Times New Roman"/>
          <w:sz w:val="22"/>
        </w:rPr>
        <w:t xml:space="preserve"> </w:t>
      </w:r>
      <w:r w:rsidRPr="008B6097">
        <w:rPr>
          <w:rFonts w:ascii="Times New Roman" w:hAnsi="Times New Roman" w:cs="Times New Roman"/>
          <w:sz w:val="22"/>
        </w:rPr>
        <w:t>(4)</w:t>
      </w:r>
      <w:r w:rsidR="0068737D" w:rsidRPr="008B6097">
        <w:rPr>
          <w:rFonts w:ascii="Times New Roman" w:hAnsi="Times New Roman" w:cs="Times New Roman"/>
          <w:sz w:val="22"/>
        </w:rPr>
        <w:t>:</w:t>
      </w:r>
      <w:r w:rsidRPr="008B6097">
        <w:rPr>
          <w:rFonts w:ascii="Times New Roman" w:hAnsi="Times New Roman" w:cs="Times New Roman"/>
          <w:sz w:val="22"/>
        </w:rPr>
        <w:t xml:space="preserve"> 341-67.</w:t>
      </w:r>
    </w:p>
    <w:p w14:paraId="7D24EA70" w14:textId="4CFFBE71"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t>Raymond, M</w:t>
      </w:r>
      <w:r w:rsidR="001F0368" w:rsidRPr="00B169AD">
        <w:rPr>
          <w:rFonts w:ascii="Times New Roman" w:hAnsi="Times New Roman" w:cs="Times New Roman"/>
          <w:sz w:val="22"/>
        </w:rPr>
        <w:t>ark</w:t>
      </w:r>
      <w:r w:rsidRPr="00B169AD">
        <w:rPr>
          <w:rFonts w:ascii="Times New Roman" w:hAnsi="Times New Roman" w:cs="Times New Roman"/>
          <w:sz w:val="22"/>
        </w:rPr>
        <w:t xml:space="preserve">. 2016. Managing </w:t>
      </w:r>
      <w:r w:rsidR="001F0368" w:rsidRPr="00B169AD">
        <w:rPr>
          <w:rFonts w:ascii="Times New Roman" w:hAnsi="Times New Roman" w:cs="Times New Roman"/>
          <w:sz w:val="22"/>
        </w:rPr>
        <w:t>Decentralised Cyber Governance.</w:t>
      </w:r>
      <w:r w:rsidRPr="00B169AD">
        <w:rPr>
          <w:rFonts w:ascii="Times New Roman" w:hAnsi="Times New Roman" w:cs="Times New Roman"/>
          <w:sz w:val="22"/>
        </w:rPr>
        <w:t xml:space="preserve"> </w:t>
      </w:r>
      <w:r w:rsidRPr="00B169AD">
        <w:rPr>
          <w:rFonts w:ascii="Times New Roman" w:hAnsi="Times New Roman" w:cs="Times New Roman"/>
          <w:i/>
          <w:sz w:val="22"/>
        </w:rPr>
        <w:t>Strategic Studies Quarterly</w:t>
      </w:r>
      <w:r w:rsidRPr="00B169AD">
        <w:rPr>
          <w:rFonts w:ascii="Times New Roman" w:hAnsi="Times New Roman" w:cs="Times New Roman"/>
          <w:sz w:val="22"/>
        </w:rPr>
        <w:t>, 10</w:t>
      </w:r>
      <w:r w:rsidR="001F0368" w:rsidRPr="00B169AD">
        <w:rPr>
          <w:rFonts w:ascii="Times New Roman" w:hAnsi="Times New Roman" w:cs="Times New Roman"/>
          <w:sz w:val="22"/>
        </w:rPr>
        <w:t xml:space="preserve"> </w:t>
      </w:r>
      <w:r w:rsidRPr="00B169AD">
        <w:rPr>
          <w:rFonts w:ascii="Times New Roman" w:hAnsi="Times New Roman" w:cs="Times New Roman"/>
          <w:sz w:val="22"/>
        </w:rPr>
        <w:t>(4):</w:t>
      </w:r>
      <w:r w:rsidR="001F0368" w:rsidRPr="00B169AD">
        <w:rPr>
          <w:rFonts w:ascii="Times New Roman" w:hAnsi="Times New Roman" w:cs="Times New Roman"/>
          <w:sz w:val="22"/>
        </w:rPr>
        <w:t xml:space="preserve"> </w:t>
      </w:r>
      <w:r w:rsidRPr="00B169AD">
        <w:rPr>
          <w:rFonts w:ascii="Times New Roman" w:hAnsi="Times New Roman" w:cs="Times New Roman"/>
          <w:sz w:val="22"/>
        </w:rPr>
        <w:t>123-49.</w:t>
      </w:r>
    </w:p>
    <w:p w14:paraId="2003EAAC" w14:textId="27AEB2C5" w:rsidR="00386764" w:rsidRPr="00767E61" w:rsidRDefault="00386764" w:rsidP="002A18D9">
      <w:pPr>
        <w:ind w:left="440" w:hangingChars="200" w:hanging="440"/>
        <w:jc w:val="left"/>
        <w:rPr>
          <w:rFonts w:ascii="Times New Roman" w:hAnsi="Times New Roman" w:cs="Times New Roman"/>
          <w:color w:val="FF0000"/>
          <w:sz w:val="22"/>
        </w:rPr>
      </w:pPr>
      <w:r w:rsidRPr="00CA362D">
        <w:rPr>
          <w:rFonts w:ascii="Times New Roman" w:hAnsi="Times New Roman" w:cs="Times New Roman"/>
          <w:sz w:val="22"/>
        </w:rPr>
        <w:t>Rosenbach, E</w:t>
      </w:r>
      <w:r w:rsidR="00006AB1" w:rsidRPr="00CA362D">
        <w:rPr>
          <w:rFonts w:ascii="Times New Roman" w:hAnsi="Times New Roman" w:cs="Times New Roman"/>
          <w:sz w:val="22"/>
        </w:rPr>
        <w:t>ric</w:t>
      </w:r>
      <w:r w:rsidRPr="00CA362D">
        <w:rPr>
          <w:rFonts w:ascii="Times New Roman" w:hAnsi="Times New Roman" w:cs="Times New Roman"/>
          <w:sz w:val="22"/>
        </w:rPr>
        <w:t>,</w:t>
      </w:r>
      <w:r w:rsidR="00006AB1" w:rsidRPr="00CA362D">
        <w:rPr>
          <w:rFonts w:ascii="Times New Roman" w:hAnsi="Times New Roman" w:cs="Times New Roman"/>
          <w:sz w:val="22"/>
        </w:rPr>
        <w:t xml:space="preserve"> and</w:t>
      </w:r>
      <w:r w:rsidRPr="00CA362D">
        <w:rPr>
          <w:rFonts w:ascii="Times New Roman" w:hAnsi="Times New Roman" w:cs="Times New Roman"/>
          <w:sz w:val="22"/>
        </w:rPr>
        <w:t xml:space="preserve"> Chong, S</w:t>
      </w:r>
      <w:r w:rsidR="00006AB1" w:rsidRPr="00CA362D">
        <w:rPr>
          <w:rFonts w:ascii="Times New Roman" w:hAnsi="Times New Roman" w:cs="Times New Roman"/>
          <w:sz w:val="22"/>
        </w:rPr>
        <w:t>hu</w:t>
      </w:r>
      <w:r w:rsidRPr="00CA362D">
        <w:rPr>
          <w:rFonts w:ascii="Times New Roman" w:hAnsi="Times New Roman" w:cs="Times New Roman"/>
          <w:sz w:val="22"/>
        </w:rPr>
        <w:t xml:space="preserve"> M</w:t>
      </w:r>
      <w:r w:rsidR="00006AB1" w:rsidRPr="00CA362D">
        <w:rPr>
          <w:rFonts w:ascii="Times New Roman" w:hAnsi="Times New Roman" w:cs="Times New Roman"/>
          <w:sz w:val="22"/>
        </w:rPr>
        <w:t>in</w:t>
      </w:r>
      <w:r w:rsidRPr="00CA362D">
        <w:rPr>
          <w:rFonts w:ascii="Times New Roman" w:hAnsi="Times New Roman" w:cs="Times New Roman"/>
          <w:sz w:val="22"/>
        </w:rPr>
        <w:t xml:space="preserve">. 2019. Governing </w:t>
      </w:r>
      <w:r w:rsidR="00006AB1" w:rsidRPr="00CA362D">
        <w:rPr>
          <w:rFonts w:ascii="Times New Roman" w:hAnsi="Times New Roman" w:cs="Times New Roman"/>
          <w:sz w:val="22"/>
        </w:rPr>
        <w:t>Cyberspace</w:t>
      </w:r>
      <w:r w:rsidRPr="00CA362D">
        <w:rPr>
          <w:rFonts w:ascii="Times New Roman" w:hAnsi="Times New Roman" w:cs="Times New Roman"/>
          <w:sz w:val="22"/>
        </w:rPr>
        <w:t xml:space="preserve">: State </w:t>
      </w:r>
      <w:r w:rsidR="00006AB1" w:rsidRPr="00CA362D">
        <w:rPr>
          <w:rFonts w:ascii="Times New Roman" w:hAnsi="Times New Roman" w:cs="Times New Roman"/>
          <w:sz w:val="22"/>
        </w:rPr>
        <w:t xml:space="preserve">Control </w:t>
      </w:r>
      <w:r w:rsidRPr="00CA362D">
        <w:rPr>
          <w:rFonts w:ascii="Times New Roman" w:hAnsi="Times New Roman" w:cs="Times New Roman"/>
          <w:sz w:val="22"/>
        </w:rPr>
        <w:t xml:space="preserve">vs. the </w:t>
      </w:r>
      <w:r w:rsidR="00006AB1" w:rsidRPr="00CA362D">
        <w:rPr>
          <w:rFonts w:ascii="Times New Roman" w:hAnsi="Times New Roman" w:cs="Times New Roman"/>
          <w:sz w:val="22"/>
        </w:rPr>
        <w:t>Multistakeholder Model</w:t>
      </w:r>
      <w:r w:rsidRPr="00CA362D">
        <w:rPr>
          <w:rFonts w:ascii="Times New Roman" w:hAnsi="Times New Roman" w:cs="Times New Roman"/>
          <w:sz w:val="22"/>
        </w:rPr>
        <w:t>. </w:t>
      </w:r>
      <w:r w:rsidR="00006AB1" w:rsidRPr="00CA362D">
        <w:rPr>
          <w:rFonts w:ascii="Times New Roman" w:hAnsi="Times New Roman" w:cs="Times New Roman"/>
          <w:i/>
          <w:iCs/>
          <w:sz w:val="22"/>
        </w:rPr>
        <w:t xml:space="preserve">Paper. </w:t>
      </w:r>
      <w:r w:rsidRPr="00CA362D">
        <w:rPr>
          <w:rFonts w:ascii="Times New Roman" w:hAnsi="Times New Roman" w:cs="Times New Roman"/>
          <w:sz w:val="22"/>
        </w:rPr>
        <w:t>Belfer Center for Science and International Affairs, Harvard Kennedy School, August.</w:t>
      </w:r>
      <w:r w:rsidR="00006AB1" w:rsidRPr="00767E61">
        <w:rPr>
          <w:rFonts w:ascii="Times New Roman" w:hAnsi="Times New Roman" w:cs="Times New Roman"/>
          <w:color w:val="FF0000"/>
          <w:sz w:val="22"/>
        </w:rPr>
        <w:t xml:space="preserve"> </w:t>
      </w:r>
      <w:r w:rsidR="00006AB1" w:rsidRPr="00767E61">
        <w:rPr>
          <w:rFonts w:ascii="Times New Roman" w:hAnsi="Times New Roman" w:cs="Times New Roman"/>
          <w:color w:val="FF0000"/>
          <w:sz w:val="22"/>
          <w:highlight w:val="yellow"/>
        </w:rPr>
        <w:t>https://www.belfercenter.org/publication/governing-cyberspace-state-control-vs-multistakeholder-model.</w:t>
      </w:r>
    </w:p>
    <w:p w14:paraId="2547374A" w14:textId="13EBF270" w:rsidR="003A1C34" w:rsidRPr="00E4080E" w:rsidRDefault="00D34D16" w:rsidP="002020C7">
      <w:pPr>
        <w:ind w:left="720" w:hanging="720"/>
        <w:jc w:val="left"/>
        <w:rPr>
          <w:rFonts w:ascii="Times New Roman" w:hAnsi="Times New Roman" w:cs="Times New Roman"/>
          <w:sz w:val="22"/>
        </w:rPr>
      </w:pPr>
      <w:r w:rsidRPr="00E4080E">
        <w:rPr>
          <w:rFonts w:ascii="Times New Roman" w:hAnsi="Times New Roman" w:cs="Times New Roman"/>
          <w:sz w:val="22"/>
        </w:rPr>
        <w:t>Runde, D</w:t>
      </w:r>
      <w:r w:rsidR="006827F7" w:rsidRPr="00E4080E">
        <w:rPr>
          <w:rFonts w:ascii="Times New Roman" w:hAnsi="Times New Roman" w:cs="Times New Roman"/>
          <w:sz w:val="22"/>
        </w:rPr>
        <w:t>aniel</w:t>
      </w:r>
      <w:r w:rsidRPr="00E4080E">
        <w:rPr>
          <w:rFonts w:ascii="Times New Roman" w:hAnsi="Times New Roman" w:cs="Times New Roman"/>
          <w:sz w:val="22"/>
        </w:rPr>
        <w:t xml:space="preserve"> F.</w:t>
      </w:r>
      <w:r w:rsidR="006827F7" w:rsidRPr="00E4080E">
        <w:rPr>
          <w:rFonts w:ascii="Times New Roman" w:hAnsi="Times New Roman" w:cs="Times New Roman"/>
          <w:sz w:val="22"/>
        </w:rPr>
        <w:t>,</w:t>
      </w:r>
      <w:r w:rsidRPr="00E4080E">
        <w:rPr>
          <w:rFonts w:ascii="Times New Roman" w:hAnsi="Times New Roman" w:cs="Times New Roman"/>
          <w:sz w:val="22"/>
        </w:rPr>
        <w:t xml:space="preserve"> and Ramanujam, S</w:t>
      </w:r>
      <w:r w:rsidR="006827F7" w:rsidRPr="00E4080E">
        <w:rPr>
          <w:rFonts w:ascii="Times New Roman" w:hAnsi="Times New Roman" w:cs="Times New Roman"/>
          <w:sz w:val="22"/>
        </w:rPr>
        <w:t>undar</w:t>
      </w:r>
      <w:r w:rsidRPr="00E4080E">
        <w:rPr>
          <w:rFonts w:ascii="Times New Roman" w:hAnsi="Times New Roman" w:cs="Times New Roman"/>
          <w:sz w:val="22"/>
        </w:rPr>
        <w:t xml:space="preserve"> R. 2021. Digital </w:t>
      </w:r>
      <w:r w:rsidR="006827F7" w:rsidRPr="00E4080E">
        <w:rPr>
          <w:rFonts w:ascii="Times New Roman" w:hAnsi="Times New Roman" w:cs="Times New Roman"/>
          <w:sz w:val="22"/>
        </w:rPr>
        <w:t>G</w:t>
      </w:r>
      <w:r w:rsidRPr="00E4080E">
        <w:rPr>
          <w:rFonts w:ascii="Times New Roman" w:hAnsi="Times New Roman" w:cs="Times New Roman"/>
          <w:sz w:val="22"/>
        </w:rPr>
        <w:t>overnance</w:t>
      </w:r>
      <w:r w:rsidR="006827F7" w:rsidRPr="00E4080E">
        <w:rPr>
          <w:rFonts w:ascii="Times New Roman" w:hAnsi="Times New Roman" w:cs="Times New Roman"/>
          <w:sz w:val="22"/>
        </w:rPr>
        <w:t>.</w:t>
      </w:r>
      <w:r w:rsidRPr="00E4080E">
        <w:rPr>
          <w:rFonts w:ascii="Times New Roman" w:hAnsi="Times New Roman" w:cs="Times New Roman"/>
          <w:sz w:val="22"/>
        </w:rPr>
        <w:t xml:space="preserve"> </w:t>
      </w:r>
      <w:r w:rsidRPr="00E4080E">
        <w:rPr>
          <w:rFonts w:ascii="Times New Roman" w:hAnsi="Times New Roman" w:cs="Times New Roman"/>
          <w:i/>
          <w:sz w:val="22"/>
        </w:rPr>
        <w:t>Centre for Strategic &amp; International Studies Policy Brief</w:t>
      </w:r>
      <w:r w:rsidRPr="00E4080E">
        <w:rPr>
          <w:rFonts w:ascii="Times New Roman" w:hAnsi="Times New Roman" w:cs="Times New Roman"/>
          <w:sz w:val="22"/>
        </w:rPr>
        <w:t xml:space="preserve">, </w:t>
      </w:r>
      <w:r w:rsidR="006827F7" w:rsidRPr="00E4080E">
        <w:rPr>
          <w:rFonts w:ascii="Times New Roman" w:hAnsi="Times New Roman" w:cs="Times New Roman"/>
          <w:sz w:val="22"/>
        </w:rPr>
        <w:t>2 August.</w:t>
      </w:r>
      <w:r w:rsidRPr="00E4080E">
        <w:rPr>
          <w:rFonts w:ascii="Times New Roman" w:hAnsi="Times New Roman" w:cs="Times New Roman"/>
          <w:sz w:val="22"/>
        </w:rPr>
        <w:t xml:space="preserve"> </w:t>
      </w:r>
      <w:hyperlink r:id="rId32" w:history="1">
        <w:r w:rsidRPr="00E4080E">
          <w:rPr>
            <w:rStyle w:val="a3"/>
            <w:rFonts w:ascii="Times New Roman" w:hAnsi="Times New Roman" w:cs="Times New Roman"/>
            <w:color w:val="auto"/>
            <w:sz w:val="22"/>
          </w:rPr>
          <w:t>https://www.csis.org/analysis/digital-governance-it-time-united-states-lead-again</w:t>
        </w:r>
      </w:hyperlink>
      <w:r w:rsidR="006827F7" w:rsidRPr="00E4080E">
        <w:rPr>
          <w:rFonts w:ascii="Times New Roman" w:hAnsi="Times New Roman" w:cs="Times New Roman"/>
          <w:sz w:val="22"/>
        </w:rPr>
        <w:t>.</w:t>
      </w:r>
      <w:r w:rsidR="003A1C34" w:rsidRPr="00E4080E">
        <w:rPr>
          <w:rFonts w:ascii="Times New Roman" w:hAnsi="Times New Roman" w:cs="Times New Roman"/>
          <w:sz w:val="22"/>
        </w:rPr>
        <w:t xml:space="preserve"> </w:t>
      </w:r>
    </w:p>
    <w:p w14:paraId="0C42D7DB" w14:textId="50472D78" w:rsidR="00D34D16" w:rsidRPr="004D7B9F" w:rsidRDefault="003A1C34" w:rsidP="002020C7">
      <w:pPr>
        <w:ind w:left="720" w:hanging="720"/>
        <w:jc w:val="left"/>
        <w:rPr>
          <w:rFonts w:ascii="Times New Roman" w:hAnsi="Times New Roman" w:cs="Times New Roman"/>
          <w:sz w:val="22"/>
        </w:rPr>
      </w:pPr>
      <w:r w:rsidRPr="00767E61">
        <w:rPr>
          <w:rFonts w:ascii="Times New Roman" w:hAnsi="Times New Roman" w:cs="Times New Roman"/>
          <w:i/>
          <w:iCs/>
          <w:sz w:val="22"/>
        </w:rPr>
        <w:t>Securityconference.org</w:t>
      </w:r>
      <w:r w:rsidRPr="004D7B9F">
        <w:rPr>
          <w:rFonts w:ascii="Times New Roman" w:hAnsi="Times New Roman" w:cs="Times New Roman"/>
          <w:sz w:val="22"/>
        </w:rPr>
        <w:t>. 2021</w:t>
      </w:r>
      <w:r w:rsidR="001A1275" w:rsidRPr="004D7B9F">
        <w:rPr>
          <w:rFonts w:ascii="Times New Roman" w:hAnsi="Times New Roman" w:cs="Times New Roman"/>
          <w:sz w:val="22"/>
        </w:rPr>
        <w:t>.</w:t>
      </w:r>
      <w:r w:rsidRPr="004D7B9F">
        <w:rPr>
          <w:rFonts w:ascii="Times New Roman" w:hAnsi="Times New Roman" w:cs="Times New Roman"/>
          <w:sz w:val="22"/>
        </w:rPr>
        <w:t xml:space="preserve"> Beyond Westlessness: Report from the MSC Special Edition 2021</w:t>
      </w:r>
      <w:r w:rsidR="001A1275" w:rsidRPr="004D7B9F">
        <w:rPr>
          <w:rFonts w:ascii="Times New Roman" w:hAnsi="Times New Roman" w:cs="Times New Roman"/>
          <w:sz w:val="22"/>
        </w:rPr>
        <w:t>.</w:t>
      </w:r>
      <w:r w:rsidRPr="004D7B9F">
        <w:rPr>
          <w:rFonts w:ascii="Times New Roman" w:hAnsi="Times New Roman" w:cs="Times New Roman"/>
          <w:sz w:val="22"/>
        </w:rPr>
        <w:t xml:space="preserve"> </w:t>
      </w:r>
      <w:r w:rsidR="001A1275" w:rsidRPr="004D7B9F">
        <w:rPr>
          <w:rFonts w:ascii="Times New Roman" w:hAnsi="Times New Roman" w:cs="Times New Roman"/>
          <w:sz w:val="22"/>
        </w:rPr>
        <w:t xml:space="preserve">19 </w:t>
      </w:r>
      <w:r w:rsidRPr="004D7B9F">
        <w:rPr>
          <w:rFonts w:ascii="Times New Roman" w:hAnsi="Times New Roman" w:cs="Times New Roman"/>
          <w:sz w:val="22"/>
        </w:rPr>
        <w:t>February</w:t>
      </w:r>
      <w:r w:rsidR="001A1275" w:rsidRPr="004D7B9F">
        <w:rPr>
          <w:rFonts w:ascii="Times New Roman" w:hAnsi="Times New Roman" w:cs="Times New Roman"/>
          <w:sz w:val="22"/>
        </w:rPr>
        <w:t>.</w:t>
      </w:r>
      <w:r w:rsidRPr="004D7B9F">
        <w:rPr>
          <w:rFonts w:ascii="Times New Roman" w:hAnsi="Times New Roman" w:cs="Times New Roman"/>
          <w:sz w:val="22"/>
        </w:rPr>
        <w:t xml:space="preserve"> </w:t>
      </w:r>
      <w:hyperlink r:id="rId33" w:history="1">
        <w:r w:rsidRPr="004D7B9F">
          <w:rPr>
            <w:rStyle w:val="a3"/>
            <w:rFonts w:ascii="Times New Roman" w:hAnsi="Times New Roman" w:cs="Times New Roman"/>
            <w:color w:val="auto"/>
            <w:sz w:val="22"/>
          </w:rPr>
          <w:t>https://securityconference.org/en/news/full/beyond-westlessness-a-report-from-the-msc-special-edition-2021/</w:t>
        </w:r>
      </w:hyperlink>
      <w:r w:rsidRPr="004D7B9F">
        <w:rPr>
          <w:rFonts w:ascii="Times New Roman" w:hAnsi="Times New Roman" w:cs="Times New Roman"/>
          <w:sz w:val="22"/>
        </w:rPr>
        <w:t>.</w:t>
      </w:r>
    </w:p>
    <w:p w14:paraId="5A0C5F81" w14:textId="11063292" w:rsidR="0061176C" w:rsidRPr="000D06BC" w:rsidRDefault="0061176C" w:rsidP="002020C7">
      <w:pPr>
        <w:ind w:left="440" w:hangingChars="200" w:hanging="440"/>
        <w:jc w:val="left"/>
        <w:rPr>
          <w:rFonts w:ascii="Times New Roman" w:hAnsi="Times New Roman" w:cs="Times New Roman"/>
          <w:sz w:val="22"/>
        </w:rPr>
      </w:pPr>
      <w:r w:rsidRPr="000D06BC">
        <w:rPr>
          <w:rFonts w:ascii="Times New Roman" w:hAnsi="Times New Roman" w:cs="Times New Roman"/>
          <w:sz w:val="22"/>
        </w:rPr>
        <w:t>Schrijver, N</w:t>
      </w:r>
      <w:r w:rsidR="00B42B0C" w:rsidRPr="000D06BC">
        <w:rPr>
          <w:rFonts w:ascii="Times New Roman" w:hAnsi="Times New Roman" w:cs="Times New Roman"/>
          <w:sz w:val="22"/>
        </w:rPr>
        <w:t>ico</w:t>
      </w:r>
      <w:r w:rsidRPr="000D06BC">
        <w:rPr>
          <w:rFonts w:ascii="Times New Roman" w:hAnsi="Times New Roman" w:cs="Times New Roman"/>
          <w:sz w:val="22"/>
        </w:rPr>
        <w:t xml:space="preserve">. 2016. Managing the </w:t>
      </w:r>
      <w:r w:rsidR="00B42B0C" w:rsidRPr="000D06BC">
        <w:rPr>
          <w:rFonts w:ascii="Times New Roman" w:hAnsi="Times New Roman" w:cs="Times New Roman"/>
          <w:sz w:val="22"/>
        </w:rPr>
        <w:t>Global Commons.</w:t>
      </w:r>
      <w:r w:rsidRPr="000D06BC">
        <w:rPr>
          <w:rFonts w:ascii="Times New Roman" w:hAnsi="Times New Roman" w:cs="Times New Roman"/>
          <w:sz w:val="22"/>
        </w:rPr>
        <w:t xml:space="preserve"> </w:t>
      </w:r>
      <w:r w:rsidRPr="000D06BC">
        <w:rPr>
          <w:rFonts w:ascii="Times New Roman" w:hAnsi="Times New Roman" w:cs="Times New Roman"/>
          <w:i/>
          <w:sz w:val="22"/>
        </w:rPr>
        <w:t>Third World Quarterly</w:t>
      </w:r>
      <w:r w:rsidRPr="000D06BC">
        <w:rPr>
          <w:rFonts w:ascii="Times New Roman" w:hAnsi="Times New Roman" w:cs="Times New Roman"/>
          <w:sz w:val="22"/>
        </w:rPr>
        <w:t xml:space="preserve"> 37</w:t>
      </w:r>
      <w:r w:rsidR="00B42B0C" w:rsidRPr="000D06BC">
        <w:rPr>
          <w:rFonts w:ascii="Times New Roman" w:hAnsi="Times New Roman" w:cs="Times New Roman"/>
          <w:sz w:val="22"/>
        </w:rPr>
        <w:t xml:space="preserve"> </w:t>
      </w:r>
      <w:r w:rsidRPr="000D06BC">
        <w:rPr>
          <w:rFonts w:ascii="Times New Roman" w:hAnsi="Times New Roman" w:cs="Times New Roman"/>
          <w:sz w:val="22"/>
        </w:rPr>
        <w:t>(7): 1252-67.</w:t>
      </w:r>
    </w:p>
    <w:p w14:paraId="1FC1BCFA" w14:textId="7D47FE7B" w:rsidR="00D34D16" w:rsidRPr="003B020D" w:rsidRDefault="00D34D16" w:rsidP="002020C7">
      <w:pPr>
        <w:ind w:left="720" w:hanging="720"/>
        <w:jc w:val="left"/>
        <w:rPr>
          <w:rFonts w:ascii="Times New Roman" w:hAnsi="Times New Roman" w:cs="Times New Roman"/>
          <w:sz w:val="22"/>
        </w:rPr>
      </w:pPr>
      <w:r w:rsidRPr="003B020D">
        <w:rPr>
          <w:rFonts w:ascii="Times New Roman" w:hAnsi="Times New Roman" w:cs="Times New Roman"/>
          <w:sz w:val="22"/>
        </w:rPr>
        <w:t>Shen, Y</w:t>
      </w:r>
      <w:r w:rsidR="006D7323" w:rsidRPr="003B020D">
        <w:rPr>
          <w:rFonts w:ascii="Times New Roman" w:hAnsi="Times New Roman" w:cs="Times New Roman"/>
          <w:sz w:val="22"/>
        </w:rPr>
        <w:t>i</w:t>
      </w:r>
      <w:r w:rsidRPr="003B020D">
        <w:rPr>
          <w:rFonts w:ascii="Times New Roman" w:hAnsi="Times New Roman" w:cs="Times New Roman"/>
          <w:sz w:val="22"/>
        </w:rPr>
        <w:t xml:space="preserve">. 2016. Cyber </w:t>
      </w:r>
      <w:r w:rsidR="006D7323" w:rsidRPr="003B020D">
        <w:rPr>
          <w:rFonts w:ascii="Times New Roman" w:hAnsi="Times New Roman" w:cs="Times New Roman"/>
          <w:sz w:val="22"/>
        </w:rPr>
        <w:t xml:space="preserve">Sovereignty </w:t>
      </w:r>
      <w:r w:rsidRPr="003B020D">
        <w:rPr>
          <w:rFonts w:ascii="Times New Roman" w:hAnsi="Times New Roman" w:cs="Times New Roman"/>
          <w:sz w:val="22"/>
        </w:rPr>
        <w:t xml:space="preserve">and the </w:t>
      </w:r>
      <w:r w:rsidR="006D7323" w:rsidRPr="003B020D">
        <w:rPr>
          <w:rFonts w:ascii="Times New Roman" w:hAnsi="Times New Roman" w:cs="Times New Roman"/>
          <w:sz w:val="22"/>
        </w:rPr>
        <w:t xml:space="preserve">Governance </w:t>
      </w:r>
      <w:r w:rsidRPr="003B020D">
        <w:rPr>
          <w:rFonts w:ascii="Times New Roman" w:hAnsi="Times New Roman" w:cs="Times New Roman"/>
          <w:sz w:val="22"/>
        </w:rPr>
        <w:t xml:space="preserve">of </w:t>
      </w:r>
      <w:r w:rsidR="006D7323" w:rsidRPr="003B020D">
        <w:rPr>
          <w:rFonts w:ascii="Times New Roman" w:hAnsi="Times New Roman" w:cs="Times New Roman"/>
          <w:sz w:val="22"/>
        </w:rPr>
        <w:t>Global Cyberspace.</w:t>
      </w:r>
      <w:r w:rsidRPr="003B020D">
        <w:rPr>
          <w:rFonts w:ascii="Times New Roman" w:hAnsi="Times New Roman" w:cs="Times New Roman"/>
          <w:sz w:val="22"/>
        </w:rPr>
        <w:t xml:space="preserve"> </w:t>
      </w:r>
      <w:r w:rsidRPr="003B020D">
        <w:rPr>
          <w:rFonts w:ascii="Times New Roman" w:hAnsi="Times New Roman" w:cs="Times New Roman"/>
          <w:i/>
          <w:sz w:val="22"/>
        </w:rPr>
        <w:t>Chinese Political Science Review</w:t>
      </w:r>
      <w:r w:rsidRPr="003B020D">
        <w:rPr>
          <w:rFonts w:ascii="Times New Roman" w:hAnsi="Times New Roman" w:cs="Times New Roman"/>
          <w:sz w:val="22"/>
        </w:rPr>
        <w:t xml:space="preserve"> 1</w:t>
      </w:r>
      <w:r w:rsidR="006D7323" w:rsidRPr="003B020D">
        <w:rPr>
          <w:rFonts w:ascii="Times New Roman" w:hAnsi="Times New Roman" w:cs="Times New Roman"/>
          <w:sz w:val="22"/>
        </w:rPr>
        <w:t xml:space="preserve"> </w:t>
      </w:r>
      <w:r w:rsidRPr="003B020D">
        <w:rPr>
          <w:rFonts w:ascii="Times New Roman" w:hAnsi="Times New Roman" w:cs="Times New Roman"/>
          <w:sz w:val="22"/>
        </w:rPr>
        <w:t>(1):</w:t>
      </w:r>
      <w:r w:rsidR="006D7323" w:rsidRPr="003B020D">
        <w:rPr>
          <w:rFonts w:ascii="Times New Roman" w:hAnsi="Times New Roman" w:cs="Times New Roman"/>
          <w:sz w:val="22"/>
        </w:rPr>
        <w:t xml:space="preserve"> </w:t>
      </w:r>
      <w:r w:rsidRPr="003B020D">
        <w:rPr>
          <w:rFonts w:ascii="Times New Roman" w:hAnsi="Times New Roman" w:cs="Times New Roman"/>
          <w:sz w:val="22"/>
        </w:rPr>
        <w:t xml:space="preserve">81-93. </w:t>
      </w:r>
    </w:p>
    <w:p w14:paraId="667B8548" w14:textId="7F2BD419" w:rsidR="00D34D16" w:rsidRPr="00CA362D" w:rsidRDefault="00D34D16" w:rsidP="002020C7">
      <w:pPr>
        <w:ind w:left="440" w:hangingChars="200" w:hanging="440"/>
        <w:jc w:val="left"/>
        <w:rPr>
          <w:rFonts w:ascii="Times New Roman" w:hAnsi="Times New Roman" w:cs="Times New Roman"/>
          <w:sz w:val="22"/>
        </w:rPr>
      </w:pPr>
      <w:r w:rsidRPr="00CA362D">
        <w:rPr>
          <w:rFonts w:ascii="Times New Roman" w:hAnsi="Times New Roman" w:cs="Times New Roman"/>
          <w:sz w:val="22"/>
        </w:rPr>
        <w:t>Solingen, E</w:t>
      </w:r>
      <w:r w:rsidR="006D7323" w:rsidRPr="00CA362D">
        <w:rPr>
          <w:rFonts w:ascii="Times New Roman" w:hAnsi="Times New Roman" w:cs="Times New Roman"/>
          <w:sz w:val="22"/>
        </w:rPr>
        <w:t>tel.</w:t>
      </w:r>
      <w:r w:rsidRPr="00CA362D">
        <w:rPr>
          <w:rFonts w:ascii="Times New Roman" w:hAnsi="Times New Roman" w:cs="Times New Roman"/>
          <w:sz w:val="22"/>
        </w:rPr>
        <w:t xml:space="preserve"> 2005. ASEAN </w:t>
      </w:r>
      <w:r w:rsidR="006D7323" w:rsidRPr="00CA362D">
        <w:rPr>
          <w:rFonts w:ascii="Times New Roman" w:hAnsi="Times New Roman" w:cs="Times New Roman"/>
          <w:sz w:val="22"/>
        </w:rPr>
        <w:t>Cooperation</w:t>
      </w:r>
      <w:r w:rsidRPr="00CA362D">
        <w:rPr>
          <w:rFonts w:ascii="Times New Roman" w:hAnsi="Times New Roman" w:cs="Times New Roman"/>
          <w:sz w:val="22"/>
        </w:rPr>
        <w:t xml:space="preserve">: The </w:t>
      </w:r>
      <w:r w:rsidR="006D7323" w:rsidRPr="00CA362D">
        <w:rPr>
          <w:rFonts w:ascii="Times New Roman" w:hAnsi="Times New Roman" w:cs="Times New Roman"/>
          <w:sz w:val="22"/>
        </w:rPr>
        <w:t xml:space="preserve">Legacy </w:t>
      </w:r>
      <w:r w:rsidRPr="00CA362D">
        <w:rPr>
          <w:rFonts w:ascii="Times New Roman" w:hAnsi="Times New Roman" w:cs="Times New Roman"/>
          <w:sz w:val="22"/>
        </w:rPr>
        <w:t xml:space="preserve">of the </w:t>
      </w:r>
      <w:r w:rsidR="006D7323" w:rsidRPr="00CA362D">
        <w:rPr>
          <w:rFonts w:ascii="Times New Roman" w:hAnsi="Times New Roman" w:cs="Times New Roman"/>
          <w:sz w:val="22"/>
        </w:rPr>
        <w:t>Economic C</w:t>
      </w:r>
      <w:r w:rsidRPr="00CA362D">
        <w:rPr>
          <w:rFonts w:ascii="Times New Roman" w:hAnsi="Times New Roman" w:cs="Times New Roman"/>
          <w:sz w:val="22"/>
        </w:rPr>
        <w:t>risis</w:t>
      </w:r>
      <w:r w:rsidR="006D7323" w:rsidRPr="00CA362D">
        <w:rPr>
          <w:rFonts w:ascii="Times New Roman" w:hAnsi="Times New Roman" w:cs="Times New Roman"/>
          <w:sz w:val="22"/>
        </w:rPr>
        <w:t>.</w:t>
      </w:r>
      <w:r w:rsidRPr="00CA362D">
        <w:rPr>
          <w:rFonts w:ascii="Times New Roman" w:hAnsi="Times New Roman" w:cs="Times New Roman"/>
          <w:sz w:val="22"/>
        </w:rPr>
        <w:t> </w:t>
      </w:r>
      <w:r w:rsidRPr="00CA362D">
        <w:rPr>
          <w:rFonts w:ascii="Times New Roman" w:hAnsi="Times New Roman" w:cs="Times New Roman"/>
          <w:i/>
          <w:iCs/>
          <w:sz w:val="22"/>
        </w:rPr>
        <w:t>International Relations of the Asia-Pacific</w:t>
      </w:r>
      <w:r w:rsidRPr="00CA362D">
        <w:rPr>
          <w:rFonts w:ascii="Times New Roman" w:hAnsi="Times New Roman" w:cs="Times New Roman"/>
          <w:sz w:val="22"/>
        </w:rPr>
        <w:t> 5(1)</w:t>
      </w:r>
      <w:r w:rsidR="006D7323" w:rsidRPr="00CA362D">
        <w:rPr>
          <w:rFonts w:ascii="Times New Roman" w:hAnsi="Times New Roman" w:cs="Times New Roman"/>
          <w:sz w:val="22"/>
        </w:rPr>
        <w:t>:</w:t>
      </w:r>
      <w:r w:rsidRPr="00CA362D">
        <w:rPr>
          <w:rFonts w:ascii="Times New Roman" w:hAnsi="Times New Roman" w:cs="Times New Roman"/>
          <w:sz w:val="22"/>
        </w:rPr>
        <w:t xml:space="preserve"> 1-29.</w:t>
      </w:r>
    </w:p>
    <w:p w14:paraId="2BB4F96B" w14:textId="57D532A1" w:rsidR="00D34D16" w:rsidRPr="006E1444" w:rsidRDefault="00D34D16" w:rsidP="002020C7">
      <w:pPr>
        <w:ind w:left="440" w:hangingChars="200" w:hanging="440"/>
        <w:jc w:val="left"/>
        <w:rPr>
          <w:rFonts w:ascii="Times New Roman" w:hAnsi="Times New Roman" w:cs="Times New Roman"/>
          <w:sz w:val="22"/>
        </w:rPr>
      </w:pPr>
      <w:r w:rsidRPr="006E1444">
        <w:rPr>
          <w:rFonts w:ascii="Times New Roman" w:hAnsi="Times New Roman" w:cs="Times New Roman"/>
          <w:sz w:val="22"/>
        </w:rPr>
        <w:t>Taylor, E</w:t>
      </w:r>
      <w:r w:rsidR="006D7323" w:rsidRPr="006E1444">
        <w:rPr>
          <w:rFonts w:ascii="Times New Roman" w:hAnsi="Times New Roman" w:cs="Times New Roman"/>
          <w:sz w:val="22"/>
        </w:rPr>
        <w:t>mily,</w:t>
      </w:r>
      <w:r w:rsidRPr="006E1444">
        <w:rPr>
          <w:rFonts w:ascii="Times New Roman" w:hAnsi="Times New Roman" w:cs="Times New Roman"/>
          <w:sz w:val="22"/>
        </w:rPr>
        <w:t xml:space="preserve"> and Hoffmann, S</w:t>
      </w:r>
      <w:r w:rsidR="006D7323" w:rsidRPr="006E1444">
        <w:rPr>
          <w:rFonts w:ascii="Times New Roman" w:hAnsi="Times New Roman" w:cs="Times New Roman"/>
          <w:sz w:val="22"/>
        </w:rPr>
        <w:t>tacie</w:t>
      </w:r>
      <w:r w:rsidRPr="006E1444">
        <w:rPr>
          <w:rFonts w:ascii="Times New Roman" w:hAnsi="Times New Roman" w:cs="Times New Roman"/>
          <w:sz w:val="22"/>
        </w:rPr>
        <w:t>. 2019. EU–US Relations on Internet Governance</w:t>
      </w:r>
      <w:r w:rsidR="006D7323" w:rsidRPr="006E1444">
        <w:rPr>
          <w:rFonts w:ascii="Times New Roman" w:hAnsi="Times New Roman" w:cs="Times New Roman"/>
          <w:sz w:val="22"/>
        </w:rPr>
        <w:t>.</w:t>
      </w:r>
      <w:r w:rsidRPr="006E1444">
        <w:rPr>
          <w:rFonts w:ascii="Times New Roman" w:hAnsi="Times New Roman" w:cs="Times New Roman"/>
          <w:sz w:val="22"/>
        </w:rPr>
        <w:t> </w:t>
      </w:r>
      <w:r w:rsidR="006D7323" w:rsidRPr="006E1444">
        <w:rPr>
          <w:rFonts w:ascii="Times New Roman" w:hAnsi="Times New Roman" w:cs="Times New Roman"/>
          <w:i/>
          <w:iCs/>
          <w:sz w:val="22"/>
        </w:rPr>
        <w:t xml:space="preserve">Research Paper. </w:t>
      </w:r>
      <w:r w:rsidRPr="006E1444">
        <w:rPr>
          <w:rFonts w:ascii="Times New Roman" w:hAnsi="Times New Roman" w:cs="Times New Roman"/>
          <w:sz w:val="22"/>
        </w:rPr>
        <w:t>Chatham House</w:t>
      </w:r>
      <w:r w:rsidR="006D7323" w:rsidRPr="006E1444">
        <w:rPr>
          <w:rFonts w:ascii="Times New Roman" w:hAnsi="Times New Roman" w:cs="Times New Roman"/>
          <w:sz w:val="22"/>
        </w:rPr>
        <w:t>, 14 November</w:t>
      </w:r>
      <w:r w:rsidRPr="006E1444">
        <w:rPr>
          <w:rFonts w:ascii="Times New Roman" w:hAnsi="Times New Roman" w:cs="Times New Roman"/>
          <w:sz w:val="22"/>
        </w:rPr>
        <w:t>. </w:t>
      </w:r>
      <w:hyperlink r:id="rId34" w:tgtFrame="_blank" w:history="1">
        <w:r w:rsidRPr="006E1444">
          <w:rPr>
            <w:rStyle w:val="a3"/>
            <w:rFonts w:ascii="Times New Roman" w:hAnsi="Times New Roman" w:cs="Times New Roman"/>
            <w:color w:val="auto"/>
            <w:sz w:val="22"/>
          </w:rPr>
          <w:t>https://www.chathamhouse.org/publication/eu-us-relations-internet-governance</w:t>
        </w:r>
      </w:hyperlink>
      <w:r w:rsidRPr="006E1444">
        <w:rPr>
          <w:rFonts w:ascii="Times New Roman" w:hAnsi="Times New Roman" w:cs="Times New Roman"/>
          <w:sz w:val="22"/>
        </w:rPr>
        <w:t>. </w:t>
      </w:r>
    </w:p>
    <w:p w14:paraId="58D144AD" w14:textId="5EAAD7BE" w:rsidR="00D34D16" w:rsidRPr="00CA4385" w:rsidRDefault="00D34D16" w:rsidP="002020C7">
      <w:pPr>
        <w:ind w:left="440" w:hangingChars="200" w:hanging="440"/>
        <w:jc w:val="left"/>
        <w:rPr>
          <w:rFonts w:ascii="Times New Roman" w:hAnsi="Times New Roman" w:cs="Times New Roman"/>
          <w:sz w:val="22"/>
        </w:rPr>
      </w:pPr>
      <w:r w:rsidRPr="00767E61">
        <w:rPr>
          <w:rFonts w:ascii="Times New Roman" w:hAnsi="Times New Roman" w:cs="Times New Roman"/>
          <w:i/>
          <w:iCs/>
          <w:sz w:val="22"/>
        </w:rPr>
        <w:t>The ASEAN Post</w:t>
      </w:r>
      <w:r w:rsidR="008F26AA" w:rsidRPr="00CA4385">
        <w:rPr>
          <w:rFonts w:ascii="Times New Roman" w:hAnsi="Times New Roman" w:cs="Times New Roman"/>
          <w:sz w:val="22"/>
        </w:rPr>
        <w:t>.</w:t>
      </w:r>
      <w:r w:rsidRPr="00CA4385">
        <w:rPr>
          <w:rFonts w:ascii="Times New Roman" w:hAnsi="Times New Roman" w:cs="Times New Roman"/>
          <w:sz w:val="22"/>
        </w:rPr>
        <w:t xml:space="preserve"> 2018. Data </w:t>
      </w:r>
      <w:r w:rsidR="008F26AA" w:rsidRPr="00CA4385">
        <w:rPr>
          <w:rFonts w:ascii="Times New Roman" w:hAnsi="Times New Roman" w:cs="Times New Roman"/>
          <w:sz w:val="22"/>
        </w:rPr>
        <w:t>Protection</w:t>
      </w:r>
      <w:r w:rsidRPr="00CA4385">
        <w:rPr>
          <w:rFonts w:ascii="Times New Roman" w:hAnsi="Times New Roman" w:cs="Times New Roman"/>
          <w:sz w:val="22"/>
        </w:rPr>
        <w:t xml:space="preserve">: Lessons from the EU. </w:t>
      </w:r>
      <w:r w:rsidR="008F26AA" w:rsidRPr="00CA4385">
        <w:rPr>
          <w:rFonts w:ascii="Times New Roman" w:hAnsi="Times New Roman" w:cs="Times New Roman"/>
          <w:sz w:val="22"/>
        </w:rPr>
        <w:t xml:space="preserve">27 December. </w:t>
      </w:r>
      <w:hyperlink r:id="rId35" w:history="1">
        <w:r w:rsidRPr="00CA4385">
          <w:rPr>
            <w:rStyle w:val="a3"/>
            <w:rFonts w:ascii="Times New Roman" w:hAnsi="Times New Roman" w:cs="Times New Roman"/>
            <w:color w:val="auto"/>
            <w:sz w:val="22"/>
          </w:rPr>
          <w:t>https://theaseanpost.com/article/data-protection-lessons-eu</w:t>
        </w:r>
      </w:hyperlink>
      <w:r w:rsidR="008F26AA" w:rsidRPr="00CA4385">
        <w:rPr>
          <w:rStyle w:val="a3"/>
          <w:rFonts w:ascii="Times New Roman" w:hAnsi="Times New Roman" w:cs="Times New Roman"/>
          <w:color w:val="auto"/>
          <w:sz w:val="22"/>
        </w:rPr>
        <w:t>.</w:t>
      </w:r>
    </w:p>
    <w:p w14:paraId="6F4493A3" w14:textId="4FD520C4" w:rsidR="00D34D16" w:rsidRPr="00767E61" w:rsidRDefault="00D34D16" w:rsidP="002020C7">
      <w:pPr>
        <w:ind w:left="720" w:hanging="720"/>
        <w:jc w:val="left"/>
        <w:rPr>
          <w:rFonts w:ascii="Times New Roman" w:hAnsi="Times New Roman" w:cs="Times New Roman"/>
          <w:color w:val="FF0000"/>
          <w:sz w:val="22"/>
        </w:rPr>
      </w:pPr>
    </w:p>
    <w:p w14:paraId="34E0B88B" w14:textId="23669678" w:rsidR="00D34D16" w:rsidRPr="00C43597" w:rsidRDefault="00D34D16" w:rsidP="002020C7">
      <w:pPr>
        <w:ind w:left="720" w:hanging="720"/>
        <w:jc w:val="left"/>
        <w:rPr>
          <w:rFonts w:ascii="Times New Roman" w:hAnsi="Times New Roman" w:cs="Times New Roman"/>
          <w:sz w:val="22"/>
        </w:rPr>
      </w:pPr>
      <w:r w:rsidRPr="00767E61">
        <w:rPr>
          <w:rFonts w:ascii="Times New Roman" w:hAnsi="Times New Roman" w:cs="Times New Roman"/>
          <w:sz w:val="22"/>
          <w:lang w:val="it-IT"/>
        </w:rPr>
        <w:t>Tran Dai, C</w:t>
      </w:r>
      <w:r w:rsidR="00FC3DC2" w:rsidRPr="00767E61">
        <w:rPr>
          <w:rFonts w:ascii="Times New Roman" w:hAnsi="Times New Roman" w:cs="Times New Roman"/>
          <w:sz w:val="22"/>
          <w:lang w:val="it-IT"/>
        </w:rPr>
        <w:t>andice,</w:t>
      </w:r>
      <w:r w:rsidRPr="00767E61">
        <w:rPr>
          <w:rFonts w:ascii="Times New Roman" w:hAnsi="Times New Roman" w:cs="Times New Roman"/>
          <w:sz w:val="22"/>
          <w:lang w:val="it-IT"/>
        </w:rPr>
        <w:t xml:space="preserve"> and Gomez, M</w:t>
      </w:r>
      <w:r w:rsidR="00FC3DC2" w:rsidRPr="00C43597">
        <w:rPr>
          <w:rFonts w:ascii="Times New Roman" w:hAnsi="Times New Roman" w:cs="Times New Roman"/>
          <w:sz w:val="22"/>
          <w:lang w:val="it-IT"/>
        </w:rPr>
        <w:t>iguel</w:t>
      </w:r>
      <w:r w:rsidRPr="00767E61">
        <w:rPr>
          <w:rFonts w:ascii="Times New Roman" w:hAnsi="Times New Roman" w:cs="Times New Roman"/>
          <w:sz w:val="22"/>
          <w:lang w:val="it-IT"/>
        </w:rPr>
        <w:t xml:space="preserve"> A</w:t>
      </w:r>
      <w:r w:rsidR="00FC3DC2" w:rsidRPr="00C43597">
        <w:rPr>
          <w:rFonts w:ascii="Times New Roman" w:hAnsi="Times New Roman" w:cs="Times New Roman"/>
          <w:sz w:val="22"/>
          <w:lang w:val="it-IT"/>
        </w:rPr>
        <w:t>lberto.</w:t>
      </w:r>
      <w:r w:rsidRPr="00767E61">
        <w:rPr>
          <w:rFonts w:ascii="Times New Roman" w:hAnsi="Times New Roman" w:cs="Times New Roman"/>
          <w:sz w:val="22"/>
          <w:lang w:val="it-IT"/>
        </w:rPr>
        <w:t xml:space="preserve"> 2018. </w:t>
      </w:r>
      <w:r w:rsidRPr="00C43597">
        <w:rPr>
          <w:rFonts w:ascii="Times New Roman" w:hAnsi="Times New Roman" w:cs="Times New Roman"/>
          <w:sz w:val="22"/>
        </w:rPr>
        <w:t xml:space="preserve">Challenges and </w:t>
      </w:r>
      <w:r w:rsidR="00FC3DC2" w:rsidRPr="00C43597">
        <w:rPr>
          <w:rFonts w:ascii="Times New Roman" w:hAnsi="Times New Roman" w:cs="Times New Roman"/>
          <w:sz w:val="22"/>
        </w:rPr>
        <w:t xml:space="preserve">Opportunities </w:t>
      </w:r>
      <w:r w:rsidRPr="00C43597">
        <w:rPr>
          <w:rFonts w:ascii="Times New Roman" w:hAnsi="Times New Roman" w:cs="Times New Roman"/>
          <w:sz w:val="22"/>
        </w:rPr>
        <w:t xml:space="preserve">for </w:t>
      </w:r>
      <w:r w:rsidR="00FC3DC2" w:rsidRPr="00C43597">
        <w:rPr>
          <w:rFonts w:ascii="Times New Roman" w:hAnsi="Times New Roman" w:cs="Times New Roman"/>
          <w:sz w:val="22"/>
        </w:rPr>
        <w:t xml:space="preserve">Cyber Norms </w:t>
      </w:r>
      <w:r w:rsidRPr="00C43597">
        <w:rPr>
          <w:rFonts w:ascii="Times New Roman" w:hAnsi="Times New Roman" w:cs="Times New Roman"/>
          <w:sz w:val="22"/>
        </w:rPr>
        <w:t>in ASEAN</w:t>
      </w:r>
      <w:r w:rsidR="00FC3DC2" w:rsidRPr="00C43597">
        <w:rPr>
          <w:rFonts w:ascii="Times New Roman" w:hAnsi="Times New Roman" w:cs="Times New Roman"/>
          <w:sz w:val="22"/>
        </w:rPr>
        <w:t>.</w:t>
      </w:r>
      <w:r w:rsidRPr="00C43597">
        <w:rPr>
          <w:rFonts w:ascii="Times New Roman" w:hAnsi="Times New Roman" w:cs="Times New Roman"/>
          <w:sz w:val="22"/>
        </w:rPr>
        <w:t xml:space="preserve"> </w:t>
      </w:r>
      <w:r w:rsidRPr="00C43597">
        <w:rPr>
          <w:rFonts w:ascii="Times New Roman" w:hAnsi="Times New Roman" w:cs="Times New Roman"/>
          <w:i/>
          <w:sz w:val="22"/>
        </w:rPr>
        <w:t>Journal of Cyber Policy</w:t>
      </w:r>
      <w:r w:rsidRPr="00C43597">
        <w:rPr>
          <w:rFonts w:ascii="Times New Roman" w:hAnsi="Times New Roman" w:cs="Times New Roman"/>
          <w:sz w:val="22"/>
        </w:rPr>
        <w:t xml:space="preserve"> 3</w:t>
      </w:r>
      <w:r w:rsidR="00C43597">
        <w:rPr>
          <w:rFonts w:ascii="Times New Roman" w:hAnsi="Times New Roman" w:cs="Times New Roman"/>
          <w:sz w:val="22"/>
        </w:rPr>
        <w:t xml:space="preserve"> </w:t>
      </w:r>
      <w:r w:rsidRPr="00C43597">
        <w:rPr>
          <w:rFonts w:ascii="Times New Roman" w:hAnsi="Times New Roman" w:cs="Times New Roman"/>
          <w:sz w:val="22"/>
        </w:rPr>
        <w:t>(2):</w:t>
      </w:r>
      <w:r w:rsidR="00FC3DC2" w:rsidRPr="00C43597">
        <w:rPr>
          <w:rFonts w:ascii="Times New Roman" w:hAnsi="Times New Roman" w:cs="Times New Roman"/>
          <w:sz w:val="22"/>
        </w:rPr>
        <w:t xml:space="preserve"> </w:t>
      </w:r>
      <w:r w:rsidRPr="00C43597">
        <w:rPr>
          <w:rFonts w:ascii="Times New Roman" w:hAnsi="Times New Roman" w:cs="Times New Roman"/>
          <w:sz w:val="22"/>
        </w:rPr>
        <w:t xml:space="preserve">217-35. </w:t>
      </w:r>
    </w:p>
    <w:p w14:paraId="2C148EBB" w14:textId="7942313E" w:rsidR="00D34D16" w:rsidRPr="00F523C8" w:rsidRDefault="00D34D16" w:rsidP="002020C7">
      <w:pPr>
        <w:ind w:left="720" w:hanging="720"/>
        <w:jc w:val="left"/>
        <w:rPr>
          <w:rFonts w:ascii="Times New Roman" w:hAnsi="Times New Roman" w:cs="Times New Roman"/>
          <w:sz w:val="22"/>
        </w:rPr>
      </w:pPr>
      <w:r w:rsidRPr="00F523C8">
        <w:rPr>
          <w:rFonts w:ascii="Times New Roman" w:hAnsi="Times New Roman" w:cs="Times New Roman"/>
          <w:sz w:val="22"/>
        </w:rPr>
        <w:t>Tsagourias, N</w:t>
      </w:r>
      <w:r w:rsidR="00FC3DC2" w:rsidRPr="00F523C8">
        <w:rPr>
          <w:rFonts w:ascii="Times New Roman" w:hAnsi="Times New Roman" w:cs="Times New Roman"/>
          <w:sz w:val="22"/>
        </w:rPr>
        <w:t xml:space="preserve">icholas. </w:t>
      </w:r>
      <w:r w:rsidRPr="00F523C8">
        <w:rPr>
          <w:rFonts w:ascii="Times New Roman" w:hAnsi="Times New Roman" w:cs="Times New Roman"/>
          <w:sz w:val="22"/>
        </w:rPr>
        <w:t xml:space="preserve">2015. The </w:t>
      </w:r>
      <w:r w:rsidR="006B1B58" w:rsidRPr="00F523C8">
        <w:rPr>
          <w:rFonts w:ascii="Times New Roman" w:hAnsi="Times New Roman" w:cs="Times New Roman"/>
          <w:sz w:val="22"/>
        </w:rPr>
        <w:t xml:space="preserve">Legal Status </w:t>
      </w:r>
      <w:r w:rsidRPr="00F523C8">
        <w:rPr>
          <w:rFonts w:ascii="Times New Roman" w:hAnsi="Times New Roman" w:cs="Times New Roman"/>
          <w:sz w:val="22"/>
        </w:rPr>
        <w:t xml:space="preserve">of </w:t>
      </w:r>
      <w:r w:rsidR="006B1B58" w:rsidRPr="00F523C8">
        <w:rPr>
          <w:rFonts w:ascii="Times New Roman" w:hAnsi="Times New Roman" w:cs="Times New Roman"/>
          <w:sz w:val="22"/>
        </w:rPr>
        <w:t>Cyberspace</w:t>
      </w:r>
      <w:r w:rsidR="00FC3DC2" w:rsidRPr="00F523C8">
        <w:rPr>
          <w:rFonts w:ascii="Times New Roman" w:hAnsi="Times New Roman" w:cs="Times New Roman"/>
          <w:sz w:val="22"/>
        </w:rPr>
        <w:t>. I</w:t>
      </w:r>
      <w:r w:rsidRPr="00F523C8">
        <w:rPr>
          <w:rFonts w:ascii="Times New Roman" w:hAnsi="Times New Roman" w:cs="Times New Roman"/>
          <w:sz w:val="22"/>
        </w:rPr>
        <w:t>n Nicholas Tsagourias and Russell Buchan</w:t>
      </w:r>
      <w:r w:rsidR="00FC3DC2" w:rsidRPr="00F523C8">
        <w:rPr>
          <w:rFonts w:ascii="Times New Roman" w:hAnsi="Times New Roman" w:cs="Times New Roman"/>
          <w:sz w:val="22"/>
        </w:rPr>
        <w:t xml:space="preserve">, </w:t>
      </w:r>
      <w:r w:rsidRPr="00F523C8">
        <w:rPr>
          <w:rFonts w:ascii="Times New Roman" w:hAnsi="Times New Roman" w:cs="Times New Roman"/>
          <w:sz w:val="22"/>
        </w:rPr>
        <w:t xml:space="preserve">eds. </w:t>
      </w:r>
      <w:r w:rsidRPr="00F523C8">
        <w:rPr>
          <w:rFonts w:ascii="Times New Roman" w:hAnsi="Times New Roman" w:cs="Times New Roman"/>
          <w:i/>
          <w:sz w:val="22"/>
        </w:rPr>
        <w:t>Research Handbook on International Law and Cyberspace</w:t>
      </w:r>
      <w:r w:rsidR="006B1B58" w:rsidRPr="00F523C8">
        <w:rPr>
          <w:rFonts w:ascii="Times New Roman" w:hAnsi="Times New Roman" w:cs="Times New Roman"/>
          <w:iCs/>
          <w:sz w:val="22"/>
        </w:rPr>
        <w:t>: 9-31</w:t>
      </w:r>
      <w:r w:rsidR="00FC3DC2" w:rsidRPr="00F523C8">
        <w:rPr>
          <w:rFonts w:ascii="Times New Roman" w:hAnsi="Times New Roman" w:cs="Times New Roman"/>
          <w:sz w:val="22"/>
        </w:rPr>
        <w:t>.</w:t>
      </w:r>
      <w:r w:rsidRPr="00F523C8">
        <w:rPr>
          <w:rFonts w:ascii="Times New Roman" w:hAnsi="Times New Roman" w:cs="Times New Roman"/>
          <w:sz w:val="22"/>
        </w:rPr>
        <w:t xml:space="preserve"> Cheltenham: Edward Elgar. </w:t>
      </w:r>
    </w:p>
    <w:p w14:paraId="4017D827" w14:textId="65E3ACB4"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lastRenderedPageBreak/>
        <w:t>UNGA</w:t>
      </w:r>
      <w:r w:rsidR="00067034" w:rsidRPr="00B169AD">
        <w:rPr>
          <w:rFonts w:ascii="Times New Roman" w:hAnsi="Times New Roman" w:cs="Times New Roman"/>
          <w:sz w:val="22"/>
        </w:rPr>
        <w:t xml:space="preserve"> (United Nations General Assembly)</w:t>
      </w:r>
      <w:r w:rsidRPr="00B169AD">
        <w:rPr>
          <w:rFonts w:ascii="Times New Roman" w:hAnsi="Times New Roman" w:cs="Times New Roman"/>
          <w:sz w:val="22"/>
        </w:rPr>
        <w:t xml:space="preserve">. 2015. </w:t>
      </w:r>
      <w:r w:rsidRPr="00767E61">
        <w:rPr>
          <w:rFonts w:ascii="Times New Roman" w:hAnsi="Times New Roman" w:cs="Times New Roman"/>
          <w:iCs/>
          <w:sz w:val="22"/>
        </w:rPr>
        <w:t>Report of the GGE on Developments in the Field of Information and Telecommunications in the Context of International Security</w:t>
      </w:r>
      <w:r w:rsidR="00067034" w:rsidRPr="00B169AD">
        <w:rPr>
          <w:rFonts w:ascii="Times New Roman" w:hAnsi="Times New Roman" w:cs="Times New Roman"/>
          <w:i/>
          <w:sz w:val="22"/>
        </w:rPr>
        <w:t xml:space="preserve">. </w:t>
      </w:r>
      <w:r w:rsidR="00067034" w:rsidRPr="00B169AD">
        <w:rPr>
          <w:rFonts w:ascii="Times New Roman" w:hAnsi="Times New Roman" w:cs="Times New Roman"/>
          <w:iCs/>
          <w:sz w:val="22"/>
        </w:rPr>
        <w:t>22 July.</w:t>
      </w:r>
      <w:r w:rsidR="00B169AD">
        <w:rPr>
          <w:rFonts w:ascii="Times New Roman" w:hAnsi="Times New Roman" w:cs="Times New Roman"/>
          <w:iCs/>
          <w:sz w:val="22"/>
        </w:rPr>
        <w:t xml:space="preserve"> </w:t>
      </w:r>
      <w:hyperlink r:id="rId36" w:history="1">
        <w:r w:rsidRPr="00B169AD">
          <w:rPr>
            <w:rStyle w:val="a3"/>
            <w:rFonts w:ascii="Times New Roman" w:hAnsi="Times New Roman" w:cs="Times New Roman"/>
            <w:color w:val="auto"/>
            <w:sz w:val="22"/>
          </w:rPr>
          <w:t>https://digitallibrary.un.org/record/799853?ln=en</w:t>
        </w:r>
      </w:hyperlink>
      <w:r w:rsidR="00067034" w:rsidRPr="00B169AD">
        <w:rPr>
          <w:rFonts w:ascii="Times New Roman" w:hAnsi="Times New Roman" w:cs="Times New Roman"/>
          <w:sz w:val="22"/>
        </w:rPr>
        <w:t>.</w:t>
      </w:r>
      <w:r w:rsidRPr="00B169AD">
        <w:rPr>
          <w:rFonts w:ascii="Times New Roman" w:hAnsi="Times New Roman" w:cs="Times New Roman"/>
          <w:sz w:val="22"/>
        </w:rPr>
        <w:t xml:space="preserve"> </w:t>
      </w:r>
    </w:p>
    <w:p w14:paraId="6DCC21FD" w14:textId="4388C509"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t xml:space="preserve">UNGA. 2021a. </w:t>
      </w:r>
      <w:r w:rsidRPr="00767E61">
        <w:rPr>
          <w:rFonts w:ascii="Times New Roman" w:hAnsi="Times New Roman" w:cs="Times New Roman"/>
          <w:iCs/>
          <w:sz w:val="22"/>
        </w:rPr>
        <w:t>Report of the GGE on Advancing Responsible State Behaviour in Cyberspace in the Context of International Security</w:t>
      </w:r>
      <w:r w:rsidR="00067034" w:rsidRPr="00767E61">
        <w:rPr>
          <w:rFonts w:ascii="Times New Roman" w:hAnsi="Times New Roman" w:cs="Times New Roman"/>
          <w:iCs/>
          <w:sz w:val="22"/>
        </w:rPr>
        <w:t>.</w:t>
      </w:r>
      <w:r w:rsidR="00067034" w:rsidRPr="00B169AD">
        <w:rPr>
          <w:rFonts w:ascii="Times New Roman" w:hAnsi="Times New Roman" w:cs="Times New Roman"/>
          <w:i/>
          <w:sz w:val="22"/>
        </w:rPr>
        <w:t xml:space="preserve"> </w:t>
      </w:r>
      <w:r w:rsidR="00067034" w:rsidRPr="00B169AD">
        <w:rPr>
          <w:rFonts w:ascii="Times New Roman" w:hAnsi="Times New Roman" w:cs="Times New Roman"/>
          <w:iCs/>
          <w:sz w:val="22"/>
        </w:rPr>
        <w:t>14 July.</w:t>
      </w:r>
      <w:r w:rsidRPr="00B169AD">
        <w:rPr>
          <w:rFonts w:ascii="Times New Roman" w:hAnsi="Times New Roman" w:cs="Times New Roman"/>
          <w:sz w:val="22"/>
        </w:rPr>
        <w:t xml:space="preserve"> </w:t>
      </w:r>
      <w:hyperlink r:id="rId37" w:history="1">
        <w:r w:rsidRPr="00B169AD">
          <w:rPr>
            <w:rStyle w:val="a3"/>
            <w:rFonts w:ascii="Times New Roman" w:hAnsi="Times New Roman" w:cs="Times New Roman"/>
            <w:color w:val="auto"/>
            <w:sz w:val="22"/>
          </w:rPr>
          <w:t>https://front.un-arm.org/wp-content/uploads/2021/08/A_76_135-2104030E-1.pdf</w:t>
        </w:r>
      </w:hyperlink>
      <w:r w:rsidR="00067034" w:rsidRPr="00B169AD">
        <w:rPr>
          <w:rFonts w:ascii="Times New Roman" w:hAnsi="Times New Roman" w:cs="Times New Roman"/>
          <w:sz w:val="22"/>
        </w:rPr>
        <w:t>.</w:t>
      </w:r>
    </w:p>
    <w:p w14:paraId="4B40CE3C" w14:textId="637F8B66" w:rsidR="00D34D16" w:rsidRPr="00B169AD" w:rsidRDefault="00D34D16" w:rsidP="002020C7">
      <w:pPr>
        <w:ind w:left="720" w:hanging="720"/>
        <w:jc w:val="left"/>
        <w:rPr>
          <w:rFonts w:ascii="Times New Roman" w:hAnsi="Times New Roman" w:cs="Times New Roman"/>
          <w:sz w:val="22"/>
        </w:rPr>
      </w:pPr>
      <w:r w:rsidRPr="00B169AD">
        <w:rPr>
          <w:rFonts w:ascii="Times New Roman" w:hAnsi="Times New Roman" w:cs="Times New Roman"/>
          <w:sz w:val="22"/>
        </w:rPr>
        <w:t xml:space="preserve">UNGA. 2021b. </w:t>
      </w:r>
      <w:r w:rsidRPr="00767E61">
        <w:rPr>
          <w:rFonts w:ascii="Times New Roman" w:hAnsi="Times New Roman" w:cs="Times New Roman"/>
          <w:sz w:val="22"/>
        </w:rPr>
        <w:t xml:space="preserve">Final Substantive Report of the </w:t>
      </w:r>
      <w:r w:rsidR="00807E62" w:rsidRPr="00767E61">
        <w:rPr>
          <w:rFonts w:ascii="Times New Roman" w:hAnsi="Times New Roman" w:cs="Times New Roman"/>
          <w:sz w:val="22"/>
        </w:rPr>
        <w:t>Open-ended Working Group on Developments in the Field of Information and Telecommunications in the Context of International Security</w:t>
      </w:r>
      <w:r w:rsidR="00807E62" w:rsidRPr="00B169AD">
        <w:rPr>
          <w:rFonts w:ascii="Times New Roman" w:hAnsi="Times New Roman" w:cs="Times New Roman"/>
          <w:sz w:val="22"/>
        </w:rPr>
        <w:t xml:space="preserve">. 10 March. </w:t>
      </w:r>
      <w:hyperlink r:id="rId38" w:history="1">
        <w:r w:rsidRPr="00B169AD">
          <w:rPr>
            <w:rStyle w:val="a3"/>
            <w:rFonts w:ascii="Times New Roman" w:hAnsi="Times New Roman" w:cs="Times New Roman"/>
            <w:color w:val="auto"/>
            <w:sz w:val="22"/>
          </w:rPr>
          <w:t>https://front.un-arm.org/wp-content/uploads/2021/03/Final-report-A-AC.290-2021-CRP.2.pdf</w:t>
        </w:r>
      </w:hyperlink>
      <w:r w:rsidR="00067034" w:rsidRPr="00B169AD">
        <w:rPr>
          <w:rFonts w:ascii="Times New Roman" w:hAnsi="Times New Roman" w:cs="Times New Roman"/>
          <w:sz w:val="22"/>
        </w:rPr>
        <w:t>.</w:t>
      </w:r>
      <w:r w:rsidRPr="00B169AD">
        <w:rPr>
          <w:rFonts w:ascii="Times New Roman" w:hAnsi="Times New Roman" w:cs="Times New Roman"/>
          <w:sz w:val="22"/>
        </w:rPr>
        <w:t xml:space="preserve"> </w:t>
      </w:r>
    </w:p>
    <w:p w14:paraId="1034C039" w14:textId="6991B5DB" w:rsidR="00D34D16" w:rsidRPr="00CA362D" w:rsidRDefault="00D34D16" w:rsidP="002020C7">
      <w:pPr>
        <w:ind w:left="440" w:hangingChars="200" w:hanging="440"/>
        <w:jc w:val="left"/>
        <w:rPr>
          <w:rFonts w:ascii="Times New Roman" w:hAnsi="Times New Roman" w:cs="Times New Roman"/>
          <w:sz w:val="22"/>
        </w:rPr>
      </w:pPr>
      <w:r w:rsidRPr="00CA362D">
        <w:rPr>
          <w:rFonts w:ascii="Times New Roman" w:hAnsi="Times New Roman" w:cs="Times New Roman"/>
          <w:sz w:val="22"/>
        </w:rPr>
        <w:t>Van Raemdonck, N</w:t>
      </w:r>
      <w:r w:rsidR="00746A92" w:rsidRPr="00CA362D">
        <w:rPr>
          <w:rFonts w:ascii="Times New Roman" w:hAnsi="Times New Roman" w:cs="Times New Roman"/>
          <w:sz w:val="22"/>
        </w:rPr>
        <w:t>athalie</w:t>
      </w:r>
      <w:r w:rsidRPr="00CA362D">
        <w:rPr>
          <w:rFonts w:ascii="Times New Roman" w:hAnsi="Times New Roman" w:cs="Times New Roman"/>
          <w:sz w:val="22"/>
        </w:rPr>
        <w:t xml:space="preserve">. 2021. Cyber Diplomacy in Southeast Asia. EU Cyber Direct. </w:t>
      </w:r>
      <w:r w:rsidR="00746A92" w:rsidRPr="00CA362D">
        <w:rPr>
          <w:rFonts w:ascii="Times New Roman" w:hAnsi="Times New Roman" w:cs="Times New Roman"/>
          <w:sz w:val="22"/>
        </w:rPr>
        <w:t xml:space="preserve">20 May. </w:t>
      </w:r>
      <w:hyperlink r:id="rId39" w:history="1">
        <w:r w:rsidRPr="00CA362D">
          <w:rPr>
            <w:rStyle w:val="a3"/>
            <w:rFonts w:ascii="Times New Roman" w:hAnsi="Times New Roman" w:cs="Times New Roman"/>
            <w:color w:val="auto"/>
            <w:sz w:val="22"/>
          </w:rPr>
          <w:t>https://eucyberdirect.eu/content_research/cyber-diplomacy-in-southeast-asia/</w:t>
        </w:r>
      </w:hyperlink>
      <w:r w:rsidR="00746A92" w:rsidRPr="00CA362D">
        <w:rPr>
          <w:rStyle w:val="a3"/>
          <w:rFonts w:ascii="Times New Roman" w:hAnsi="Times New Roman" w:cs="Times New Roman"/>
          <w:color w:val="auto"/>
          <w:sz w:val="22"/>
        </w:rPr>
        <w:t>.</w:t>
      </w:r>
    </w:p>
    <w:p w14:paraId="52BEF7D0" w14:textId="0F629CA5" w:rsidR="00D34D16" w:rsidRPr="00D12FC2" w:rsidRDefault="00D34D16" w:rsidP="002020C7">
      <w:pPr>
        <w:ind w:left="440" w:hangingChars="200" w:hanging="440"/>
        <w:jc w:val="left"/>
        <w:rPr>
          <w:rFonts w:ascii="Times New Roman" w:hAnsi="Times New Roman" w:cs="Times New Roman"/>
          <w:sz w:val="22"/>
        </w:rPr>
      </w:pPr>
      <w:r w:rsidRPr="00D12FC2">
        <w:rPr>
          <w:rFonts w:ascii="Times New Roman" w:hAnsi="Times New Roman" w:cs="Times New Roman"/>
          <w:sz w:val="22"/>
        </w:rPr>
        <w:t>Wessel, R</w:t>
      </w:r>
      <w:r w:rsidR="00746A92" w:rsidRPr="00D12FC2">
        <w:rPr>
          <w:rFonts w:ascii="Times New Roman" w:hAnsi="Times New Roman" w:cs="Times New Roman"/>
          <w:sz w:val="22"/>
        </w:rPr>
        <w:t>amese</w:t>
      </w:r>
      <w:r w:rsidRPr="00D12FC2">
        <w:rPr>
          <w:rFonts w:ascii="Times New Roman" w:hAnsi="Times New Roman" w:cs="Times New Roman"/>
          <w:sz w:val="22"/>
        </w:rPr>
        <w:t xml:space="preserve"> A. 2019. Cybersecurity in the European Union. In </w:t>
      </w:r>
      <w:r w:rsidRPr="00D12FC2">
        <w:rPr>
          <w:rFonts w:ascii="Times New Roman" w:hAnsi="Times New Roman" w:cs="Times New Roman"/>
          <w:i/>
          <w:iCs/>
          <w:sz w:val="22"/>
        </w:rPr>
        <w:t>The Routledge Handbook of European Security Law and Policy</w:t>
      </w:r>
      <w:r w:rsidR="00746A92" w:rsidRPr="00D12FC2">
        <w:rPr>
          <w:rFonts w:ascii="Times New Roman" w:hAnsi="Times New Roman" w:cs="Times New Roman"/>
          <w:sz w:val="22"/>
        </w:rPr>
        <w:t>:</w:t>
      </w:r>
      <w:r w:rsidRPr="00D12FC2">
        <w:rPr>
          <w:rFonts w:ascii="Times New Roman" w:hAnsi="Times New Roman" w:cs="Times New Roman"/>
          <w:sz w:val="22"/>
        </w:rPr>
        <w:t xml:space="preserve"> 283-300. Routledge.</w:t>
      </w:r>
    </w:p>
    <w:p w14:paraId="01F130FA" w14:textId="77777777" w:rsidR="00D34D16" w:rsidRPr="00D209ED" w:rsidRDefault="00D34D16" w:rsidP="00D34D16">
      <w:pPr>
        <w:pStyle w:val="1"/>
        <w:rPr>
          <w:color w:val="auto"/>
        </w:rPr>
      </w:pPr>
    </w:p>
    <w:sectPr w:rsidR="00D34D16" w:rsidRPr="00D209ED" w:rsidSect="00AC3214">
      <w:footerReference w:type="even" r:id="rId40"/>
      <w:footerReference w:type="default" r:id="rId41"/>
      <w:pgSz w:w="11900" w:h="16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04-11T12:23:00Z" w:initials="MOU">
    <w:p w14:paraId="6984F0CA" w14:textId="77777777" w:rsidR="004432E6" w:rsidRDefault="004432E6" w:rsidP="004432E6">
      <w:pPr>
        <w:pStyle w:val="ae"/>
      </w:pPr>
      <w:r>
        <w:rPr>
          <w:rStyle w:val="ad"/>
        </w:rPr>
        <w:annotationRef/>
      </w:r>
      <w:r>
        <w:rPr>
          <w:rStyle w:val="ad"/>
        </w:rPr>
        <w:annotationRef/>
      </w:r>
      <w:r>
        <w:rPr>
          <w:rFonts w:hint="eastAsia"/>
        </w:rPr>
        <w:t>I</w:t>
      </w:r>
      <w:r>
        <w:t xml:space="preserve"> have amended this to “the past two decades”.</w:t>
      </w:r>
    </w:p>
    <w:p w14:paraId="18D9D73C" w14:textId="2C166ACC" w:rsidR="004432E6" w:rsidRDefault="004432E6">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D9D7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9C59" w16cex:dateUtc="2022-04-11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9D73C" w16cid:durableId="25FE9C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E481" w14:textId="77777777" w:rsidR="00E328F2" w:rsidRDefault="00E328F2" w:rsidP="001C59B1">
      <w:r>
        <w:separator/>
      </w:r>
    </w:p>
  </w:endnote>
  <w:endnote w:type="continuationSeparator" w:id="0">
    <w:p w14:paraId="14E28B46" w14:textId="77777777" w:rsidR="00E328F2" w:rsidRDefault="00E328F2" w:rsidP="001C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1866" w14:textId="77777777" w:rsidR="00E710FE" w:rsidRDefault="00E710FE" w:rsidP="0073076A">
    <w:pPr>
      <w:pStyle w:val="a4"/>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EE7CB6F" w14:textId="77777777" w:rsidR="00E710FE" w:rsidRDefault="00E710FE" w:rsidP="001C59B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D557" w14:textId="77777777" w:rsidR="00E710FE" w:rsidRDefault="00E710FE" w:rsidP="0073076A">
    <w:pPr>
      <w:pStyle w:val="a4"/>
      <w:framePr w:wrap="none"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D4950">
      <w:rPr>
        <w:rStyle w:val="a6"/>
        <w:noProof/>
      </w:rPr>
      <w:t>1</w:t>
    </w:r>
    <w:r>
      <w:rPr>
        <w:rStyle w:val="a6"/>
      </w:rPr>
      <w:fldChar w:fldCharType="end"/>
    </w:r>
  </w:p>
  <w:p w14:paraId="7C7B1594" w14:textId="77777777" w:rsidR="00E710FE" w:rsidRDefault="00E710FE" w:rsidP="001C59B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DAD2" w14:textId="77777777" w:rsidR="00E328F2" w:rsidRDefault="00E328F2" w:rsidP="001C59B1">
      <w:r>
        <w:separator/>
      </w:r>
    </w:p>
  </w:footnote>
  <w:footnote w:type="continuationSeparator" w:id="0">
    <w:p w14:paraId="4C87FF0C" w14:textId="77777777" w:rsidR="00E328F2" w:rsidRDefault="00E328F2" w:rsidP="001C59B1">
      <w:r>
        <w:continuationSeparator/>
      </w:r>
    </w:p>
  </w:footnote>
  <w:footnote w:id="1">
    <w:p w14:paraId="48C321AF" w14:textId="5FB0E2D8" w:rsidR="00E710FE" w:rsidRPr="00A81EAC" w:rsidRDefault="00E710FE" w:rsidP="00E85F4B">
      <w:pPr>
        <w:pStyle w:val="a8"/>
      </w:pPr>
      <w:r w:rsidRPr="00A81EAC">
        <w:rPr>
          <w:rStyle w:val="aa"/>
        </w:rPr>
        <w:footnoteRef/>
      </w:r>
      <w:r w:rsidRPr="00A81EAC">
        <w:t xml:space="preserve"> </w:t>
      </w:r>
      <w:r w:rsidRPr="00E710FE">
        <w:t>See Chen and Yang’s</w:t>
      </w:r>
      <w:r>
        <w:t xml:space="preserve"> (2022, this Issue)</w:t>
      </w:r>
      <w:r w:rsidRPr="00E710FE">
        <w:t xml:space="preserve"> discussion </w:t>
      </w:r>
      <w:r>
        <w:t>of</w:t>
      </w:r>
      <w:r w:rsidRPr="00E710FE">
        <w:t xml:space="preserve"> “Westlessness”.</w:t>
      </w:r>
    </w:p>
  </w:footnote>
  <w:footnote w:id="2">
    <w:p w14:paraId="18ACF513" w14:textId="1FFB724E" w:rsidR="00E710FE" w:rsidRDefault="00E710FE">
      <w:pPr>
        <w:pStyle w:val="a8"/>
      </w:pPr>
      <w:r w:rsidRPr="00A81EAC">
        <w:rPr>
          <w:rStyle w:val="aa"/>
        </w:rPr>
        <w:footnoteRef/>
      </w:r>
      <w:r w:rsidRPr="00A81EAC">
        <w:t xml:space="preserve"> </w:t>
      </w:r>
      <w:r w:rsidRPr="00E710FE">
        <w:t xml:space="preserve">See Gao’s </w:t>
      </w:r>
      <w:r>
        <w:t xml:space="preserve">(2022, this Issue) </w:t>
      </w:r>
      <w:r w:rsidRPr="00E710FE">
        <w:t>article on China’s approaches to cyber governance.</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CD"/>
    <w:rsid w:val="00004E9B"/>
    <w:rsid w:val="000055DC"/>
    <w:rsid w:val="00006388"/>
    <w:rsid w:val="00006A45"/>
    <w:rsid w:val="00006AB1"/>
    <w:rsid w:val="00007DF7"/>
    <w:rsid w:val="00011385"/>
    <w:rsid w:val="000114FD"/>
    <w:rsid w:val="00011F0C"/>
    <w:rsid w:val="000127DF"/>
    <w:rsid w:val="00016063"/>
    <w:rsid w:val="00016C89"/>
    <w:rsid w:val="000174F9"/>
    <w:rsid w:val="00022816"/>
    <w:rsid w:val="000234C4"/>
    <w:rsid w:val="00024EF1"/>
    <w:rsid w:val="00030030"/>
    <w:rsid w:val="000327D5"/>
    <w:rsid w:val="0003313E"/>
    <w:rsid w:val="0003345F"/>
    <w:rsid w:val="00034954"/>
    <w:rsid w:val="00034A19"/>
    <w:rsid w:val="00034D16"/>
    <w:rsid w:val="000356AA"/>
    <w:rsid w:val="00040AB4"/>
    <w:rsid w:val="00042E8B"/>
    <w:rsid w:val="00044C8A"/>
    <w:rsid w:val="00047114"/>
    <w:rsid w:val="000544A6"/>
    <w:rsid w:val="000551E5"/>
    <w:rsid w:val="00055B22"/>
    <w:rsid w:val="00055FDD"/>
    <w:rsid w:val="000575A5"/>
    <w:rsid w:val="000579E3"/>
    <w:rsid w:val="00061AF9"/>
    <w:rsid w:val="00064AA2"/>
    <w:rsid w:val="000666E2"/>
    <w:rsid w:val="00066AFD"/>
    <w:rsid w:val="00067034"/>
    <w:rsid w:val="00070A36"/>
    <w:rsid w:val="00073C37"/>
    <w:rsid w:val="00074735"/>
    <w:rsid w:val="00074F65"/>
    <w:rsid w:val="000757BF"/>
    <w:rsid w:val="00075E3A"/>
    <w:rsid w:val="00076984"/>
    <w:rsid w:val="00076C0B"/>
    <w:rsid w:val="00080561"/>
    <w:rsid w:val="0008069F"/>
    <w:rsid w:val="00081384"/>
    <w:rsid w:val="00081827"/>
    <w:rsid w:val="000820E9"/>
    <w:rsid w:val="00083399"/>
    <w:rsid w:val="00085B39"/>
    <w:rsid w:val="000904EB"/>
    <w:rsid w:val="000904FB"/>
    <w:rsid w:val="00093410"/>
    <w:rsid w:val="00093665"/>
    <w:rsid w:val="00093FBF"/>
    <w:rsid w:val="00095E1A"/>
    <w:rsid w:val="000969B9"/>
    <w:rsid w:val="00097E9D"/>
    <w:rsid w:val="000A048A"/>
    <w:rsid w:val="000A43CE"/>
    <w:rsid w:val="000A4730"/>
    <w:rsid w:val="000A4D53"/>
    <w:rsid w:val="000A6F2F"/>
    <w:rsid w:val="000A77F5"/>
    <w:rsid w:val="000B0D87"/>
    <w:rsid w:val="000B1C65"/>
    <w:rsid w:val="000B1D7B"/>
    <w:rsid w:val="000B333F"/>
    <w:rsid w:val="000B34EB"/>
    <w:rsid w:val="000B3953"/>
    <w:rsid w:val="000B3A38"/>
    <w:rsid w:val="000B6A57"/>
    <w:rsid w:val="000C0358"/>
    <w:rsid w:val="000C0712"/>
    <w:rsid w:val="000C2076"/>
    <w:rsid w:val="000C356E"/>
    <w:rsid w:val="000C5624"/>
    <w:rsid w:val="000C7F1F"/>
    <w:rsid w:val="000C7F6D"/>
    <w:rsid w:val="000D06BC"/>
    <w:rsid w:val="000D1156"/>
    <w:rsid w:val="000D27AB"/>
    <w:rsid w:val="000D2AD5"/>
    <w:rsid w:val="000D31D1"/>
    <w:rsid w:val="000D37C6"/>
    <w:rsid w:val="000D4096"/>
    <w:rsid w:val="000D47E5"/>
    <w:rsid w:val="000D6184"/>
    <w:rsid w:val="000D685E"/>
    <w:rsid w:val="000E0DEB"/>
    <w:rsid w:val="000E2B0C"/>
    <w:rsid w:val="000E6C0B"/>
    <w:rsid w:val="000E7C4A"/>
    <w:rsid w:val="000F13BA"/>
    <w:rsid w:val="000F2FAC"/>
    <w:rsid w:val="000F3733"/>
    <w:rsid w:val="000F4127"/>
    <w:rsid w:val="000F536E"/>
    <w:rsid w:val="000F5617"/>
    <w:rsid w:val="000F625F"/>
    <w:rsid w:val="000F63CA"/>
    <w:rsid w:val="000F7EEC"/>
    <w:rsid w:val="000F7F43"/>
    <w:rsid w:val="00100BF6"/>
    <w:rsid w:val="00100D0E"/>
    <w:rsid w:val="00100DFA"/>
    <w:rsid w:val="00104C9A"/>
    <w:rsid w:val="00104EE5"/>
    <w:rsid w:val="001072D4"/>
    <w:rsid w:val="00107A2E"/>
    <w:rsid w:val="0011218E"/>
    <w:rsid w:val="0011284B"/>
    <w:rsid w:val="00114D99"/>
    <w:rsid w:val="00117D72"/>
    <w:rsid w:val="00120F62"/>
    <w:rsid w:val="001232A9"/>
    <w:rsid w:val="00123862"/>
    <w:rsid w:val="00123F79"/>
    <w:rsid w:val="0012652A"/>
    <w:rsid w:val="0012763C"/>
    <w:rsid w:val="00127FBC"/>
    <w:rsid w:val="00131BE5"/>
    <w:rsid w:val="001338FD"/>
    <w:rsid w:val="0013677D"/>
    <w:rsid w:val="00136ACE"/>
    <w:rsid w:val="001371E8"/>
    <w:rsid w:val="00137539"/>
    <w:rsid w:val="0014097D"/>
    <w:rsid w:val="00141323"/>
    <w:rsid w:val="0014142C"/>
    <w:rsid w:val="001415D2"/>
    <w:rsid w:val="001423B9"/>
    <w:rsid w:val="00142D70"/>
    <w:rsid w:val="0014710A"/>
    <w:rsid w:val="0014759C"/>
    <w:rsid w:val="001476DC"/>
    <w:rsid w:val="001503F1"/>
    <w:rsid w:val="00150B29"/>
    <w:rsid w:val="00150BF7"/>
    <w:rsid w:val="0015197F"/>
    <w:rsid w:val="00157174"/>
    <w:rsid w:val="00160ED2"/>
    <w:rsid w:val="00161A35"/>
    <w:rsid w:val="0016567F"/>
    <w:rsid w:val="00165A4E"/>
    <w:rsid w:val="001668CE"/>
    <w:rsid w:val="00166A58"/>
    <w:rsid w:val="001674F8"/>
    <w:rsid w:val="00171B5C"/>
    <w:rsid w:val="0017577E"/>
    <w:rsid w:val="00175F60"/>
    <w:rsid w:val="0017629B"/>
    <w:rsid w:val="00176631"/>
    <w:rsid w:val="00176C29"/>
    <w:rsid w:val="00177608"/>
    <w:rsid w:val="00177C99"/>
    <w:rsid w:val="00180351"/>
    <w:rsid w:val="0018067A"/>
    <w:rsid w:val="001808DD"/>
    <w:rsid w:val="00185241"/>
    <w:rsid w:val="001855CE"/>
    <w:rsid w:val="0018568C"/>
    <w:rsid w:val="001859CE"/>
    <w:rsid w:val="00186A84"/>
    <w:rsid w:val="0018766A"/>
    <w:rsid w:val="00187921"/>
    <w:rsid w:val="0019106E"/>
    <w:rsid w:val="001920AC"/>
    <w:rsid w:val="001925FF"/>
    <w:rsid w:val="0019486C"/>
    <w:rsid w:val="0019619B"/>
    <w:rsid w:val="00196E2F"/>
    <w:rsid w:val="00197106"/>
    <w:rsid w:val="001975E9"/>
    <w:rsid w:val="001A11FC"/>
    <w:rsid w:val="001A1275"/>
    <w:rsid w:val="001A1571"/>
    <w:rsid w:val="001A5236"/>
    <w:rsid w:val="001A7502"/>
    <w:rsid w:val="001B06AC"/>
    <w:rsid w:val="001B06F6"/>
    <w:rsid w:val="001B28F6"/>
    <w:rsid w:val="001B3949"/>
    <w:rsid w:val="001B5514"/>
    <w:rsid w:val="001B55A6"/>
    <w:rsid w:val="001C0A79"/>
    <w:rsid w:val="001C1446"/>
    <w:rsid w:val="001C2954"/>
    <w:rsid w:val="001C59B1"/>
    <w:rsid w:val="001C62BB"/>
    <w:rsid w:val="001C78A0"/>
    <w:rsid w:val="001D0646"/>
    <w:rsid w:val="001D484A"/>
    <w:rsid w:val="001D53D6"/>
    <w:rsid w:val="001D61D3"/>
    <w:rsid w:val="001D641E"/>
    <w:rsid w:val="001D7A8A"/>
    <w:rsid w:val="001D7D26"/>
    <w:rsid w:val="001E0638"/>
    <w:rsid w:val="001E1BA6"/>
    <w:rsid w:val="001E1DD0"/>
    <w:rsid w:val="001E34AE"/>
    <w:rsid w:val="001E3B62"/>
    <w:rsid w:val="001E3E8F"/>
    <w:rsid w:val="001E4A33"/>
    <w:rsid w:val="001E5911"/>
    <w:rsid w:val="001E7D56"/>
    <w:rsid w:val="001F0368"/>
    <w:rsid w:val="001F2233"/>
    <w:rsid w:val="001F54A4"/>
    <w:rsid w:val="00200507"/>
    <w:rsid w:val="00200D16"/>
    <w:rsid w:val="002020C7"/>
    <w:rsid w:val="00204617"/>
    <w:rsid w:val="002054DD"/>
    <w:rsid w:val="00206C71"/>
    <w:rsid w:val="00207154"/>
    <w:rsid w:val="00211447"/>
    <w:rsid w:val="00211817"/>
    <w:rsid w:val="002119B0"/>
    <w:rsid w:val="00212041"/>
    <w:rsid w:val="00213C44"/>
    <w:rsid w:val="00215A47"/>
    <w:rsid w:val="00216826"/>
    <w:rsid w:val="00217FB8"/>
    <w:rsid w:val="00221679"/>
    <w:rsid w:val="0022191E"/>
    <w:rsid w:val="00223075"/>
    <w:rsid w:val="00224931"/>
    <w:rsid w:val="00225226"/>
    <w:rsid w:val="002264AF"/>
    <w:rsid w:val="00226616"/>
    <w:rsid w:val="00226F78"/>
    <w:rsid w:val="00227BBA"/>
    <w:rsid w:val="002313BB"/>
    <w:rsid w:val="00234345"/>
    <w:rsid w:val="00234EBE"/>
    <w:rsid w:val="0023502D"/>
    <w:rsid w:val="002371E4"/>
    <w:rsid w:val="0023746A"/>
    <w:rsid w:val="0023763A"/>
    <w:rsid w:val="00240A39"/>
    <w:rsid w:val="00244657"/>
    <w:rsid w:val="00246668"/>
    <w:rsid w:val="00246B52"/>
    <w:rsid w:val="0024787B"/>
    <w:rsid w:val="002528E9"/>
    <w:rsid w:val="00252FD3"/>
    <w:rsid w:val="00254397"/>
    <w:rsid w:val="002561F0"/>
    <w:rsid w:val="00256673"/>
    <w:rsid w:val="00256C64"/>
    <w:rsid w:val="00260D85"/>
    <w:rsid w:val="002623AD"/>
    <w:rsid w:val="00262AC0"/>
    <w:rsid w:val="00265D76"/>
    <w:rsid w:val="00266D5A"/>
    <w:rsid w:val="002672A9"/>
    <w:rsid w:val="002707B6"/>
    <w:rsid w:val="00272545"/>
    <w:rsid w:val="00276E63"/>
    <w:rsid w:val="00277048"/>
    <w:rsid w:val="00281105"/>
    <w:rsid w:val="002828A2"/>
    <w:rsid w:val="00282B25"/>
    <w:rsid w:val="00286D4C"/>
    <w:rsid w:val="002908D5"/>
    <w:rsid w:val="00291DB4"/>
    <w:rsid w:val="002933F1"/>
    <w:rsid w:val="00293982"/>
    <w:rsid w:val="00293DDE"/>
    <w:rsid w:val="00294023"/>
    <w:rsid w:val="002956F1"/>
    <w:rsid w:val="00296237"/>
    <w:rsid w:val="002A0E36"/>
    <w:rsid w:val="002A1453"/>
    <w:rsid w:val="002A18D9"/>
    <w:rsid w:val="002A2939"/>
    <w:rsid w:val="002A3199"/>
    <w:rsid w:val="002A3AD3"/>
    <w:rsid w:val="002A666C"/>
    <w:rsid w:val="002A7484"/>
    <w:rsid w:val="002B0F8A"/>
    <w:rsid w:val="002C0B2B"/>
    <w:rsid w:val="002C0EA2"/>
    <w:rsid w:val="002C2089"/>
    <w:rsid w:val="002C3567"/>
    <w:rsid w:val="002C3C0B"/>
    <w:rsid w:val="002C3DF8"/>
    <w:rsid w:val="002C464E"/>
    <w:rsid w:val="002C4671"/>
    <w:rsid w:val="002C47CE"/>
    <w:rsid w:val="002C5995"/>
    <w:rsid w:val="002D0352"/>
    <w:rsid w:val="002D0FB1"/>
    <w:rsid w:val="002D1BF3"/>
    <w:rsid w:val="002D43FA"/>
    <w:rsid w:val="002D4B35"/>
    <w:rsid w:val="002D7613"/>
    <w:rsid w:val="002E0005"/>
    <w:rsid w:val="002E0578"/>
    <w:rsid w:val="002E1FC4"/>
    <w:rsid w:val="002E26F9"/>
    <w:rsid w:val="002E4BAA"/>
    <w:rsid w:val="002E5948"/>
    <w:rsid w:val="002F08DF"/>
    <w:rsid w:val="002F19DE"/>
    <w:rsid w:val="002F270A"/>
    <w:rsid w:val="002F29CE"/>
    <w:rsid w:val="002F33A8"/>
    <w:rsid w:val="002F412E"/>
    <w:rsid w:val="002F4647"/>
    <w:rsid w:val="002F78FF"/>
    <w:rsid w:val="002F7D84"/>
    <w:rsid w:val="003008F3"/>
    <w:rsid w:val="00301494"/>
    <w:rsid w:val="00303743"/>
    <w:rsid w:val="003040FA"/>
    <w:rsid w:val="003066E5"/>
    <w:rsid w:val="003105EF"/>
    <w:rsid w:val="003112AB"/>
    <w:rsid w:val="003116DC"/>
    <w:rsid w:val="003118F3"/>
    <w:rsid w:val="00312D7F"/>
    <w:rsid w:val="00312EA3"/>
    <w:rsid w:val="00313E15"/>
    <w:rsid w:val="00315AF8"/>
    <w:rsid w:val="00315B60"/>
    <w:rsid w:val="00315E35"/>
    <w:rsid w:val="0031647C"/>
    <w:rsid w:val="00316A0E"/>
    <w:rsid w:val="00316E1A"/>
    <w:rsid w:val="0032109A"/>
    <w:rsid w:val="003226AE"/>
    <w:rsid w:val="00322E57"/>
    <w:rsid w:val="00330106"/>
    <w:rsid w:val="00330DF7"/>
    <w:rsid w:val="00330EB8"/>
    <w:rsid w:val="00332534"/>
    <w:rsid w:val="003345AC"/>
    <w:rsid w:val="0033542E"/>
    <w:rsid w:val="00336592"/>
    <w:rsid w:val="00336F19"/>
    <w:rsid w:val="00341D10"/>
    <w:rsid w:val="00342AE9"/>
    <w:rsid w:val="003448A2"/>
    <w:rsid w:val="0034582D"/>
    <w:rsid w:val="00346556"/>
    <w:rsid w:val="00347209"/>
    <w:rsid w:val="00350F1D"/>
    <w:rsid w:val="00355707"/>
    <w:rsid w:val="0036102B"/>
    <w:rsid w:val="00362231"/>
    <w:rsid w:val="00363415"/>
    <w:rsid w:val="00364523"/>
    <w:rsid w:val="003653DA"/>
    <w:rsid w:val="00367D30"/>
    <w:rsid w:val="00371211"/>
    <w:rsid w:val="00371DEB"/>
    <w:rsid w:val="00373807"/>
    <w:rsid w:val="0037399F"/>
    <w:rsid w:val="0037778B"/>
    <w:rsid w:val="00380E24"/>
    <w:rsid w:val="00386764"/>
    <w:rsid w:val="00386B58"/>
    <w:rsid w:val="003871ED"/>
    <w:rsid w:val="00387741"/>
    <w:rsid w:val="00391BA3"/>
    <w:rsid w:val="0039239C"/>
    <w:rsid w:val="00394B80"/>
    <w:rsid w:val="0039531D"/>
    <w:rsid w:val="0039551C"/>
    <w:rsid w:val="003958CE"/>
    <w:rsid w:val="00395C58"/>
    <w:rsid w:val="003A0C26"/>
    <w:rsid w:val="003A1C34"/>
    <w:rsid w:val="003A427A"/>
    <w:rsid w:val="003A54B0"/>
    <w:rsid w:val="003A6A5D"/>
    <w:rsid w:val="003A71A4"/>
    <w:rsid w:val="003B020D"/>
    <w:rsid w:val="003B0336"/>
    <w:rsid w:val="003B09B5"/>
    <w:rsid w:val="003B0E94"/>
    <w:rsid w:val="003B0FF1"/>
    <w:rsid w:val="003B27A7"/>
    <w:rsid w:val="003B354D"/>
    <w:rsid w:val="003B52C7"/>
    <w:rsid w:val="003B7B5F"/>
    <w:rsid w:val="003B7C63"/>
    <w:rsid w:val="003C05FF"/>
    <w:rsid w:val="003C3015"/>
    <w:rsid w:val="003C33D2"/>
    <w:rsid w:val="003C394C"/>
    <w:rsid w:val="003C3FB4"/>
    <w:rsid w:val="003C6FF4"/>
    <w:rsid w:val="003C70A7"/>
    <w:rsid w:val="003C755C"/>
    <w:rsid w:val="003D3500"/>
    <w:rsid w:val="003D435B"/>
    <w:rsid w:val="003D4D7A"/>
    <w:rsid w:val="003D6150"/>
    <w:rsid w:val="003D66E0"/>
    <w:rsid w:val="003D76F2"/>
    <w:rsid w:val="003E33C4"/>
    <w:rsid w:val="003E484A"/>
    <w:rsid w:val="003E62A8"/>
    <w:rsid w:val="003F22C6"/>
    <w:rsid w:val="003F2E00"/>
    <w:rsid w:val="003F3359"/>
    <w:rsid w:val="003F4F22"/>
    <w:rsid w:val="003F55C4"/>
    <w:rsid w:val="003F75AA"/>
    <w:rsid w:val="00400A06"/>
    <w:rsid w:val="0040273D"/>
    <w:rsid w:val="00402D6F"/>
    <w:rsid w:val="00405DC3"/>
    <w:rsid w:val="00406071"/>
    <w:rsid w:val="00411B87"/>
    <w:rsid w:val="00413ECB"/>
    <w:rsid w:val="004162B6"/>
    <w:rsid w:val="004224CF"/>
    <w:rsid w:val="004226E9"/>
    <w:rsid w:val="0042290B"/>
    <w:rsid w:val="004246EC"/>
    <w:rsid w:val="0042686B"/>
    <w:rsid w:val="00426C52"/>
    <w:rsid w:val="004271A6"/>
    <w:rsid w:val="0043000D"/>
    <w:rsid w:val="00430BD0"/>
    <w:rsid w:val="0043226F"/>
    <w:rsid w:val="00433387"/>
    <w:rsid w:val="00435636"/>
    <w:rsid w:val="00443273"/>
    <w:rsid w:val="004432E6"/>
    <w:rsid w:val="004436A4"/>
    <w:rsid w:val="004449A3"/>
    <w:rsid w:val="004452DF"/>
    <w:rsid w:val="00445FDC"/>
    <w:rsid w:val="00450BAA"/>
    <w:rsid w:val="004511CA"/>
    <w:rsid w:val="00453DAC"/>
    <w:rsid w:val="00456473"/>
    <w:rsid w:val="00456D40"/>
    <w:rsid w:val="004604C4"/>
    <w:rsid w:val="00460DB5"/>
    <w:rsid w:val="00460F4F"/>
    <w:rsid w:val="004629E0"/>
    <w:rsid w:val="00462DFF"/>
    <w:rsid w:val="00465614"/>
    <w:rsid w:val="004724E3"/>
    <w:rsid w:val="00473F1B"/>
    <w:rsid w:val="00474330"/>
    <w:rsid w:val="004745A3"/>
    <w:rsid w:val="00474707"/>
    <w:rsid w:val="00474EAB"/>
    <w:rsid w:val="0047514C"/>
    <w:rsid w:val="00475A4E"/>
    <w:rsid w:val="0047706D"/>
    <w:rsid w:val="0047742F"/>
    <w:rsid w:val="0048173E"/>
    <w:rsid w:val="004823AB"/>
    <w:rsid w:val="00484662"/>
    <w:rsid w:val="0048504C"/>
    <w:rsid w:val="004860DF"/>
    <w:rsid w:val="00490036"/>
    <w:rsid w:val="00490D32"/>
    <w:rsid w:val="00491D90"/>
    <w:rsid w:val="0049208C"/>
    <w:rsid w:val="004923BB"/>
    <w:rsid w:val="00492F0C"/>
    <w:rsid w:val="00496AF1"/>
    <w:rsid w:val="004A1BB1"/>
    <w:rsid w:val="004A32B1"/>
    <w:rsid w:val="004A3507"/>
    <w:rsid w:val="004A3699"/>
    <w:rsid w:val="004A3E1E"/>
    <w:rsid w:val="004B0094"/>
    <w:rsid w:val="004B254B"/>
    <w:rsid w:val="004B3192"/>
    <w:rsid w:val="004B3945"/>
    <w:rsid w:val="004B3E45"/>
    <w:rsid w:val="004B6BE0"/>
    <w:rsid w:val="004B734F"/>
    <w:rsid w:val="004C054B"/>
    <w:rsid w:val="004C115D"/>
    <w:rsid w:val="004C297B"/>
    <w:rsid w:val="004C37DF"/>
    <w:rsid w:val="004D3319"/>
    <w:rsid w:val="004D454A"/>
    <w:rsid w:val="004D60BA"/>
    <w:rsid w:val="004D6F27"/>
    <w:rsid w:val="004D7B9F"/>
    <w:rsid w:val="004E1E8C"/>
    <w:rsid w:val="004E5CFB"/>
    <w:rsid w:val="004E722A"/>
    <w:rsid w:val="004F08E6"/>
    <w:rsid w:val="004F5E29"/>
    <w:rsid w:val="004F5EA3"/>
    <w:rsid w:val="004F7C79"/>
    <w:rsid w:val="005001C9"/>
    <w:rsid w:val="00503371"/>
    <w:rsid w:val="00503798"/>
    <w:rsid w:val="005049B7"/>
    <w:rsid w:val="0051158A"/>
    <w:rsid w:val="005123C7"/>
    <w:rsid w:val="0051282C"/>
    <w:rsid w:val="00513279"/>
    <w:rsid w:val="005154B7"/>
    <w:rsid w:val="005201D2"/>
    <w:rsid w:val="00522119"/>
    <w:rsid w:val="00522370"/>
    <w:rsid w:val="00530660"/>
    <w:rsid w:val="00535B88"/>
    <w:rsid w:val="0053723A"/>
    <w:rsid w:val="0054060D"/>
    <w:rsid w:val="00540F3E"/>
    <w:rsid w:val="0054247F"/>
    <w:rsid w:val="0054325C"/>
    <w:rsid w:val="005465DE"/>
    <w:rsid w:val="00550458"/>
    <w:rsid w:val="005508C2"/>
    <w:rsid w:val="00551788"/>
    <w:rsid w:val="00552579"/>
    <w:rsid w:val="00554FAC"/>
    <w:rsid w:val="005557EA"/>
    <w:rsid w:val="00556871"/>
    <w:rsid w:val="00557774"/>
    <w:rsid w:val="00557DFC"/>
    <w:rsid w:val="005612AE"/>
    <w:rsid w:val="00566AD6"/>
    <w:rsid w:val="00566BDC"/>
    <w:rsid w:val="005670FF"/>
    <w:rsid w:val="0057112E"/>
    <w:rsid w:val="0057245A"/>
    <w:rsid w:val="005731E6"/>
    <w:rsid w:val="005748FC"/>
    <w:rsid w:val="00574F56"/>
    <w:rsid w:val="0057691C"/>
    <w:rsid w:val="00577E1B"/>
    <w:rsid w:val="00580461"/>
    <w:rsid w:val="005808F9"/>
    <w:rsid w:val="00582CFA"/>
    <w:rsid w:val="00582D7D"/>
    <w:rsid w:val="00584849"/>
    <w:rsid w:val="00584AF0"/>
    <w:rsid w:val="0058528B"/>
    <w:rsid w:val="00585F03"/>
    <w:rsid w:val="00586649"/>
    <w:rsid w:val="00590263"/>
    <w:rsid w:val="00590BE8"/>
    <w:rsid w:val="005961BD"/>
    <w:rsid w:val="005A0FF5"/>
    <w:rsid w:val="005A1A3E"/>
    <w:rsid w:val="005A2492"/>
    <w:rsid w:val="005A4102"/>
    <w:rsid w:val="005A5273"/>
    <w:rsid w:val="005A53E5"/>
    <w:rsid w:val="005A5AF5"/>
    <w:rsid w:val="005B025A"/>
    <w:rsid w:val="005B04CA"/>
    <w:rsid w:val="005B116A"/>
    <w:rsid w:val="005B13C6"/>
    <w:rsid w:val="005B3E1A"/>
    <w:rsid w:val="005B4604"/>
    <w:rsid w:val="005B4D55"/>
    <w:rsid w:val="005B51BC"/>
    <w:rsid w:val="005B72EE"/>
    <w:rsid w:val="005C02DB"/>
    <w:rsid w:val="005C4C39"/>
    <w:rsid w:val="005C5101"/>
    <w:rsid w:val="005C551C"/>
    <w:rsid w:val="005C6B3B"/>
    <w:rsid w:val="005C7652"/>
    <w:rsid w:val="005D346B"/>
    <w:rsid w:val="005D34F2"/>
    <w:rsid w:val="005D3BA2"/>
    <w:rsid w:val="005D45ED"/>
    <w:rsid w:val="005D5E22"/>
    <w:rsid w:val="005D7F08"/>
    <w:rsid w:val="005E2030"/>
    <w:rsid w:val="005E2753"/>
    <w:rsid w:val="005E46AC"/>
    <w:rsid w:val="005E46BF"/>
    <w:rsid w:val="005E4BCB"/>
    <w:rsid w:val="005E51D9"/>
    <w:rsid w:val="005E74AA"/>
    <w:rsid w:val="005F0285"/>
    <w:rsid w:val="005F283A"/>
    <w:rsid w:val="005F313B"/>
    <w:rsid w:val="005F54A3"/>
    <w:rsid w:val="005F54B7"/>
    <w:rsid w:val="006009AF"/>
    <w:rsid w:val="006009C0"/>
    <w:rsid w:val="00602DB2"/>
    <w:rsid w:val="006038B3"/>
    <w:rsid w:val="00611661"/>
    <w:rsid w:val="0061176C"/>
    <w:rsid w:val="00611E80"/>
    <w:rsid w:val="006122D5"/>
    <w:rsid w:val="00612C07"/>
    <w:rsid w:val="00615BDA"/>
    <w:rsid w:val="00615C67"/>
    <w:rsid w:val="006160B5"/>
    <w:rsid w:val="00620757"/>
    <w:rsid w:val="0062162B"/>
    <w:rsid w:val="00622036"/>
    <w:rsid w:val="00622FCB"/>
    <w:rsid w:val="00623E2C"/>
    <w:rsid w:val="00625FB3"/>
    <w:rsid w:val="00627991"/>
    <w:rsid w:val="006309D8"/>
    <w:rsid w:val="00631121"/>
    <w:rsid w:val="0063256F"/>
    <w:rsid w:val="006328FD"/>
    <w:rsid w:val="006376A9"/>
    <w:rsid w:val="00641794"/>
    <w:rsid w:val="00642286"/>
    <w:rsid w:val="0064278C"/>
    <w:rsid w:val="00643607"/>
    <w:rsid w:val="0064426D"/>
    <w:rsid w:val="00646522"/>
    <w:rsid w:val="00653653"/>
    <w:rsid w:val="00653A7E"/>
    <w:rsid w:val="0065573B"/>
    <w:rsid w:val="006558F6"/>
    <w:rsid w:val="00660204"/>
    <w:rsid w:val="00661DA6"/>
    <w:rsid w:val="00663B4E"/>
    <w:rsid w:val="00664E48"/>
    <w:rsid w:val="00667A7F"/>
    <w:rsid w:val="00671BF1"/>
    <w:rsid w:val="00673DD5"/>
    <w:rsid w:val="00675E4B"/>
    <w:rsid w:val="006776FF"/>
    <w:rsid w:val="00677E6C"/>
    <w:rsid w:val="006827F7"/>
    <w:rsid w:val="00682F65"/>
    <w:rsid w:val="00684277"/>
    <w:rsid w:val="00684725"/>
    <w:rsid w:val="00684B84"/>
    <w:rsid w:val="0068737D"/>
    <w:rsid w:val="006903A5"/>
    <w:rsid w:val="00690FEC"/>
    <w:rsid w:val="0069298A"/>
    <w:rsid w:val="00696E6B"/>
    <w:rsid w:val="006A1CFD"/>
    <w:rsid w:val="006A42C5"/>
    <w:rsid w:val="006A568A"/>
    <w:rsid w:val="006A5C49"/>
    <w:rsid w:val="006A695A"/>
    <w:rsid w:val="006A7A2C"/>
    <w:rsid w:val="006B1B58"/>
    <w:rsid w:val="006B345F"/>
    <w:rsid w:val="006B3AA4"/>
    <w:rsid w:val="006B6DEB"/>
    <w:rsid w:val="006C27B7"/>
    <w:rsid w:val="006C28EE"/>
    <w:rsid w:val="006C2A75"/>
    <w:rsid w:val="006C405D"/>
    <w:rsid w:val="006C7110"/>
    <w:rsid w:val="006D3386"/>
    <w:rsid w:val="006D3DCA"/>
    <w:rsid w:val="006D70F6"/>
    <w:rsid w:val="006D7323"/>
    <w:rsid w:val="006E0C15"/>
    <w:rsid w:val="006E1444"/>
    <w:rsid w:val="006E50A7"/>
    <w:rsid w:val="006E71C4"/>
    <w:rsid w:val="006F06EF"/>
    <w:rsid w:val="006F2530"/>
    <w:rsid w:val="006F2F5B"/>
    <w:rsid w:val="006F3F8B"/>
    <w:rsid w:val="006F5776"/>
    <w:rsid w:val="006F6034"/>
    <w:rsid w:val="006F6F4A"/>
    <w:rsid w:val="007005FF"/>
    <w:rsid w:val="00701CC3"/>
    <w:rsid w:val="00701FCD"/>
    <w:rsid w:val="00703AE5"/>
    <w:rsid w:val="00705541"/>
    <w:rsid w:val="00705A3D"/>
    <w:rsid w:val="0071072A"/>
    <w:rsid w:val="00710BB2"/>
    <w:rsid w:val="00711FCE"/>
    <w:rsid w:val="00712935"/>
    <w:rsid w:val="00713A8D"/>
    <w:rsid w:val="00713C3C"/>
    <w:rsid w:val="007148CA"/>
    <w:rsid w:val="00717316"/>
    <w:rsid w:val="00717482"/>
    <w:rsid w:val="0071769D"/>
    <w:rsid w:val="007177DD"/>
    <w:rsid w:val="007206D7"/>
    <w:rsid w:val="00721EA4"/>
    <w:rsid w:val="00722116"/>
    <w:rsid w:val="00724B69"/>
    <w:rsid w:val="00727711"/>
    <w:rsid w:val="00727BDA"/>
    <w:rsid w:val="00730649"/>
    <w:rsid w:val="00730758"/>
    <w:rsid w:val="0073076A"/>
    <w:rsid w:val="00732BD8"/>
    <w:rsid w:val="00732E10"/>
    <w:rsid w:val="00733396"/>
    <w:rsid w:val="007348D8"/>
    <w:rsid w:val="00735D8A"/>
    <w:rsid w:val="00736A52"/>
    <w:rsid w:val="00741E08"/>
    <w:rsid w:val="0074217D"/>
    <w:rsid w:val="00742B8F"/>
    <w:rsid w:val="00743071"/>
    <w:rsid w:val="00743126"/>
    <w:rsid w:val="0074320E"/>
    <w:rsid w:val="00746A92"/>
    <w:rsid w:val="00746FD6"/>
    <w:rsid w:val="00747D5B"/>
    <w:rsid w:val="00750398"/>
    <w:rsid w:val="00757741"/>
    <w:rsid w:val="007634A8"/>
    <w:rsid w:val="007635E6"/>
    <w:rsid w:val="007639B9"/>
    <w:rsid w:val="00763FDF"/>
    <w:rsid w:val="007679FA"/>
    <w:rsid w:val="00767E61"/>
    <w:rsid w:val="00772C8F"/>
    <w:rsid w:val="00773076"/>
    <w:rsid w:val="0077420E"/>
    <w:rsid w:val="00774E17"/>
    <w:rsid w:val="00777506"/>
    <w:rsid w:val="0077753C"/>
    <w:rsid w:val="00781282"/>
    <w:rsid w:val="007834C6"/>
    <w:rsid w:val="007834EB"/>
    <w:rsid w:val="00784B01"/>
    <w:rsid w:val="00786AF0"/>
    <w:rsid w:val="00787CC2"/>
    <w:rsid w:val="0079259C"/>
    <w:rsid w:val="00794DFA"/>
    <w:rsid w:val="0079596A"/>
    <w:rsid w:val="00796DE0"/>
    <w:rsid w:val="007A29D1"/>
    <w:rsid w:val="007A3BCA"/>
    <w:rsid w:val="007A4414"/>
    <w:rsid w:val="007A4B2D"/>
    <w:rsid w:val="007A596D"/>
    <w:rsid w:val="007A5C02"/>
    <w:rsid w:val="007A7275"/>
    <w:rsid w:val="007A765E"/>
    <w:rsid w:val="007A7BA4"/>
    <w:rsid w:val="007B06BA"/>
    <w:rsid w:val="007C004C"/>
    <w:rsid w:val="007C7DDA"/>
    <w:rsid w:val="007D3166"/>
    <w:rsid w:val="007D3BC7"/>
    <w:rsid w:val="007D6034"/>
    <w:rsid w:val="007D6427"/>
    <w:rsid w:val="007D6B5E"/>
    <w:rsid w:val="007D7432"/>
    <w:rsid w:val="007E0AD3"/>
    <w:rsid w:val="007E0C6B"/>
    <w:rsid w:val="007E140C"/>
    <w:rsid w:val="007E2C8B"/>
    <w:rsid w:val="007E46ED"/>
    <w:rsid w:val="007E6B31"/>
    <w:rsid w:val="007E708E"/>
    <w:rsid w:val="007F2507"/>
    <w:rsid w:val="007F388D"/>
    <w:rsid w:val="007F4979"/>
    <w:rsid w:val="007F6045"/>
    <w:rsid w:val="007F63A5"/>
    <w:rsid w:val="00800358"/>
    <w:rsid w:val="00803B3D"/>
    <w:rsid w:val="00806BB5"/>
    <w:rsid w:val="00807E62"/>
    <w:rsid w:val="00811613"/>
    <w:rsid w:val="00813C61"/>
    <w:rsid w:val="00815D0F"/>
    <w:rsid w:val="00817DCE"/>
    <w:rsid w:val="008202C5"/>
    <w:rsid w:val="00821CF3"/>
    <w:rsid w:val="00822250"/>
    <w:rsid w:val="008230DA"/>
    <w:rsid w:val="00823404"/>
    <w:rsid w:val="00826739"/>
    <w:rsid w:val="00826D4C"/>
    <w:rsid w:val="0082701B"/>
    <w:rsid w:val="00832E1D"/>
    <w:rsid w:val="00833EE8"/>
    <w:rsid w:val="00834A95"/>
    <w:rsid w:val="008364C2"/>
    <w:rsid w:val="00837AA7"/>
    <w:rsid w:val="00840364"/>
    <w:rsid w:val="00841BC5"/>
    <w:rsid w:val="00843348"/>
    <w:rsid w:val="00844471"/>
    <w:rsid w:val="008448C9"/>
    <w:rsid w:val="0084624A"/>
    <w:rsid w:val="00850020"/>
    <w:rsid w:val="00851022"/>
    <w:rsid w:val="00852558"/>
    <w:rsid w:val="00852BAF"/>
    <w:rsid w:val="00852D34"/>
    <w:rsid w:val="00855CEE"/>
    <w:rsid w:val="008578F5"/>
    <w:rsid w:val="00860D24"/>
    <w:rsid w:val="00863683"/>
    <w:rsid w:val="00864746"/>
    <w:rsid w:val="00864B0D"/>
    <w:rsid w:val="00865B10"/>
    <w:rsid w:val="00866293"/>
    <w:rsid w:val="00870693"/>
    <w:rsid w:val="00874F8C"/>
    <w:rsid w:val="00881188"/>
    <w:rsid w:val="0088232F"/>
    <w:rsid w:val="00883EE7"/>
    <w:rsid w:val="00883FBF"/>
    <w:rsid w:val="00884214"/>
    <w:rsid w:val="008846C3"/>
    <w:rsid w:val="00884C3C"/>
    <w:rsid w:val="00884F2D"/>
    <w:rsid w:val="0088504B"/>
    <w:rsid w:val="00887FEA"/>
    <w:rsid w:val="00891049"/>
    <w:rsid w:val="00892D36"/>
    <w:rsid w:val="00893727"/>
    <w:rsid w:val="008937AF"/>
    <w:rsid w:val="00893CB2"/>
    <w:rsid w:val="008961C0"/>
    <w:rsid w:val="008A1C1F"/>
    <w:rsid w:val="008A24CE"/>
    <w:rsid w:val="008A2E34"/>
    <w:rsid w:val="008A5927"/>
    <w:rsid w:val="008A7363"/>
    <w:rsid w:val="008B027E"/>
    <w:rsid w:val="008B3397"/>
    <w:rsid w:val="008B3B35"/>
    <w:rsid w:val="008B3BEA"/>
    <w:rsid w:val="008B46EF"/>
    <w:rsid w:val="008B5052"/>
    <w:rsid w:val="008B6097"/>
    <w:rsid w:val="008B7A40"/>
    <w:rsid w:val="008C03BF"/>
    <w:rsid w:val="008C2C65"/>
    <w:rsid w:val="008C4959"/>
    <w:rsid w:val="008C4DAB"/>
    <w:rsid w:val="008C5D2F"/>
    <w:rsid w:val="008C5E76"/>
    <w:rsid w:val="008C693C"/>
    <w:rsid w:val="008C7452"/>
    <w:rsid w:val="008D2FEB"/>
    <w:rsid w:val="008D4BA3"/>
    <w:rsid w:val="008D4F5E"/>
    <w:rsid w:val="008D5F52"/>
    <w:rsid w:val="008D67BA"/>
    <w:rsid w:val="008D72B3"/>
    <w:rsid w:val="008E14CD"/>
    <w:rsid w:val="008E3152"/>
    <w:rsid w:val="008E3ECD"/>
    <w:rsid w:val="008E5C73"/>
    <w:rsid w:val="008F025E"/>
    <w:rsid w:val="008F0AA2"/>
    <w:rsid w:val="008F26AA"/>
    <w:rsid w:val="008F4EFE"/>
    <w:rsid w:val="008F5BEE"/>
    <w:rsid w:val="008F6B7B"/>
    <w:rsid w:val="008F797B"/>
    <w:rsid w:val="00901315"/>
    <w:rsid w:val="009019E2"/>
    <w:rsid w:val="00902B25"/>
    <w:rsid w:val="00904F04"/>
    <w:rsid w:val="009072AC"/>
    <w:rsid w:val="009079FA"/>
    <w:rsid w:val="00907DA9"/>
    <w:rsid w:val="00907DDD"/>
    <w:rsid w:val="00912BE4"/>
    <w:rsid w:val="0091343F"/>
    <w:rsid w:val="00913BEA"/>
    <w:rsid w:val="00916A29"/>
    <w:rsid w:val="00917FCD"/>
    <w:rsid w:val="00921AEE"/>
    <w:rsid w:val="009261C1"/>
    <w:rsid w:val="0092677A"/>
    <w:rsid w:val="00926EFF"/>
    <w:rsid w:val="00927F4D"/>
    <w:rsid w:val="00934998"/>
    <w:rsid w:val="009349EB"/>
    <w:rsid w:val="009353BE"/>
    <w:rsid w:val="00935B0C"/>
    <w:rsid w:val="00935EC4"/>
    <w:rsid w:val="00937558"/>
    <w:rsid w:val="009436A6"/>
    <w:rsid w:val="00943A4B"/>
    <w:rsid w:val="00943AE1"/>
    <w:rsid w:val="009451D0"/>
    <w:rsid w:val="00945C6F"/>
    <w:rsid w:val="0094652C"/>
    <w:rsid w:val="0094745A"/>
    <w:rsid w:val="00950079"/>
    <w:rsid w:val="00954FFB"/>
    <w:rsid w:val="00961090"/>
    <w:rsid w:val="009617DB"/>
    <w:rsid w:val="00963FB3"/>
    <w:rsid w:val="009642E3"/>
    <w:rsid w:val="009652CD"/>
    <w:rsid w:val="00966FFC"/>
    <w:rsid w:val="00967047"/>
    <w:rsid w:val="00970DBA"/>
    <w:rsid w:val="00971D42"/>
    <w:rsid w:val="00973B3C"/>
    <w:rsid w:val="009743D3"/>
    <w:rsid w:val="00976232"/>
    <w:rsid w:val="00981D95"/>
    <w:rsid w:val="00984B9E"/>
    <w:rsid w:val="009854EB"/>
    <w:rsid w:val="0098640F"/>
    <w:rsid w:val="009866C0"/>
    <w:rsid w:val="0098688F"/>
    <w:rsid w:val="00991540"/>
    <w:rsid w:val="009918C2"/>
    <w:rsid w:val="00992CCE"/>
    <w:rsid w:val="00994798"/>
    <w:rsid w:val="009951BB"/>
    <w:rsid w:val="009979B9"/>
    <w:rsid w:val="009A063E"/>
    <w:rsid w:val="009A36C4"/>
    <w:rsid w:val="009A3B68"/>
    <w:rsid w:val="009A4E20"/>
    <w:rsid w:val="009A5346"/>
    <w:rsid w:val="009B3EC0"/>
    <w:rsid w:val="009B6FA7"/>
    <w:rsid w:val="009B7970"/>
    <w:rsid w:val="009C2D1E"/>
    <w:rsid w:val="009C612C"/>
    <w:rsid w:val="009C6CCD"/>
    <w:rsid w:val="009D09B2"/>
    <w:rsid w:val="009D2745"/>
    <w:rsid w:val="009D3BE2"/>
    <w:rsid w:val="009D5981"/>
    <w:rsid w:val="009D5DCF"/>
    <w:rsid w:val="009D64DF"/>
    <w:rsid w:val="009D72F0"/>
    <w:rsid w:val="009D7A43"/>
    <w:rsid w:val="009E07AF"/>
    <w:rsid w:val="009E198F"/>
    <w:rsid w:val="009E1E78"/>
    <w:rsid w:val="009E1FD2"/>
    <w:rsid w:val="009F03C8"/>
    <w:rsid w:val="009F112C"/>
    <w:rsid w:val="009F125D"/>
    <w:rsid w:val="009F1277"/>
    <w:rsid w:val="009F38FD"/>
    <w:rsid w:val="009F566F"/>
    <w:rsid w:val="00A01E2D"/>
    <w:rsid w:val="00A062A9"/>
    <w:rsid w:val="00A14023"/>
    <w:rsid w:val="00A17B65"/>
    <w:rsid w:val="00A20594"/>
    <w:rsid w:val="00A23EB0"/>
    <w:rsid w:val="00A24615"/>
    <w:rsid w:val="00A258CD"/>
    <w:rsid w:val="00A27341"/>
    <w:rsid w:val="00A3074E"/>
    <w:rsid w:val="00A423A3"/>
    <w:rsid w:val="00A45792"/>
    <w:rsid w:val="00A45BA3"/>
    <w:rsid w:val="00A47C27"/>
    <w:rsid w:val="00A540E8"/>
    <w:rsid w:val="00A553F9"/>
    <w:rsid w:val="00A56B19"/>
    <w:rsid w:val="00A60E20"/>
    <w:rsid w:val="00A6119B"/>
    <w:rsid w:val="00A62AAF"/>
    <w:rsid w:val="00A63204"/>
    <w:rsid w:val="00A637ED"/>
    <w:rsid w:val="00A63C99"/>
    <w:rsid w:val="00A64328"/>
    <w:rsid w:val="00A67937"/>
    <w:rsid w:val="00A72114"/>
    <w:rsid w:val="00A725D8"/>
    <w:rsid w:val="00A72D38"/>
    <w:rsid w:val="00A754EF"/>
    <w:rsid w:val="00A77BAF"/>
    <w:rsid w:val="00A77F60"/>
    <w:rsid w:val="00A80D90"/>
    <w:rsid w:val="00A81EAC"/>
    <w:rsid w:val="00A86D4C"/>
    <w:rsid w:val="00A86D6E"/>
    <w:rsid w:val="00A92D4E"/>
    <w:rsid w:val="00A9510A"/>
    <w:rsid w:val="00A95B5F"/>
    <w:rsid w:val="00A95EF4"/>
    <w:rsid w:val="00A9650F"/>
    <w:rsid w:val="00A96A14"/>
    <w:rsid w:val="00A97CA3"/>
    <w:rsid w:val="00AA0113"/>
    <w:rsid w:val="00AA28A0"/>
    <w:rsid w:val="00AA4375"/>
    <w:rsid w:val="00AA5F63"/>
    <w:rsid w:val="00AB1488"/>
    <w:rsid w:val="00AB2701"/>
    <w:rsid w:val="00AB3127"/>
    <w:rsid w:val="00AB3802"/>
    <w:rsid w:val="00AB524D"/>
    <w:rsid w:val="00AB5E5E"/>
    <w:rsid w:val="00AB6536"/>
    <w:rsid w:val="00AB6E48"/>
    <w:rsid w:val="00AC048A"/>
    <w:rsid w:val="00AC1288"/>
    <w:rsid w:val="00AC2D36"/>
    <w:rsid w:val="00AC2DA3"/>
    <w:rsid w:val="00AC3136"/>
    <w:rsid w:val="00AC3214"/>
    <w:rsid w:val="00AC3E36"/>
    <w:rsid w:val="00AC4637"/>
    <w:rsid w:val="00AC5F46"/>
    <w:rsid w:val="00AC6D52"/>
    <w:rsid w:val="00AC7BA5"/>
    <w:rsid w:val="00AC7E49"/>
    <w:rsid w:val="00AD0735"/>
    <w:rsid w:val="00AD1D7E"/>
    <w:rsid w:val="00AD2140"/>
    <w:rsid w:val="00AD275D"/>
    <w:rsid w:val="00AE3072"/>
    <w:rsid w:val="00AE3E1D"/>
    <w:rsid w:val="00AE48F8"/>
    <w:rsid w:val="00AE4FC6"/>
    <w:rsid w:val="00AE506A"/>
    <w:rsid w:val="00AE57DD"/>
    <w:rsid w:val="00AF062D"/>
    <w:rsid w:val="00AF0BD8"/>
    <w:rsid w:val="00AF2743"/>
    <w:rsid w:val="00AF5A9B"/>
    <w:rsid w:val="00AF5DE2"/>
    <w:rsid w:val="00AF6FD1"/>
    <w:rsid w:val="00B014D6"/>
    <w:rsid w:val="00B0183F"/>
    <w:rsid w:val="00B042AE"/>
    <w:rsid w:val="00B05A98"/>
    <w:rsid w:val="00B068EB"/>
    <w:rsid w:val="00B06FF0"/>
    <w:rsid w:val="00B07EA0"/>
    <w:rsid w:val="00B12747"/>
    <w:rsid w:val="00B12973"/>
    <w:rsid w:val="00B138DB"/>
    <w:rsid w:val="00B144B4"/>
    <w:rsid w:val="00B16149"/>
    <w:rsid w:val="00B169AD"/>
    <w:rsid w:val="00B20A51"/>
    <w:rsid w:val="00B20CB0"/>
    <w:rsid w:val="00B23CC4"/>
    <w:rsid w:val="00B25A6A"/>
    <w:rsid w:val="00B268D1"/>
    <w:rsid w:val="00B26E47"/>
    <w:rsid w:val="00B33353"/>
    <w:rsid w:val="00B3559E"/>
    <w:rsid w:val="00B36B11"/>
    <w:rsid w:val="00B411AC"/>
    <w:rsid w:val="00B41E67"/>
    <w:rsid w:val="00B42B0C"/>
    <w:rsid w:val="00B42D83"/>
    <w:rsid w:val="00B4619E"/>
    <w:rsid w:val="00B467F5"/>
    <w:rsid w:val="00B47A31"/>
    <w:rsid w:val="00B51E8E"/>
    <w:rsid w:val="00B558CE"/>
    <w:rsid w:val="00B55BC7"/>
    <w:rsid w:val="00B639C4"/>
    <w:rsid w:val="00B6643C"/>
    <w:rsid w:val="00B66530"/>
    <w:rsid w:val="00B71BA1"/>
    <w:rsid w:val="00B71DF4"/>
    <w:rsid w:val="00B72554"/>
    <w:rsid w:val="00B73AA3"/>
    <w:rsid w:val="00B757A9"/>
    <w:rsid w:val="00B75D11"/>
    <w:rsid w:val="00B75DC3"/>
    <w:rsid w:val="00B8065D"/>
    <w:rsid w:val="00B83107"/>
    <w:rsid w:val="00B90650"/>
    <w:rsid w:val="00B924F9"/>
    <w:rsid w:val="00B95889"/>
    <w:rsid w:val="00B95F8F"/>
    <w:rsid w:val="00B96947"/>
    <w:rsid w:val="00B97548"/>
    <w:rsid w:val="00B978A9"/>
    <w:rsid w:val="00BA0076"/>
    <w:rsid w:val="00BA05FE"/>
    <w:rsid w:val="00BA074D"/>
    <w:rsid w:val="00BA2FD2"/>
    <w:rsid w:val="00BA3084"/>
    <w:rsid w:val="00BA3D9B"/>
    <w:rsid w:val="00BA4C4D"/>
    <w:rsid w:val="00BA58CA"/>
    <w:rsid w:val="00BB06A9"/>
    <w:rsid w:val="00BB3A7C"/>
    <w:rsid w:val="00BB56EB"/>
    <w:rsid w:val="00BB6858"/>
    <w:rsid w:val="00BB75A8"/>
    <w:rsid w:val="00BC0792"/>
    <w:rsid w:val="00BC190F"/>
    <w:rsid w:val="00BC326C"/>
    <w:rsid w:val="00BC3D3E"/>
    <w:rsid w:val="00BC3DD0"/>
    <w:rsid w:val="00BC7729"/>
    <w:rsid w:val="00BC7C4A"/>
    <w:rsid w:val="00BD0537"/>
    <w:rsid w:val="00BD0CEF"/>
    <w:rsid w:val="00BD0D70"/>
    <w:rsid w:val="00BD2FFD"/>
    <w:rsid w:val="00BD3826"/>
    <w:rsid w:val="00BD4950"/>
    <w:rsid w:val="00BD4A58"/>
    <w:rsid w:val="00BD53B6"/>
    <w:rsid w:val="00BD66CE"/>
    <w:rsid w:val="00BE043C"/>
    <w:rsid w:val="00BE21C5"/>
    <w:rsid w:val="00BE2909"/>
    <w:rsid w:val="00BE39B1"/>
    <w:rsid w:val="00BE401A"/>
    <w:rsid w:val="00BE498A"/>
    <w:rsid w:val="00BE599F"/>
    <w:rsid w:val="00BF0D7A"/>
    <w:rsid w:val="00BF163F"/>
    <w:rsid w:val="00BF1F6C"/>
    <w:rsid w:val="00BF4B26"/>
    <w:rsid w:val="00BF58A0"/>
    <w:rsid w:val="00BF58F5"/>
    <w:rsid w:val="00C0396C"/>
    <w:rsid w:val="00C055F1"/>
    <w:rsid w:val="00C10F6F"/>
    <w:rsid w:val="00C15E3A"/>
    <w:rsid w:val="00C16E96"/>
    <w:rsid w:val="00C22234"/>
    <w:rsid w:val="00C22F34"/>
    <w:rsid w:val="00C27A6A"/>
    <w:rsid w:val="00C31712"/>
    <w:rsid w:val="00C41558"/>
    <w:rsid w:val="00C428DD"/>
    <w:rsid w:val="00C4351C"/>
    <w:rsid w:val="00C43597"/>
    <w:rsid w:val="00C4430C"/>
    <w:rsid w:val="00C44477"/>
    <w:rsid w:val="00C4500C"/>
    <w:rsid w:val="00C50366"/>
    <w:rsid w:val="00C50D83"/>
    <w:rsid w:val="00C5415A"/>
    <w:rsid w:val="00C6159B"/>
    <w:rsid w:val="00C619F1"/>
    <w:rsid w:val="00C65B0C"/>
    <w:rsid w:val="00C70879"/>
    <w:rsid w:val="00C72A10"/>
    <w:rsid w:val="00C770E6"/>
    <w:rsid w:val="00C77A56"/>
    <w:rsid w:val="00C809C9"/>
    <w:rsid w:val="00C80C63"/>
    <w:rsid w:val="00C81126"/>
    <w:rsid w:val="00C828AD"/>
    <w:rsid w:val="00C84816"/>
    <w:rsid w:val="00C87E3D"/>
    <w:rsid w:val="00C90712"/>
    <w:rsid w:val="00C90B56"/>
    <w:rsid w:val="00C92EF6"/>
    <w:rsid w:val="00C9378A"/>
    <w:rsid w:val="00C947F0"/>
    <w:rsid w:val="00C94824"/>
    <w:rsid w:val="00CA12DA"/>
    <w:rsid w:val="00CA2506"/>
    <w:rsid w:val="00CA26E7"/>
    <w:rsid w:val="00CA362D"/>
    <w:rsid w:val="00CA3858"/>
    <w:rsid w:val="00CA4385"/>
    <w:rsid w:val="00CA45C5"/>
    <w:rsid w:val="00CA4747"/>
    <w:rsid w:val="00CA4AC5"/>
    <w:rsid w:val="00CA7931"/>
    <w:rsid w:val="00CB199C"/>
    <w:rsid w:val="00CB38A3"/>
    <w:rsid w:val="00CB4E9D"/>
    <w:rsid w:val="00CB7F1E"/>
    <w:rsid w:val="00CC2784"/>
    <w:rsid w:val="00CC2E76"/>
    <w:rsid w:val="00CC477E"/>
    <w:rsid w:val="00CC5123"/>
    <w:rsid w:val="00CC55AB"/>
    <w:rsid w:val="00CC5A6F"/>
    <w:rsid w:val="00CC6961"/>
    <w:rsid w:val="00CD039E"/>
    <w:rsid w:val="00CD05F7"/>
    <w:rsid w:val="00CD1C30"/>
    <w:rsid w:val="00CD38E9"/>
    <w:rsid w:val="00CE046E"/>
    <w:rsid w:val="00CE2C56"/>
    <w:rsid w:val="00CE30AD"/>
    <w:rsid w:val="00CE4B1F"/>
    <w:rsid w:val="00CF2F6A"/>
    <w:rsid w:val="00CF3FF9"/>
    <w:rsid w:val="00CF4119"/>
    <w:rsid w:val="00CF6F08"/>
    <w:rsid w:val="00CF7E0F"/>
    <w:rsid w:val="00D017E2"/>
    <w:rsid w:val="00D023D5"/>
    <w:rsid w:val="00D03776"/>
    <w:rsid w:val="00D05F3A"/>
    <w:rsid w:val="00D06436"/>
    <w:rsid w:val="00D0788F"/>
    <w:rsid w:val="00D07986"/>
    <w:rsid w:val="00D12243"/>
    <w:rsid w:val="00D12BF4"/>
    <w:rsid w:val="00D12FC2"/>
    <w:rsid w:val="00D13AF0"/>
    <w:rsid w:val="00D14642"/>
    <w:rsid w:val="00D16895"/>
    <w:rsid w:val="00D200D3"/>
    <w:rsid w:val="00D209ED"/>
    <w:rsid w:val="00D20A0F"/>
    <w:rsid w:val="00D20F57"/>
    <w:rsid w:val="00D22B20"/>
    <w:rsid w:val="00D2330D"/>
    <w:rsid w:val="00D23537"/>
    <w:rsid w:val="00D23635"/>
    <w:rsid w:val="00D2550D"/>
    <w:rsid w:val="00D26067"/>
    <w:rsid w:val="00D2693B"/>
    <w:rsid w:val="00D30549"/>
    <w:rsid w:val="00D31863"/>
    <w:rsid w:val="00D31EE6"/>
    <w:rsid w:val="00D34D16"/>
    <w:rsid w:val="00D35B24"/>
    <w:rsid w:val="00D363CE"/>
    <w:rsid w:val="00D37A4E"/>
    <w:rsid w:val="00D41232"/>
    <w:rsid w:val="00D436B0"/>
    <w:rsid w:val="00D4380C"/>
    <w:rsid w:val="00D440F7"/>
    <w:rsid w:val="00D447BB"/>
    <w:rsid w:val="00D4511E"/>
    <w:rsid w:val="00D45780"/>
    <w:rsid w:val="00D473B2"/>
    <w:rsid w:val="00D502B7"/>
    <w:rsid w:val="00D511E3"/>
    <w:rsid w:val="00D520D3"/>
    <w:rsid w:val="00D52751"/>
    <w:rsid w:val="00D55A1F"/>
    <w:rsid w:val="00D6037C"/>
    <w:rsid w:val="00D61292"/>
    <w:rsid w:val="00D6452A"/>
    <w:rsid w:val="00D64844"/>
    <w:rsid w:val="00D650A4"/>
    <w:rsid w:val="00D659C1"/>
    <w:rsid w:val="00D65BF2"/>
    <w:rsid w:val="00D66E14"/>
    <w:rsid w:val="00D706D5"/>
    <w:rsid w:val="00D71630"/>
    <w:rsid w:val="00D72A22"/>
    <w:rsid w:val="00D752A1"/>
    <w:rsid w:val="00D76735"/>
    <w:rsid w:val="00D81E92"/>
    <w:rsid w:val="00D83AEC"/>
    <w:rsid w:val="00D853CF"/>
    <w:rsid w:val="00D85FA8"/>
    <w:rsid w:val="00D90AFC"/>
    <w:rsid w:val="00D914E2"/>
    <w:rsid w:val="00D920A1"/>
    <w:rsid w:val="00D92DDC"/>
    <w:rsid w:val="00D94312"/>
    <w:rsid w:val="00DA1098"/>
    <w:rsid w:val="00DA16A5"/>
    <w:rsid w:val="00DA5FC1"/>
    <w:rsid w:val="00DA7246"/>
    <w:rsid w:val="00DB080D"/>
    <w:rsid w:val="00DB3736"/>
    <w:rsid w:val="00DB3E97"/>
    <w:rsid w:val="00DB4191"/>
    <w:rsid w:val="00DB41B1"/>
    <w:rsid w:val="00DB4E81"/>
    <w:rsid w:val="00DB5768"/>
    <w:rsid w:val="00DB5BB1"/>
    <w:rsid w:val="00DB7A99"/>
    <w:rsid w:val="00DC0526"/>
    <w:rsid w:val="00DC08B6"/>
    <w:rsid w:val="00DC7E65"/>
    <w:rsid w:val="00DC7FD0"/>
    <w:rsid w:val="00DD204C"/>
    <w:rsid w:val="00DD2D48"/>
    <w:rsid w:val="00DD3F08"/>
    <w:rsid w:val="00DD4E2C"/>
    <w:rsid w:val="00DD71E2"/>
    <w:rsid w:val="00DE0000"/>
    <w:rsid w:val="00DE2749"/>
    <w:rsid w:val="00DE3737"/>
    <w:rsid w:val="00DE43AC"/>
    <w:rsid w:val="00DE48F9"/>
    <w:rsid w:val="00DE5E3A"/>
    <w:rsid w:val="00DE5EC5"/>
    <w:rsid w:val="00DE5FB2"/>
    <w:rsid w:val="00DE6275"/>
    <w:rsid w:val="00DE7D65"/>
    <w:rsid w:val="00DF26F2"/>
    <w:rsid w:val="00DF3BE2"/>
    <w:rsid w:val="00DF4CD0"/>
    <w:rsid w:val="00DF5B40"/>
    <w:rsid w:val="00DF6F20"/>
    <w:rsid w:val="00DF7126"/>
    <w:rsid w:val="00DF7682"/>
    <w:rsid w:val="00E0309F"/>
    <w:rsid w:val="00E03CFA"/>
    <w:rsid w:val="00E12653"/>
    <w:rsid w:val="00E1274B"/>
    <w:rsid w:val="00E12821"/>
    <w:rsid w:val="00E1696D"/>
    <w:rsid w:val="00E16A95"/>
    <w:rsid w:val="00E16F22"/>
    <w:rsid w:val="00E222A0"/>
    <w:rsid w:val="00E22AF2"/>
    <w:rsid w:val="00E2427A"/>
    <w:rsid w:val="00E25F14"/>
    <w:rsid w:val="00E26057"/>
    <w:rsid w:val="00E276E8"/>
    <w:rsid w:val="00E31751"/>
    <w:rsid w:val="00E328F2"/>
    <w:rsid w:val="00E33194"/>
    <w:rsid w:val="00E3380A"/>
    <w:rsid w:val="00E34876"/>
    <w:rsid w:val="00E34E4F"/>
    <w:rsid w:val="00E4041F"/>
    <w:rsid w:val="00E404B2"/>
    <w:rsid w:val="00E4080E"/>
    <w:rsid w:val="00E40DA2"/>
    <w:rsid w:val="00E536B0"/>
    <w:rsid w:val="00E538FB"/>
    <w:rsid w:val="00E53F4E"/>
    <w:rsid w:val="00E54593"/>
    <w:rsid w:val="00E550E0"/>
    <w:rsid w:val="00E62584"/>
    <w:rsid w:val="00E62C23"/>
    <w:rsid w:val="00E63BD3"/>
    <w:rsid w:val="00E65CF8"/>
    <w:rsid w:val="00E66A40"/>
    <w:rsid w:val="00E710FE"/>
    <w:rsid w:val="00E726F5"/>
    <w:rsid w:val="00E73241"/>
    <w:rsid w:val="00E73FC4"/>
    <w:rsid w:val="00E742FB"/>
    <w:rsid w:val="00E75370"/>
    <w:rsid w:val="00E75AC9"/>
    <w:rsid w:val="00E77600"/>
    <w:rsid w:val="00E8232A"/>
    <w:rsid w:val="00E85F4B"/>
    <w:rsid w:val="00E871C1"/>
    <w:rsid w:val="00E90454"/>
    <w:rsid w:val="00E90511"/>
    <w:rsid w:val="00E911B1"/>
    <w:rsid w:val="00E91C8B"/>
    <w:rsid w:val="00E9491F"/>
    <w:rsid w:val="00E94B2D"/>
    <w:rsid w:val="00E94B7A"/>
    <w:rsid w:val="00E94F9D"/>
    <w:rsid w:val="00E97A49"/>
    <w:rsid w:val="00EA126A"/>
    <w:rsid w:val="00EA41DA"/>
    <w:rsid w:val="00EA43F8"/>
    <w:rsid w:val="00EA47E3"/>
    <w:rsid w:val="00EA4B7B"/>
    <w:rsid w:val="00EA501B"/>
    <w:rsid w:val="00EB28D6"/>
    <w:rsid w:val="00EB2A54"/>
    <w:rsid w:val="00EB56B3"/>
    <w:rsid w:val="00EC0E93"/>
    <w:rsid w:val="00EC129D"/>
    <w:rsid w:val="00EC2531"/>
    <w:rsid w:val="00EC2610"/>
    <w:rsid w:val="00EC6530"/>
    <w:rsid w:val="00EC6BAE"/>
    <w:rsid w:val="00ED55B4"/>
    <w:rsid w:val="00ED620B"/>
    <w:rsid w:val="00ED6F79"/>
    <w:rsid w:val="00EE1A8C"/>
    <w:rsid w:val="00EE278F"/>
    <w:rsid w:val="00EE43B8"/>
    <w:rsid w:val="00EE48C2"/>
    <w:rsid w:val="00EE725D"/>
    <w:rsid w:val="00EE7765"/>
    <w:rsid w:val="00EE7A8F"/>
    <w:rsid w:val="00EF1031"/>
    <w:rsid w:val="00EF12A4"/>
    <w:rsid w:val="00EF1DEA"/>
    <w:rsid w:val="00EF2B52"/>
    <w:rsid w:val="00EF2BC5"/>
    <w:rsid w:val="00EF2C1D"/>
    <w:rsid w:val="00EF2F69"/>
    <w:rsid w:val="00EF5669"/>
    <w:rsid w:val="00EF5CFB"/>
    <w:rsid w:val="00EF6B60"/>
    <w:rsid w:val="00F00585"/>
    <w:rsid w:val="00F01C96"/>
    <w:rsid w:val="00F05062"/>
    <w:rsid w:val="00F07B84"/>
    <w:rsid w:val="00F107E1"/>
    <w:rsid w:val="00F10AF8"/>
    <w:rsid w:val="00F10D87"/>
    <w:rsid w:val="00F112A4"/>
    <w:rsid w:val="00F20305"/>
    <w:rsid w:val="00F21FB4"/>
    <w:rsid w:val="00F220B8"/>
    <w:rsid w:val="00F24E35"/>
    <w:rsid w:val="00F2664B"/>
    <w:rsid w:val="00F27214"/>
    <w:rsid w:val="00F27A5B"/>
    <w:rsid w:val="00F3023D"/>
    <w:rsid w:val="00F312FB"/>
    <w:rsid w:val="00F34556"/>
    <w:rsid w:val="00F40188"/>
    <w:rsid w:val="00F40DFE"/>
    <w:rsid w:val="00F413B4"/>
    <w:rsid w:val="00F4152B"/>
    <w:rsid w:val="00F419D7"/>
    <w:rsid w:val="00F4778C"/>
    <w:rsid w:val="00F47D15"/>
    <w:rsid w:val="00F47FC6"/>
    <w:rsid w:val="00F523C8"/>
    <w:rsid w:val="00F53D03"/>
    <w:rsid w:val="00F54866"/>
    <w:rsid w:val="00F54D3A"/>
    <w:rsid w:val="00F5574B"/>
    <w:rsid w:val="00F55D98"/>
    <w:rsid w:val="00F56081"/>
    <w:rsid w:val="00F57005"/>
    <w:rsid w:val="00F570CB"/>
    <w:rsid w:val="00F611B7"/>
    <w:rsid w:val="00F63A4B"/>
    <w:rsid w:val="00F66E00"/>
    <w:rsid w:val="00F677DC"/>
    <w:rsid w:val="00F729BF"/>
    <w:rsid w:val="00F72EF0"/>
    <w:rsid w:val="00F7397D"/>
    <w:rsid w:val="00F743E1"/>
    <w:rsid w:val="00F74482"/>
    <w:rsid w:val="00F7515B"/>
    <w:rsid w:val="00F756F0"/>
    <w:rsid w:val="00F759DA"/>
    <w:rsid w:val="00F75B37"/>
    <w:rsid w:val="00F75C51"/>
    <w:rsid w:val="00F82EC4"/>
    <w:rsid w:val="00F83F65"/>
    <w:rsid w:val="00F84076"/>
    <w:rsid w:val="00F84288"/>
    <w:rsid w:val="00F87CA0"/>
    <w:rsid w:val="00F87EE3"/>
    <w:rsid w:val="00F9026D"/>
    <w:rsid w:val="00F92A10"/>
    <w:rsid w:val="00F932F5"/>
    <w:rsid w:val="00F93342"/>
    <w:rsid w:val="00FA01B8"/>
    <w:rsid w:val="00FA4EE3"/>
    <w:rsid w:val="00FA53A8"/>
    <w:rsid w:val="00FA6447"/>
    <w:rsid w:val="00FA6641"/>
    <w:rsid w:val="00FA7536"/>
    <w:rsid w:val="00FB038D"/>
    <w:rsid w:val="00FB1654"/>
    <w:rsid w:val="00FB26B3"/>
    <w:rsid w:val="00FB2C80"/>
    <w:rsid w:val="00FB403A"/>
    <w:rsid w:val="00FB7994"/>
    <w:rsid w:val="00FC3DC2"/>
    <w:rsid w:val="00FC543A"/>
    <w:rsid w:val="00FD1756"/>
    <w:rsid w:val="00FD6E47"/>
    <w:rsid w:val="00FE0606"/>
    <w:rsid w:val="00FE53B9"/>
    <w:rsid w:val="00FE54EC"/>
    <w:rsid w:val="00FE605C"/>
    <w:rsid w:val="00FE677B"/>
    <w:rsid w:val="00FF0EDC"/>
    <w:rsid w:val="00FF2748"/>
    <w:rsid w:val="00FF2F3D"/>
    <w:rsid w:val="00FF3DD4"/>
    <w:rsid w:val="00FF61DD"/>
    <w:rsid w:val="00FF7426"/>
    <w:rsid w:val="00FF7B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EA72"/>
  <w14:defaultImageDpi w14:val="32767"/>
  <w15:docId w15:val="{B5114C5F-4994-B64B-BD9B-AE921D0A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aliases w:val="Chapter"/>
    <w:next w:val="1"/>
    <w:qFormat/>
    <w:rsid w:val="00034954"/>
    <w:pPr>
      <w:widowControl w:val="0"/>
      <w:jc w:val="both"/>
    </w:pPr>
    <w:rPr>
      <w:kern w:val="2"/>
      <w:szCs w:val="22"/>
    </w:rPr>
  </w:style>
  <w:style w:type="paragraph" w:styleId="1">
    <w:name w:val="heading 1"/>
    <w:basedOn w:val="a"/>
    <w:next w:val="a"/>
    <w:link w:val="10"/>
    <w:uiPriority w:val="9"/>
    <w:qFormat/>
    <w:rsid w:val="000349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954"/>
    <w:rPr>
      <w:rFonts w:asciiTheme="majorHAnsi" w:eastAsiaTheme="majorEastAsia" w:hAnsiTheme="majorHAnsi" w:cstheme="majorBidi"/>
      <w:color w:val="2F5496" w:themeColor="accent1" w:themeShade="BF"/>
      <w:kern w:val="2"/>
      <w:sz w:val="32"/>
      <w:szCs w:val="32"/>
    </w:rPr>
  </w:style>
  <w:style w:type="character" w:styleId="a3">
    <w:name w:val="Hyperlink"/>
    <w:basedOn w:val="a0"/>
    <w:uiPriority w:val="99"/>
    <w:unhideWhenUsed/>
    <w:rsid w:val="00B4619E"/>
    <w:rPr>
      <w:color w:val="0563C1" w:themeColor="hyperlink"/>
      <w:u w:val="single"/>
    </w:rPr>
  </w:style>
  <w:style w:type="paragraph" w:styleId="a4">
    <w:name w:val="footer"/>
    <w:basedOn w:val="a"/>
    <w:link w:val="a5"/>
    <w:uiPriority w:val="99"/>
    <w:unhideWhenUsed/>
    <w:rsid w:val="001C59B1"/>
    <w:pPr>
      <w:tabs>
        <w:tab w:val="center" w:pos="4513"/>
        <w:tab w:val="right" w:pos="9026"/>
      </w:tabs>
    </w:pPr>
  </w:style>
  <w:style w:type="character" w:customStyle="1" w:styleId="a5">
    <w:name w:val="页脚 字符"/>
    <w:basedOn w:val="a0"/>
    <w:link w:val="a4"/>
    <w:uiPriority w:val="99"/>
    <w:rsid w:val="001C59B1"/>
    <w:rPr>
      <w:kern w:val="2"/>
      <w:szCs w:val="22"/>
    </w:rPr>
  </w:style>
  <w:style w:type="character" w:styleId="a6">
    <w:name w:val="page number"/>
    <w:basedOn w:val="a0"/>
    <w:uiPriority w:val="99"/>
    <w:semiHidden/>
    <w:unhideWhenUsed/>
    <w:rsid w:val="001C59B1"/>
  </w:style>
  <w:style w:type="character" w:styleId="a7">
    <w:name w:val="FollowedHyperlink"/>
    <w:basedOn w:val="a0"/>
    <w:uiPriority w:val="99"/>
    <w:semiHidden/>
    <w:unhideWhenUsed/>
    <w:rsid w:val="0051158A"/>
    <w:rPr>
      <w:color w:val="954F72" w:themeColor="followedHyperlink"/>
      <w:u w:val="single"/>
    </w:rPr>
  </w:style>
  <w:style w:type="paragraph" w:styleId="a8">
    <w:name w:val="footnote text"/>
    <w:basedOn w:val="a"/>
    <w:link w:val="a9"/>
    <w:uiPriority w:val="99"/>
    <w:unhideWhenUsed/>
    <w:rsid w:val="000F3733"/>
    <w:pPr>
      <w:snapToGrid w:val="0"/>
      <w:jc w:val="left"/>
    </w:pPr>
    <w:rPr>
      <w:sz w:val="18"/>
      <w:szCs w:val="18"/>
    </w:rPr>
  </w:style>
  <w:style w:type="character" w:customStyle="1" w:styleId="a9">
    <w:name w:val="脚注文本 字符"/>
    <w:basedOn w:val="a0"/>
    <w:link w:val="a8"/>
    <w:uiPriority w:val="99"/>
    <w:rsid w:val="000F3733"/>
    <w:rPr>
      <w:kern w:val="2"/>
      <w:sz w:val="18"/>
      <w:szCs w:val="18"/>
    </w:rPr>
  </w:style>
  <w:style w:type="character" w:styleId="aa">
    <w:name w:val="footnote reference"/>
    <w:basedOn w:val="a0"/>
    <w:uiPriority w:val="99"/>
    <w:unhideWhenUsed/>
    <w:rsid w:val="000F3733"/>
    <w:rPr>
      <w:vertAlign w:val="superscript"/>
    </w:rPr>
  </w:style>
  <w:style w:type="paragraph" w:styleId="ab">
    <w:name w:val="Balloon Text"/>
    <w:basedOn w:val="a"/>
    <w:link w:val="ac"/>
    <w:uiPriority w:val="99"/>
    <w:semiHidden/>
    <w:unhideWhenUsed/>
    <w:rsid w:val="00D22B20"/>
    <w:rPr>
      <w:sz w:val="18"/>
      <w:szCs w:val="18"/>
    </w:rPr>
  </w:style>
  <w:style w:type="character" w:customStyle="1" w:styleId="ac">
    <w:name w:val="批注框文本 字符"/>
    <w:basedOn w:val="a0"/>
    <w:link w:val="ab"/>
    <w:uiPriority w:val="99"/>
    <w:semiHidden/>
    <w:rsid w:val="00D22B20"/>
    <w:rPr>
      <w:kern w:val="2"/>
      <w:sz w:val="18"/>
      <w:szCs w:val="18"/>
    </w:rPr>
  </w:style>
  <w:style w:type="character" w:styleId="ad">
    <w:name w:val="annotation reference"/>
    <w:basedOn w:val="a0"/>
    <w:uiPriority w:val="99"/>
    <w:semiHidden/>
    <w:unhideWhenUsed/>
    <w:rsid w:val="00566BDC"/>
    <w:rPr>
      <w:sz w:val="21"/>
      <w:szCs w:val="21"/>
    </w:rPr>
  </w:style>
  <w:style w:type="paragraph" w:styleId="ae">
    <w:name w:val="annotation text"/>
    <w:basedOn w:val="a"/>
    <w:link w:val="af"/>
    <w:uiPriority w:val="99"/>
    <w:semiHidden/>
    <w:unhideWhenUsed/>
    <w:rsid w:val="00566BDC"/>
    <w:pPr>
      <w:jc w:val="left"/>
    </w:pPr>
  </w:style>
  <w:style w:type="character" w:customStyle="1" w:styleId="af">
    <w:name w:val="批注文字 字符"/>
    <w:basedOn w:val="a0"/>
    <w:link w:val="ae"/>
    <w:uiPriority w:val="99"/>
    <w:semiHidden/>
    <w:rsid w:val="00566BDC"/>
    <w:rPr>
      <w:kern w:val="2"/>
      <w:szCs w:val="22"/>
    </w:rPr>
  </w:style>
  <w:style w:type="paragraph" w:styleId="af0">
    <w:name w:val="annotation subject"/>
    <w:basedOn w:val="ae"/>
    <w:next w:val="ae"/>
    <w:link w:val="af1"/>
    <w:uiPriority w:val="99"/>
    <w:semiHidden/>
    <w:unhideWhenUsed/>
    <w:rsid w:val="00566BDC"/>
    <w:rPr>
      <w:b/>
      <w:bCs/>
    </w:rPr>
  </w:style>
  <w:style w:type="character" w:customStyle="1" w:styleId="af1">
    <w:name w:val="批注主题 字符"/>
    <w:basedOn w:val="af"/>
    <w:link w:val="af0"/>
    <w:uiPriority w:val="99"/>
    <w:semiHidden/>
    <w:rsid w:val="00566BDC"/>
    <w:rPr>
      <w:b/>
      <w:bCs/>
      <w:kern w:val="2"/>
      <w:szCs w:val="22"/>
    </w:rPr>
  </w:style>
  <w:style w:type="paragraph" w:styleId="af2">
    <w:name w:val="Revision"/>
    <w:hidden/>
    <w:uiPriority w:val="99"/>
    <w:semiHidden/>
    <w:rsid w:val="00093410"/>
    <w:rPr>
      <w:kern w:val="2"/>
      <w:szCs w:val="22"/>
    </w:rPr>
  </w:style>
  <w:style w:type="paragraph" w:styleId="af3">
    <w:name w:val="header"/>
    <w:basedOn w:val="a"/>
    <w:link w:val="af4"/>
    <w:uiPriority w:val="99"/>
    <w:unhideWhenUsed/>
    <w:rsid w:val="002C0B2B"/>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0"/>
    <w:link w:val="af3"/>
    <w:uiPriority w:val="99"/>
    <w:rsid w:val="002C0B2B"/>
    <w:rPr>
      <w:kern w:val="2"/>
      <w:sz w:val="18"/>
      <w:szCs w:val="18"/>
    </w:rPr>
  </w:style>
  <w:style w:type="character" w:customStyle="1" w:styleId="11">
    <w:name w:val="未处理的提及1"/>
    <w:basedOn w:val="a0"/>
    <w:uiPriority w:val="99"/>
    <w:rsid w:val="00161A35"/>
    <w:rPr>
      <w:color w:val="605E5C"/>
      <w:shd w:val="clear" w:color="auto" w:fill="E1DFDD"/>
    </w:rPr>
  </w:style>
  <w:style w:type="character" w:styleId="af5">
    <w:name w:val="Unresolved Mention"/>
    <w:basedOn w:val="a0"/>
    <w:uiPriority w:val="99"/>
    <w:rsid w:val="001B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6892">
      <w:bodyDiv w:val="1"/>
      <w:marLeft w:val="0"/>
      <w:marRight w:val="0"/>
      <w:marTop w:val="0"/>
      <w:marBottom w:val="0"/>
      <w:divBdr>
        <w:top w:val="none" w:sz="0" w:space="0" w:color="auto"/>
        <w:left w:val="none" w:sz="0" w:space="0" w:color="auto"/>
        <w:bottom w:val="none" w:sz="0" w:space="0" w:color="auto"/>
        <w:right w:val="none" w:sz="0" w:space="0" w:color="auto"/>
      </w:divBdr>
    </w:div>
    <w:div w:id="289828888">
      <w:bodyDiv w:val="1"/>
      <w:marLeft w:val="0"/>
      <w:marRight w:val="0"/>
      <w:marTop w:val="0"/>
      <w:marBottom w:val="0"/>
      <w:divBdr>
        <w:top w:val="none" w:sz="0" w:space="0" w:color="auto"/>
        <w:left w:val="none" w:sz="0" w:space="0" w:color="auto"/>
        <w:bottom w:val="none" w:sz="0" w:space="0" w:color="auto"/>
        <w:right w:val="none" w:sz="0" w:space="0" w:color="auto"/>
      </w:divBdr>
    </w:div>
    <w:div w:id="618032986">
      <w:bodyDiv w:val="1"/>
      <w:marLeft w:val="0"/>
      <w:marRight w:val="0"/>
      <w:marTop w:val="0"/>
      <w:marBottom w:val="0"/>
      <w:divBdr>
        <w:top w:val="none" w:sz="0" w:space="0" w:color="auto"/>
        <w:left w:val="none" w:sz="0" w:space="0" w:color="auto"/>
        <w:bottom w:val="none" w:sz="0" w:space="0" w:color="auto"/>
        <w:right w:val="none" w:sz="0" w:space="0" w:color="auto"/>
      </w:divBdr>
    </w:div>
    <w:div w:id="689185369">
      <w:bodyDiv w:val="1"/>
      <w:marLeft w:val="0"/>
      <w:marRight w:val="0"/>
      <w:marTop w:val="0"/>
      <w:marBottom w:val="0"/>
      <w:divBdr>
        <w:top w:val="none" w:sz="0" w:space="0" w:color="auto"/>
        <w:left w:val="none" w:sz="0" w:space="0" w:color="auto"/>
        <w:bottom w:val="none" w:sz="0" w:space="0" w:color="auto"/>
        <w:right w:val="none" w:sz="0" w:space="0" w:color="auto"/>
      </w:divBdr>
    </w:div>
    <w:div w:id="1076628948">
      <w:bodyDiv w:val="1"/>
      <w:marLeft w:val="0"/>
      <w:marRight w:val="0"/>
      <w:marTop w:val="0"/>
      <w:marBottom w:val="0"/>
      <w:divBdr>
        <w:top w:val="none" w:sz="0" w:space="0" w:color="auto"/>
        <w:left w:val="none" w:sz="0" w:space="0" w:color="auto"/>
        <w:bottom w:val="none" w:sz="0" w:space="0" w:color="auto"/>
        <w:right w:val="none" w:sz="0" w:space="0" w:color="auto"/>
      </w:divBdr>
    </w:div>
    <w:div w:id="1293058041">
      <w:bodyDiv w:val="1"/>
      <w:marLeft w:val="0"/>
      <w:marRight w:val="0"/>
      <w:marTop w:val="0"/>
      <w:marBottom w:val="0"/>
      <w:divBdr>
        <w:top w:val="none" w:sz="0" w:space="0" w:color="auto"/>
        <w:left w:val="none" w:sz="0" w:space="0" w:color="auto"/>
        <w:bottom w:val="none" w:sz="0" w:space="0" w:color="auto"/>
        <w:right w:val="none" w:sz="0" w:space="0" w:color="auto"/>
      </w:divBdr>
    </w:div>
    <w:div w:id="1299066417">
      <w:bodyDiv w:val="1"/>
      <w:marLeft w:val="0"/>
      <w:marRight w:val="0"/>
      <w:marTop w:val="0"/>
      <w:marBottom w:val="0"/>
      <w:divBdr>
        <w:top w:val="none" w:sz="0" w:space="0" w:color="auto"/>
        <w:left w:val="none" w:sz="0" w:space="0" w:color="auto"/>
        <w:bottom w:val="none" w:sz="0" w:space="0" w:color="auto"/>
        <w:right w:val="none" w:sz="0" w:space="0" w:color="auto"/>
      </w:divBdr>
    </w:div>
    <w:div w:id="1412897264">
      <w:bodyDiv w:val="1"/>
      <w:marLeft w:val="0"/>
      <w:marRight w:val="0"/>
      <w:marTop w:val="0"/>
      <w:marBottom w:val="0"/>
      <w:divBdr>
        <w:top w:val="none" w:sz="0" w:space="0" w:color="auto"/>
        <w:left w:val="none" w:sz="0" w:space="0" w:color="auto"/>
        <w:bottom w:val="none" w:sz="0" w:space="0" w:color="auto"/>
        <w:right w:val="none" w:sz="0" w:space="0" w:color="auto"/>
      </w:divBdr>
    </w:div>
    <w:div w:id="1592664682">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ica.global/resources/asean-ict-masterplan-2020" TargetMode="External"/><Relationship Id="rId18" Type="http://schemas.openxmlformats.org/officeDocument/2006/relationships/hyperlink" Target="https://data.consilium.europa.eu/doc/document/ST-10496-2018-INIT/en/pdf" TargetMode="External"/><Relationship Id="rId26" Type="http://schemas.openxmlformats.org/officeDocument/2006/relationships/hyperlink" Target="https://www.gsma.com/publicpolicy/wp-content/uploads/2018/09/GSMA-Regional-Privacy-Frameworks-and-Cross-Border-Data-Flows_Full-Report_Sept-2018.pdf" TargetMode="External"/><Relationship Id="rId39" Type="http://schemas.openxmlformats.org/officeDocument/2006/relationships/hyperlink" Target="https://eucyberdirect.eu/content_research/cyber-diplomacy-in-southeast-asia/" TargetMode="External"/><Relationship Id="rId21" Type="http://schemas.openxmlformats.org/officeDocument/2006/relationships/hyperlink" Target="https://ec.europa.eu/info/law/law-topic/data-protection/data-protection-eu_en" TargetMode="External"/><Relationship Id="rId34" Type="http://schemas.openxmlformats.org/officeDocument/2006/relationships/hyperlink" Target="https://www.chathamhouse.org/publication/eu-us-relations-internet-governance" TargetMode="External"/><Relationship Id="rId42" Type="http://schemas.openxmlformats.org/officeDocument/2006/relationships/fontTable" Target="fontTable.xml"/><Relationship Id="rId7" Type="http://schemas.openxmlformats.org/officeDocument/2006/relationships/hyperlink" Target="mailto:xuechen.chen@nchlondon.ac.uk" TargetMode="External"/><Relationship Id="rId2" Type="http://schemas.openxmlformats.org/officeDocument/2006/relationships/styles" Target="styles.xml"/><Relationship Id="rId16" Type="http://schemas.openxmlformats.org/officeDocument/2006/relationships/hyperlink" Target="https://asean.org/wp-content/uploads/2022/02/01-ASEAN-Cybersecurity-Cooperation-Paper-2021-2025_final-23-0122.pdf" TargetMode="External"/><Relationship Id="rId20" Type="http://schemas.openxmlformats.org/officeDocument/2006/relationships/hyperlink" Target="https://digital-strategy.ec.europa.eu/en/library/eu-and-asean-building-stronger-digital-economy-connectivity-cooperation" TargetMode="External"/><Relationship Id="rId29" Type="http://schemas.openxmlformats.org/officeDocument/2006/relationships/hyperlink" Target="https://dx.doi.org/10.2139/ssrn.2798314"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www.cfr.org/report/promoting-norms-cyberspace" TargetMode="External"/><Relationship Id="rId32" Type="http://schemas.openxmlformats.org/officeDocument/2006/relationships/hyperlink" Target="https://www.csis.org/analysis/digital-governance-it-time-united-states-lead-again" TargetMode="External"/><Relationship Id="rId37" Type="http://schemas.openxmlformats.org/officeDocument/2006/relationships/hyperlink" Target="https://front.un-arm.org/wp-content/uploads/2021/08/A_76_135-2104030E-1.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sean.org/asean-plus-three-cooperation-work-plan-2018-2022/" TargetMode="External"/><Relationship Id="rId23" Type="http://schemas.openxmlformats.org/officeDocument/2006/relationships/hyperlink" Target="https://www.europarl.europa.eu/RegData/etudes/BRIE/2020/651992/EPRS_BRI(2020)651992_EN.pdf" TargetMode="External"/><Relationship Id="rId28" Type="http://schemas.openxmlformats.org/officeDocument/2006/relationships/hyperlink" Target="https://www.brookings.edu/techstream/us-and-eu-tech-strategy-arent-as-aligned-as-you-think/" TargetMode="External"/><Relationship Id="rId36" Type="http://schemas.openxmlformats.org/officeDocument/2006/relationships/hyperlink" Target="https://digitallibrary.un.org/record/799853?ln=en" TargetMode="External"/><Relationship Id="rId10" Type="http://schemas.microsoft.com/office/2016/09/relationships/commentsIds" Target="commentsIds.xml"/><Relationship Id="rId19" Type="http://schemas.openxmlformats.org/officeDocument/2006/relationships/hyperlink" Target="https://www.eeas.europa.eu/sites/default/files/fact-sheet-eu-asean-strategic-partnership.pdf" TargetMode="External"/><Relationship Id="rId31" Type="http://schemas.openxmlformats.org/officeDocument/2006/relationships/hyperlink" Target="https://www.pewresearch.org/global/2015/03/19/internet-seen-as-positive-influence-on-education-but-negative-influence-on-morality-in-emerging-and-developing-nation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asean.org/wp-content/uploads/2021/09/ASEAN-EU-Statement-on-Cybersecurity-Cooperation-FINAL.pdf" TargetMode="External"/><Relationship Id="rId22" Type="http://schemas.openxmlformats.org/officeDocument/2006/relationships/hyperlink" Target="https://ec.europa.eu/info/law/law-topic/data-protection/international-dimension-data-protection/adequacy-decisions_en" TargetMode="External"/><Relationship Id="rId27" Type="http://schemas.openxmlformats.org/officeDocument/2006/relationships/hyperlink" Target="https://www.iiss.org/blogs/research-paper/2021/06/cyber-capabilities-national-power" TargetMode="External"/><Relationship Id="rId30" Type="http://schemas.openxmlformats.org/officeDocument/2006/relationships/hyperlink" Target="https://thediplomat.com/2020/03/the-dangers-of-westlessness/" TargetMode="External"/><Relationship Id="rId35" Type="http://schemas.openxmlformats.org/officeDocument/2006/relationships/hyperlink" Target="https://theaseanpost.com/article/data-protection-lessons-eu"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s://asean.org/wp-content/uploads/images/archive/publications/ASEAN-Charter.pdf" TargetMode="External"/><Relationship Id="rId17" Type="http://schemas.openxmlformats.org/officeDocument/2006/relationships/hyperlink" Target="https://data.consilium.europa.eu/doc/document/ST-16200-2014-INIT/en/pdf" TargetMode="External"/><Relationship Id="rId25" Type="http://schemas.openxmlformats.org/officeDocument/2006/relationships/hyperlink" Target="https://carnegieendowment.org/2017/11/30/cybersecurity-and-concept-of-norms-pub-74870" TargetMode="External"/><Relationship Id="rId33" Type="http://schemas.openxmlformats.org/officeDocument/2006/relationships/hyperlink" Target="https://securityconference.org/en/news/full/beyond-westlessness-a-report-from-the-msc-special-edition-2021/" TargetMode="External"/><Relationship Id="rId38" Type="http://schemas.openxmlformats.org/officeDocument/2006/relationships/hyperlink" Target="https://front.un-arm.org/wp-content/uploads/2021/03/Final-report-A-AC.290-2021-CRP.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AEE45A-B9A2-E443-B40A-205998A7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18</Pages>
  <Words>10103</Words>
  <Characters>57591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yang</dc:creator>
  <cp:lastModifiedBy>Microsoft Office User</cp:lastModifiedBy>
  <cp:revision>269</cp:revision>
  <dcterms:created xsi:type="dcterms:W3CDTF">2022-02-12T06:40:00Z</dcterms:created>
  <dcterms:modified xsi:type="dcterms:W3CDTF">2022-04-11T11:24:00Z</dcterms:modified>
</cp:coreProperties>
</file>