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A63BB" w14:textId="7EE8167B" w:rsidR="00D31AD0" w:rsidRDefault="00D31AD0" w:rsidP="00304278">
      <w:pPr>
        <w:pStyle w:val="ListParagraph"/>
        <w:spacing w:line="480" w:lineRule="auto"/>
        <w:ind w:left="0"/>
        <w:jc w:val="both"/>
        <w:rPr>
          <w:rFonts w:ascii="Times New Roman" w:hAnsi="Times New Roman" w:cs="Times New Roman"/>
          <w:iCs/>
          <w:sz w:val="20"/>
        </w:rPr>
      </w:pPr>
      <w:r w:rsidRPr="00D31AD0">
        <w:rPr>
          <w:rFonts w:ascii="Times New Roman" w:hAnsi="Times New Roman" w:cs="Times New Roman"/>
          <w:iCs/>
          <w:sz w:val="20"/>
        </w:rPr>
        <w:t xml:space="preserve">[This is </w:t>
      </w:r>
      <w:r>
        <w:rPr>
          <w:rFonts w:ascii="Times New Roman" w:hAnsi="Times New Roman" w:cs="Times New Roman"/>
          <w:iCs/>
          <w:sz w:val="20"/>
        </w:rPr>
        <w:t>accepted</w:t>
      </w:r>
      <w:r w:rsidRPr="00D31AD0">
        <w:rPr>
          <w:rFonts w:ascii="Times New Roman" w:hAnsi="Times New Roman" w:cs="Times New Roman"/>
          <w:iCs/>
          <w:sz w:val="20"/>
        </w:rPr>
        <w:t xml:space="preserve"> version of the following </w:t>
      </w:r>
      <w:r>
        <w:rPr>
          <w:rFonts w:ascii="Times New Roman" w:hAnsi="Times New Roman" w:cs="Times New Roman"/>
          <w:iCs/>
          <w:sz w:val="20"/>
        </w:rPr>
        <w:t>chapter</w:t>
      </w:r>
      <w:r w:rsidRPr="00D31AD0">
        <w:rPr>
          <w:rFonts w:ascii="Times New Roman" w:hAnsi="Times New Roman" w:cs="Times New Roman"/>
          <w:iCs/>
          <w:sz w:val="20"/>
        </w:rPr>
        <w:t xml:space="preserve">: Stephen J. Spencer, ‘Albert of Aachen, the </w:t>
      </w:r>
      <w:proofErr w:type="spellStart"/>
      <w:r w:rsidRPr="00D31AD0">
        <w:rPr>
          <w:rFonts w:ascii="Times New Roman" w:hAnsi="Times New Roman" w:cs="Times New Roman"/>
          <w:i/>
          <w:sz w:val="20"/>
        </w:rPr>
        <w:t>Gesta</w:t>
      </w:r>
      <w:proofErr w:type="spellEnd"/>
      <w:r w:rsidRPr="00D31AD0">
        <w:rPr>
          <w:rFonts w:ascii="Times New Roman" w:hAnsi="Times New Roman" w:cs="Times New Roman"/>
          <w:i/>
          <w:sz w:val="20"/>
        </w:rPr>
        <w:t xml:space="preserve"> Francorum</w:t>
      </w:r>
      <w:r w:rsidRPr="00D31AD0">
        <w:rPr>
          <w:rFonts w:ascii="Times New Roman" w:hAnsi="Times New Roman" w:cs="Times New Roman"/>
          <w:iCs/>
          <w:sz w:val="20"/>
        </w:rPr>
        <w:t xml:space="preserve">, and the Fall of Antioch: A Reflection on the Textual Independence of Albert’s </w:t>
      </w:r>
      <w:r w:rsidRPr="00D31AD0">
        <w:rPr>
          <w:rFonts w:ascii="Times New Roman" w:hAnsi="Times New Roman" w:cs="Times New Roman"/>
          <w:i/>
          <w:sz w:val="20"/>
        </w:rPr>
        <w:t xml:space="preserve">Historia </w:t>
      </w:r>
      <w:proofErr w:type="spellStart"/>
      <w:r w:rsidRPr="00D31AD0">
        <w:rPr>
          <w:rFonts w:ascii="Times New Roman" w:hAnsi="Times New Roman" w:cs="Times New Roman"/>
          <w:i/>
          <w:sz w:val="20"/>
        </w:rPr>
        <w:t>Ierosolimitana</w:t>
      </w:r>
      <w:proofErr w:type="spellEnd"/>
      <w:r w:rsidRPr="00D31AD0">
        <w:rPr>
          <w:rFonts w:ascii="Times New Roman" w:hAnsi="Times New Roman" w:cs="Times New Roman"/>
          <w:iCs/>
          <w:sz w:val="20"/>
        </w:rPr>
        <w:t xml:space="preserve">’, in </w:t>
      </w:r>
      <w:r w:rsidRPr="00D31AD0">
        <w:rPr>
          <w:rFonts w:ascii="Times New Roman" w:hAnsi="Times New Roman" w:cs="Times New Roman"/>
          <w:i/>
          <w:sz w:val="20"/>
        </w:rPr>
        <w:t>Chronicle, Crusade, and the Latin East: Essays in Honour of Susan B. Edgington</w:t>
      </w:r>
      <w:r w:rsidRPr="00D31AD0">
        <w:rPr>
          <w:rFonts w:ascii="Times New Roman" w:hAnsi="Times New Roman" w:cs="Times New Roman"/>
          <w:iCs/>
          <w:sz w:val="20"/>
        </w:rPr>
        <w:t xml:space="preserve">, ed. </w:t>
      </w:r>
      <w:r>
        <w:rPr>
          <w:rFonts w:ascii="Times New Roman" w:hAnsi="Times New Roman" w:cs="Times New Roman"/>
          <w:iCs/>
          <w:sz w:val="20"/>
        </w:rPr>
        <w:t xml:space="preserve">Andrew D. Buck and </w:t>
      </w:r>
      <w:r w:rsidRPr="00D31AD0">
        <w:rPr>
          <w:rFonts w:ascii="Times New Roman" w:hAnsi="Times New Roman" w:cs="Times New Roman"/>
          <w:iCs/>
          <w:sz w:val="20"/>
        </w:rPr>
        <w:t xml:space="preserve">Thomas </w:t>
      </w:r>
      <w:r>
        <w:rPr>
          <w:rFonts w:ascii="Times New Roman" w:hAnsi="Times New Roman" w:cs="Times New Roman"/>
          <w:iCs/>
          <w:sz w:val="20"/>
        </w:rPr>
        <w:t xml:space="preserve">W. </w:t>
      </w:r>
      <w:r w:rsidRPr="00D31AD0">
        <w:rPr>
          <w:rFonts w:ascii="Times New Roman" w:hAnsi="Times New Roman" w:cs="Times New Roman"/>
          <w:iCs/>
          <w:sz w:val="20"/>
        </w:rPr>
        <w:t xml:space="preserve">Smith (Turnhout: </w:t>
      </w:r>
      <w:proofErr w:type="spellStart"/>
      <w:r w:rsidRPr="00D31AD0">
        <w:rPr>
          <w:rFonts w:ascii="Times New Roman" w:hAnsi="Times New Roman" w:cs="Times New Roman"/>
          <w:iCs/>
          <w:sz w:val="20"/>
        </w:rPr>
        <w:t>Brepols</w:t>
      </w:r>
      <w:proofErr w:type="spellEnd"/>
      <w:r w:rsidRPr="00D31AD0">
        <w:rPr>
          <w:rFonts w:ascii="Times New Roman" w:hAnsi="Times New Roman" w:cs="Times New Roman"/>
          <w:iCs/>
          <w:sz w:val="20"/>
        </w:rPr>
        <w:t xml:space="preserve">, 2022), </w:t>
      </w:r>
      <w:r>
        <w:rPr>
          <w:rFonts w:ascii="Times New Roman" w:hAnsi="Times New Roman" w:cs="Times New Roman"/>
          <w:iCs/>
          <w:sz w:val="20"/>
        </w:rPr>
        <w:t xml:space="preserve">pp. </w:t>
      </w:r>
      <w:r w:rsidRPr="00D31AD0">
        <w:rPr>
          <w:rFonts w:ascii="Times New Roman" w:hAnsi="Times New Roman" w:cs="Times New Roman"/>
          <w:iCs/>
          <w:sz w:val="20"/>
        </w:rPr>
        <w:t>71–87, which has been published in final form a</w:t>
      </w:r>
      <w:r>
        <w:rPr>
          <w:rFonts w:ascii="Times New Roman" w:hAnsi="Times New Roman" w:cs="Times New Roman"/>
          <w:iCs/>
          <w:sz w:val="20"/>
        </w:rPr>
        <w:t xml:space="preserve">t </w:t>
      </w:r>
      <w:hyperlink r:id="rId8" w:history="1">
        <w:r w:rsidRPr="00AD4A22">
          <w:rPr>
            <w:rStyle w:val="Hyperlink"/>
            <w:rFonts w:ascii="Times New Roman" w:hAnsi="Times New Roman" w:cs="Times New Roman"/>
            <w:iCs/>
            <w:sz w:val="20"/>
          </w:rPr>
          <w:t>https://www.brepolsonline.net/doi/abs/10.1484/M.OUTREMER-EB.5.128882</w:t>
        </w:r>
      </w:hyperlink>
      <w:r w:rsidRPr="00D31AD0">
        <w:rPr>
          <w:rFonts w:ascii="Times New Roman" w:hAnsi="Times New Roman" w:cs="Times New Roman"/>
          <w:iCs/>
          <w:sz w:val="20"/>
        </w:rPr>
        <w:t>.]</w:t>
      </w:r>
    </w:p>
    <w:p w14:paraId="050F0188" w14:textId="77777777" w:rsidR="00304278" w:rsidRPr="00304278" w:rsidRDefault="00304278" w:rsidP="00304278">
      <w:pPr>
        <w:pStyle w:val="ListParagraph"/>
        <w:spacing w:line="480" w:lineRule="auto"/>
        <w:ind w:left="0"/>
        <w:jc w:val="both"/>
        <w:rPr>
          <w:rFonts w:ascii="Times New Roman" w:hAnsi="Times New Roman" w:cs="Times New Roman"/>
          <w:iCs/>
          <w:sz w:val="20"/>
        </w:rPr>
      </w:pPr>
    </w:p>
    <w:p w14:paraId="05B7B27C" w14:textId="6537F6F8" w:rsidR="00564E59" w:rsidRPr="00074D8B" w:rsidRDefault="000B4AE9" w:rsidP="00AC45BD">
      <w:pPr>
        <w:spacing w:after="0" w:line="360" w:lineRule="auto"/>
        <w:jc w:val="center"/>
        <w:rPr>
          <w:rFonts w:ascii="Times New Roman" w:hAnsi="Times New Roman" w:cs="Times New Roman"/>
          <w:bCs/>
          <w:sz w:val="24"/>
          <w:szCs w:val="24"/>
        </w:rPr>
      </w:pPr>
      <w:r w:rsidRPr="003E0201">
        <w:rPr>
          <w:rFonts w:ascii="Times New Roman" w:hAnsi="Times New Roman" w:cs="Times New Roman"/>
          <w:b/>
          <w:sz w:val="24"/>
          <w:szCs w:val="24"/>
        </w:rPr>
        <w:t xml:space="preserve">Albert of Aachen, the </w:t>
      </w:r>
      <w:proofErr w:type="spellStart"/>
      <w:r w:rsidRPr="003E0201">
        <w:rPr>
          <w:rFonts w:ascii="Times New Roman" w:hAnsi="Times New Roman" w:cs="Times New Roman"/>
          <w:b/>
          <w:i/>
          <w:sz w:val="24"/>
          <w:szCs w:val="24"/>
        </w:rPr>
        <w:t>Ge</w:t>
      </w:r>
      <w:r w:rsidRPr="00AA7235">
        <w:rPr>
          <w:rFonts w:ascii="Times New Roman" w:hAnsi="Times New Roman" w:cs="Times New Roman"/>
          <w:b/>
          <w:i/>
          <w:sz w:val="24"/>
          <w:szCs w:val="24"/>
        </w:rPr>
        <w:t>sta</w:t>
      </w:r>
      <w:proofErr w:type="spellEnd"/>
      <w:r w:rsidRPr="00AA7235">
        <w:rPr>
          <w:rFonts w:ascii="Times New Roman" w:hAnsi="Times New Roman" w:cs="Times New Roman"/>
          <w:b/>
          <w:i/>
          <w:sz w:val="24"/>
          <w:szCs w:val="24"/>
        </w:rPr>
        <w:t xml:space="preserve"> Francorum</w:t>
      </w:r>
      <w:r w:rsidR="00871B38">
        <w:rPr>
          <w:rFonts w:ascii="Times New Roman" w:hAnsi="Times New Roman" w:cs="Times New Roman"/>
          <w:b/>
          <w:sz w:val="24"/>
          <w:szCs w:val="24"/>
        </w:rPr>
        <w:t xml:space="preserve">, </w:t>
      </w:r>
      <w:r w:rsidRPr="00AA7235">
        <w:rPr>
          <w:rFonts w:ascii="Times New Roman" w:hAnsi="Times New Roman" w:cs="Times New Roman"/>
          <w:b/>
          <w:sz w:val="24"/>
          <w:szCs w:val="24"/>
        </w:rPr>
        <w:t>and the Fall of Antioch</w:t>
      </w:r>
      <w:r w:rsidR="000314E2" w:rsidRPr="00AA7235">
        <w:rPr>
          <w:rFonts w:ascii="Times New Roman" w:hAnsi="Times New Roman" w:cs="Times New Roman"/>
          <w:b/>
          <w:sz w:val="24"/>
          <w:szCs w:val="24"/>
        </w:rPr>
        <w:t xml:space="preserve">: </w:t>
      </w:r>
      <w:r w:rsidR="00615C5D">
        <w:rPr>
          <w:rFonts w:ascii="Times New Roman" w:hAnsi="Times New Roman" w:cs="Times New Roman"/>
          <w:b/>
          <w:sz w:val="24"/>
          <w:szCs w:val="24"/>
        </w:rPr>
        <w:t xml:space="preserve">A Reflection on the </w:t>
      </w:r>
      <w:r w:rsidR="000604EC">
        <w:rPr>
          <w:rFonts w:ascii="Times New Roman" w:hAnsi="Times New Roman" w:cs="Times New Roman"/>
          <w:b/>
          <w:sz w:val="24"/>
          <w:szCs w:val="24"/>
        </w:rPr>
        <w:t xml:space="preserve">Textual </w:t>
      </w:r>
      <w:r w:rsidR="000314E2" w:rsidRPr="00AA7235">
        <w:rPr>
          <w:rFonts w:ascii="Times New Roman" w:hAnsi="Times New Roman" w:cs="Times New Roman"/>
          <w:b/>
          <w:sz w:val="24"/>
          <w:szCs w:val="24"/>
        </w:rPr>
        <w:t xml:space="preserve">Independence of Albert’s </w:t>
      </w:r>
      <w:r w:rsidR="000314E2" w:rsidRPr="00AA7235">
        <w:rPr>
          <w:rFonts w:ascii="Times New Roman" w:hAnsi="Times New Roman" w:cs="Times New Roman"/>
          <w:b/>
          <w:i/>
          <w:iCs/>
          <w:sz w:val="24"/>
          <w:szCs w:val="24"/>
        </w:rPr>
        <w:t xml:space="preserve">Historia </w:t>
      </w:r>
      <w:proofErr w:type="spellStart"/>
      <w:r w:rsidR="000314E2" w:rsidRPr="00AA7235">
        <w:rPr>
          <w:rFonts w:ascii="Times New Roman" w:hAnsi="Times New Roman" w:cs="Times New Roman"/>
          <w:b/>
          <w:i/>
          <w:iCs/>
          <w:sz w:val="24"/>
          <w:szCs w:val="24"/>
        </w:rPr>
        <w:t>Ierosolimitana</w:t>
      </w:r>
      <w:proofErr w:type="spellEnd"/>
      <w:r w:rsidR="00074D8B" w:rsidRPr="00D112CA">
        <w:rPr>
          <w:rStyle w:val="FootnoteReference"/>
          <w:rFonts w:ascii="Times New Roman" w:hAnsi="Times New Roman" w:cs="Times New Roman"/>
          <w:b/>
          <w:sz w:val="24"/>
          <w:szCs w:val="24"/>
        </w:rPr>
        <w:footnoteReference w:id="1"/>
      </w:r>
    </w:p>
    <w:p w14:paraId="2BADB217" w14:textId="77777777" w:rsidR="00990D89" w:rsidRPr="00D670A9" w:rsidRDefault="00990D89" w:rsidP="00AC45BD">
      <w:pPr>
        <w:spacing w:after="0" w:line="360" w:lineRule="auto"/>
        <w:jc w:val="both"/>
        <w:rPr>
          <w:rFonts w:ascii="Times New Roman" w:hAnsi="Times New Roman" w:cs="Times New Roman"/>
          <w:sz w:val="24"/>
          <w:szCs w:val="24"/>
        </w:rPr>
      </w:pPr>
    </w:p>
    <w:p w14:paraId="7BD205D3" w14:textId="54789028" w:rsidR="00AC3427" w:rsidRDefault="000B4AE9" w:rsidP="00AC45BD">
      <w:pPr>
        <w:spacing w:after="0" w:line="360" w:lineRule="auto"/>
        <w:jc w:val="both"/>
        <w:rPr>
          <w:rFonts w:ascii="Times New Roman" w:hAnsi="Times New Roman" w:cs="Times New Roman"/>
          <w:sz w:val="24"/>
          <w:szCs w:val="24"/>
        </w:rPr>
      </w:pPr>
      <w:r w:rsidRPr="003E0201">
        <w:rPr>
          <w:rFonts w:ascii="Times New Roman" w:hAnsi="Times New Roman" w:cs="Times New Roman"/>
          <w:sz w:val="24"/>
          <w:szCs w:val="24"/>
        </w:rPr>
        <w:t xml:space="preserve">In her 1991 doctoral thesis and </w:t>
      </w:r>
      <w:r w:rsidR="007A3C9F">
        <w:rPr>
          <w:rFonts w:ascii="Times New Roman" w:hAnsi="Times New Roman" w:cs="Times New Roman"/>
          <w:sz w:val="24"/>
          <w:szCs w:val="24"/>
        </w:rPr>
        <w:t xml:space="preserve">several </w:t>
      </w:r>
      <w:r w:rsidRPr="003E0201">
        <w:rPr>
          <w:rFonts w:ascii="Times New Roman" w:hAnsi="Times New Roman" w:cs="Times New Roman"/>
          <w:sz w:val="24"/>
          <w:szCs w:val="24"/>
        </w:rPr>
        <w:t xml:space="preserve">subsequent publications, Susan Edgington persuasively refuted the prevailing notion that Albert of Aachen’s </w:t>
      </w:r>
      <w:r w:rsidR="008C702B" w:rsidRPr="008C702B">
        <w:rPr>
          <w:rFonts w:ascii="Times New Roman" w:hAnsi="Times New Roman" w:cs="Times New Roman"/>
          <w:i/>
          <w:iCs/>
          <w:sz w:val="24"/>
          <w:szCs w:val="24"/>
        </w:rPr>
        <w:t xml:space="preserve">Historia </w:t>
      </w:r>
      <w:proofErr w:type="spellStart"/>
      <w:r w:rsidR="008C702B" w:rsidRPr="008C702B">
        <w:rPr>
          <w:rFonts w:ascii="Times New Roman" w:hAnsi="Times New Roman" w:cs="Times New Roman"/>
          <w:i/>
          <w:iCs/>
          <w:sz w:val="24"/>
          <w:szCs w:val="24"/>
        </w:rPr>
        <w:t>Ierosolimitana</w:t>
      </w:r>
      <w:proofErr w:type="spellEnd"/>
      <w:r w:rsidR="008C702B" w:rsidRPr="008C702B">
        <w:rPr>
          <w:rFonts w:ascii="Times New Roman" w:hAnsi="Times New Roman" w:cs="Times New Roman"/>
          <w:sz w:val="24"/>
          <w:szCs w:val="24"/>
        </w:rPr>
        <w:t xml:space="preserve"> </w:t>
      </w:r>
      <w:r w:rsidRPr="003E0201">
        <w:rPr>
          <w:rFonts w:ascii="Times New Roman" w:hAnsi="Times New Roman" w:cs="Times New Roman"/>
          <w:sz w:val="24"/>
          <w:szCs w:val="24"/>
        </w:rPr>
        <w:t>was based on a hypothetical parent text</w:t>
      </w:r>
      <w:r w:rsidR="0063767B">
        <w:rPr>
          <w:rFonts w:ascii="Times New Roman" w:hAnsi="Times New Roman" w:cs="Times New Roman"/>
          <w:sz w:val="24"/>
          <w:szCs w:val="24"/>
        </w:rPr>
        <w:t xml:space="preserve">, </w:t>
      </w:r>
      <w:r w:rsidR="00CF7336">
        <w:rPr>
          <w:rFonts w:ascii="Times New Roman" w:hAnsi="Times New Roman" w:cs="Times New Roman"/>
          <w:sz w:val="24"/>
          <w:szCs w:val="24"/>
        </w:rPr>
        <w:t xml:space="preserve">the so-called </w:t>
      </w:r>
      <w:r w:rsidR="00CF7336" w:rsidRPr="00CF7336">
        <w:rPr>
          <w:rFonts w:ascii="Times New Roman" w:hAnsi="Times New Roman" w:cs="Times New Roman"/>
          <w:sz w:val="24"/>
          <w:szCs w:val="24"/>
        </w:rPr>
        <w:t xml:space="preserve">‘lost </w:t>
      </w:r>
      <w:proofErr w:type="spellStart"/>
      <w:r w:rsidR="00CF7336" w:rsidRPr="00CF7336">
        <w:rPr>
          <w:rFonts w:ascii="Times New Roman" w:hAnsi="Times New Roman" w:cs="Times New Roman"/>
          <w:sz w:val="24"/>
          <w:szCs w:val="24"/>
        </w:rPr>
        <w:t>Lotharingian</w:t>
      </w:r>
      <w:proofErr w:type="spellEnd"/>
      <w:r w:rsidR="00CF7336" w:rsidRPr="00CF7336">
        <w:rPr>
          <w:rFonts w:ascii="Times New Roman" w:hAnsi="Times New Roman" w:cs="Times New Roman"/>
          <w:sz w:val="24"/>
          <w:szCs w:val="24"/>
        </w:rPr>
        <w:t xml:space="preserve"> chronicle’ </w:t>
      </w:r>
      <w:r w:rsidR="0063767B">
        <w:rPr>
          <w:rFonts w:ascii="Times New Roman" w:hAnsi="Times New Roman" w:cs="Times New Roman"/>
          <w:sz w:val="24"/>
          <w:szCs w:val="24"/>
        </w:rPr>
        <w:t>first postulated by</w:t>
      </w:r>
      <w:r w:rsidR="0063767B" w:rsidRPr="0063767B">
        <w:t xml:space="preserve"> </w:t>
      </w:r>
      <w:r w:rsidR="0063767B" w:rsidRPr="0063767B">
        <w:rPr>
          <w:rFonts w:ascii="Times New Roman" w:hAnsi="Times New Roman" w:cs="Times New Roman"/>
          <w:sz w:val="24"/>
          <w:szCs w:val="24"/>
        </w:rPr>
        <w:t>Bernhard Kugler</w:t>
      </w:r>
      <w:r w:rsidR="00CF7336">
        <w:rPr>
          <w:rFonts w:ascii="Times New Roman" w:hAnsi="Times New Roman" w:cs="Times New Roman"/>
          <w:sz w:val="24"/>
          <w:szCs w:val="24"/>
        </w:rPr>
        <w:t xml:space="preserve"> in 1885 and restated in modified form by </w:t>
      </w:r>
      <w:r w:rsidR="003E0201" w:rsidRPr="003E0201">
        <w:rPr>
          <w:rFonts w:ascii="Times New Roman" w:hAnsi="Times New Roman" w:cs="Times New Roman"/>
          <w:sz w:val="24"/>
          <w:szCs w:val="24"/>
        </w:rPr>
        <w:t>Peter Knoch</w:t>
      </w:r>
      <w:r w:rsidR="00CF7336">
        <w:rPr>
          <w:rFonts w:ascii="Times New Roman" w:hAnsi="Times New Roman" w:cs="Times New Roman"/>
          <w:sz w:val="24"/>
          <w:szCs w:val="24"/>
        </w:rPr>
        <w:t xml:space="preserve"> in</w:t>
      </w:r>
      <w:r w:rsidRPr="003E0201">
        <w:rPr>
          <w:rFonts w:ascii="Times New Roman" w:hAnsi="Times New Roman" w:cs="Times New Roman"/>
          <w:sz w:val="24"/>
          <w:szCs w:val="24"/>
        </w:rPr>
        <w:t xml:space="preserve"> </w:t>
      </w:r>
      <w:r w:rsidR="00EC0278">
        <w:rPr>
          <w:rFonts w:ascii="Times New Roman" w:hAnsi="Times New Roman" w:cs="Times New Roman"/>
          <w:sz w:val="24"/>
          <w:szCs w:val="24"/>
        </w:rPr>
        <w:t>1966</w:t>
      </w:r>
      <w:r w:rsidRPr="003E0201">
        <w:rPr>
          <w:rFonts w:ascii="Times New Roman" w:hAnsi="Times New Roman" w:cs="Times New Roman"/>
          <w:sz w:val="24"/>
          <w:szCs w:val="24"/>
        </w:rPr>
        <w:t xml:space="preserve">. Since the existence of </w:t>
      </w:r>
      <w:r w:rsidR="003E0201">
        <w:rPr>
          <w:rFonts w:ascii="Times New Roman" w:hAnsi="Times New Roman" w:cs="Times New Roman"/>
          <w:sz w:val="24"/>
          <w:szCs w:val="24"/>
        </w:rPr>
        <w:t>an</w:t>
      </w:r>
      <w:r w:rsidR="003D0DF7" w:rsidRPr="003E0201">
        <w:rPr>
          <w:rFonts w:ascii="Times New Roman" w:hAnsi="Times New Roman" w:cs="Times New Roman"/>
          <w:sz w:val="24"/>
          <w:szCs w:val="24"/>
        </w:rPr>
        <w:t xml:space="preserve"> </w:t>
      </w:r>
      <w:r w:rsidR="003D0DF7" w:rsidRPr="003E0201">
        <w:rPr>
          <w:rFonts w:ascii="Times New Roman" w:hAnsi="Times New Roman" w:cs="Times New Roman"/>
          <w:i/>
          <w:sz w:val="24"/>
          <w:szCs w:val="24"/>
        </w:rPr>
        <w:t>Ur</w:t>
      </w:r>
      <w:r w:rsidR="003D0DF7" w:rsidRPr="003E0201">
        <w:rPr>
          <w:rFonts w:ascii="Times New Roman" w:hAnsi="Times New Roman" w:cs="Times New Roman"/>
          <w:sz w:val="24"/>
          <w:szCs w:val="24"/>
        </w:rPr>
        <w:t>-text</w:t>
      </w:r>
      <w:r w:rsidRPr="003E0201">
        <w:rPr>
          <w:rFonts w:ascii="Times New Roman" w:hAnsi="Times New Roman" w:cs="Times New Roman"/>
          <w:sz w:val="24"/>
          <w:szCs w:val="24"/>
        </w:rPr>
        <w:t xml:space="preserve"> can </w:t>
      </w:r>
      <w:r w:rsidR="00417C3D" w:rsidRPr="003E0201">
        <w:rPr>
          <w:rFonts w:ascii="Times New Roman" w:hAnsi="Times New Roman" w:cs="Times New Roman"/>
          <w:sz w:val="24"/>
          <w:szCs w:val="24"/>
        </w:rPr>
        <w:t xml:space="preserve">be </w:t>
      </w:r>
      <w:r w:rsidRPr="003E0201">
        <w:rPr>
          <w:rFonts w:ascii="Times New Roman" w:hAnsi="Times New Roman" w:cs="Times New Roman"/>
          <w:sz w:val="24"/>
          <w:szCs w:val="24"/>
        </w:rPr>
        <w:t>neither proved no</w:t>
      </w:r>
      <w:r w:rsidR="003D0DF7" w:rsidRPr="003E0201">
        <w:rPr>
          <w:rFonts w:ascii="Times New Roman" w:hAnsi="Times New Roman" w:cs="Times New Roman"/>
          <w:sz w:val="24"/>
          <w:szCs w:val="24"/>
        </w:rPr>
        <w:t>r</w:t>
      </w:r>
      <w:r w:rsidRPr="003E0201">
        <w:rPr>
          <w:rFonts w:ascii="Times New Roman" w:hAnsi="Times New Roman" w:cs="Times New Roman"/>
          <w:sz w:val="24"/>
          <w:szCs w:val="24"/>
        </w:rPr>
        <w:t xml:space="preserve"> disproved</w:t>
      </w:r>
      <w:r w:rsidR="003D0DF7" w:rsidRPr="003E0201">
        <w:rPr>
          <w:rFonts w:ascii="Times New Roman" w:hAnsi="Times New Roman" w:cs="Times New Roman"/>
          <w:sz w:val="24"/>
          <w:szCs w:val="24"/>
        </w:rPr>
        <w:t>,</w:t>
      </w:r>
      <w:r w:rsidR="00A74F49">
        <w:rPr>
          <w:rFonts w:ascii="Times New Roman" w:hAnsi="Times New Roman" w:cs="Times New Roman"/>
          <w:sz w:val="24"/>
          <w:szCs w:val="24"/>
        </w:rPr>
        <w:t xml:space="preserve"> </w:t>
      </w:r>
      <w:r w:rsidR="00A74F49" w:rsidRPr="003E0201">
        <w:rPr>
          <w:rFonts w:ascii="Times New Roman" w:hAnsi="Times New Roman" w:cs="Times New Roman"/>
          <w:sz w:val="24"/>
          <w:szCs w:val="24"/>
        </w:rPr>
        <w:t xml:space="preserve">Edgington </w:t>
      </w:r>
      <w:r w:rsidR="006A0F01">
        <w:rPr>
          <w:rFonts w:ascii="Times New Roman" w:hAnsi="Times New Roman" w:cs="Times New Roman"/>
          <w:sz w:val="24"/>
          <w:szCs w:val="24"/>
        </w:rPr>
        <w:t>argued</w:t>
      </w:r>
      <w:r w:rsidR="00A74F49">
        <w:rPr>
          <w:rFonts w:ascii="Times New Roman" w:hAnsi="Times New Roman" w:cs="Times New Roman"/>
          <w:sz w:val="24"/>
          <w:szCs w:val="24"/>
        </w:rPr>
        <w:t>,</w:t>
      </w:r>
      <w:r w:rsidR="003D0DF7" w:rsidRPr="003E0201">
        <w:rPr>
          <w:rFonts w:ascii="Times New Roman" w:hAnsi="Times New Roman" w:cs="Times New Roman"/>
          <w:sz w:val="24"/>
          <w:szCs w:val="24"/>
        </w:rPr>
        <w:t xml:space="preserve"> it is ‘largely </w:t>
      </w:r>
      <w:r w:rsidR="007A3C9F" w:rsidRPr="003E0201">
        <w:rPr>
          <w:rFonts w:ascii="Times New Roman" w:hAnsi="Times New Roman" w:cs="Times New Roman"/>
          <w:sz w:val="24"/>
          <w:szCs w:val="24"/>
        </w:rPr>
        <w:t>inconsequent</w:t>
      </w:r>
      <w:r w:rsidR="003D0DF7" w:rsidRPr="003E0201">
        <w:rPr>
          <w:rFonts w:ascii="Times New Roman" w:hAnsi="Times New Roman" w:cs="Times New Roman"/>
          <w:sz w:val="24"/>
          <w:szCs w:val="24"/>
        </w:rPr>
        <w:t>’</w:t>
      </w:r>
      <w:r w:rsidR="00CF7336">
        <w:rPr>
          <w:rFonts w:ascii="Times New Roman" w:hAnsi="Times New Roman" w:cs="Times New Roman"/>
          <w:sz w:val="24"/>
          <w:szCs w:val="24"/>
        </w:rPr>
        <w:t>.</w:t>
      </w:r>
      <w:r w:rsidR="00CF7336">
        <w:rPr>
          <w:rStyle w:val="FootnoteReference"/>
          <w:rFonts w:ascii="Times New Roman" w:hAnsi="Times New Roman" w:cs="Times New Roman"/>
          <w:sz w:val="24"/>
          <w:szCs w:val="24"/>
        </w:rPr>
        <w:footnoteReference w:id="2"/>
      </w:r>
      <w:r w:rsidR="003D0DF7" w:rsidRPr="003E0201">
        <w:rPr>
          <w:rFonts w:ascii="Times New Roman" w:hAnsi="Times New Roman" w:cs="Times New Roman"/>
          <w:sz w:val="24"/>
          <w:szCs w:val="24"/>
        </w:rPr>
        <w:t xml:space="preserve"> </w:t>
      </w:r>
      <w:r w:rsidR="00F33B86">
        <w:rPr>
          <w:rFonts w:ascii="Times New Roman" w:hAnsi="Times New Roman" w:cs="Times New Roman"/>
          <w:sz w:val="24"/>
          <w:szCs w:val="24"/>
        </w:rPr>
        <w:t>A</w:t>
      </w:r>
      <w:r w:rsidR="003D0DF7" w:rsidRPr="003E0201">
        <w:rPr>
          <w:rFonts w:ascii="Times New Roman" w:hAnsi="Times New Roman" w:cs="Times New Roman"/>
          <w:sz w:val="24"/>
          <w:szCs w:val="24"/>
        </w:rPr>
        <w:t xml:space="preserve"> convincing case</w:t>
      </w:r>
      <w:r w:rsidR="00F33B86">
        <w:rPr>
          <w:rFonts w:ascii="Times New Roman" w:hAnsi="Times New Roman" w:cs="Times New Roman"/>
          <w:sz w:val="24"/>
          <w:szCs w:val="24"/>
        </w:rPr>
        <w:t xml:space="preserve"> was also made</w:t>
      </w:r>
      <w:r w:rsidR="003D0DF7" w:rsidRPr="003E0201">
        <w:rPr>
          <w:rFonts w:ascii="Times New Roman" w:hAnsi="Times New Roman" w:cs="Times New Roman"/>
          <w:sz w:val="24"/>
          <w:szCs w:val="24"/>
        </w:rPr>
        <w:t xml:space="preserve"> for considering </w:t>
      </w:r>
      <w:r w:rsidR="00D10F8D">
        <w:rPr>
          <w:rFonts w:ascii="Times New Roman" w:hAnsi="Times New Roman" w:cs="Times New Roman"/>
          <w:sz w:val="24"/>
          <w:szCs w:val="24"/>
        </w:rPr>
        <w:t xml:space="preserve">the </w:t>
      </w:r>
      <w:r w:rsidR="00D10F8D" w:rsidRPr="008C702B">
        <w:rPr>
          <w:rFonts w:ascii="Times New Roman" w:hAnsi="Times New Roman" w:cs="Times New Roman"/>
          <w:i/>
          <w:iCs/>
          <w:sz w:val="24"/>
          <w:szCs w:val="24"/>
        </w:rPr>
        <w:t xml:space="preserve">Historia </w:t>
      </w:r>
      <w:proofErr w:type="spellStart"/>
      <w:r w:rsidR="00D10F8D" w:rsidRPr="008C702B">
        <w:rPr>
          <w:rFonts w:ascii="Times New Roman" w:hAnsi="Times New Roman" w:cs="Times New Roman"/>
          <w:i/>
          <w:iCs/>
          <w:sz w:val="24"/>
          <w:szCs w:val="24"/>
        </w:rPr>
        <w:t>Ierosolimitana</w:t>
      </w:r>
      <w:proofErr w:type="spellEnd"/>
      <w:r w:rsidR="003D0DF7" w:rsidRPr="003E0201">
        <w:rPr>
          <w:rFonts w:ascii="Times New Roman" w:hAnsi="Times New Roman" w:cs="Times New Roman"/>
          <w:sz w:val="24"/>
          <w:szCs w:val="24"/>
        </w:rPr>
        <w:t xml:space="preserve"> an independent testimony</w:t>
      </w:r>
      <w:r w:rsidR="00D10F8D">
        <w:rPr>
          <w:rFonts w:ascii="Times New Roman" w:hAnsi="Times New Roman" w:cs="Times New Roman"/>
          <w:sz w:val="24"/>
          <w:szCs w:val="24"/>
        </w:rPr>
        <w:t xml:space="preserve">: </w:t>
      </w:r>
      <w:r w:rsidR="00F33B86">
        <w:rPr>
          <w:rFonts w:ascii="Times New Roman" w:hAnsi="Times New Roman" w:cs="Times New Roman"/>
          <w:sz w:val="24"/>
          <w:szCs w:val="24"/>
        </w:rPr>
        <w:t>‘</w:t>
      </w:r>
      <w:r w:rsidR="00D10F8D">
        <w:rPr>
          <w:rFonts w:ascii="Times New Roman" w:hAnsi="Times New Roman" w:cs="Times New Roman"/>
          <w:sz w:val="24"/>
          <w:szCs w:val="24"/>
        </w:rPr>
        <w:t xml:space="preserve">Albert </w:t>
      </w:r>
      <w:r w:rsidR="00F33B86" w:rsidRPr="003E0201">
        <w:rPr>
          <w:rFonts w:ascii="Times New Roman" w:hAnsi="Times New Roman" w:cs="Times New Roman"/>
          <w:sz w:val="24"/>
          <w:szCs w:val="24"/>
        </w:rPr>
        <w:t>did not use any source now extant</w:t>
      </w:r>
      <w:r w:rsidR="00F33B86">
        <w:rPr>
          <w:rFonts w:ascii="Times New Roman" w:hAnsi="Times New Roman" w:cs="Times New Roman"/>
          <w:sz w:val="24"/>
          <w:szCs w:val="24"/>
        </w:rPr>
        <w:t>’ and instead relied on ‘</w:t>
      </w:r>
      <w:r w:rsidR="00F33B86" w:rsidRPr="003E0201">
        <w:rPr>
          <w:rFonts w:ascii="Times New Roman" w:hAnsi="Times New Roman" w:cs="Times New Roman"/>
          <w:sz w:val="24"/>
          <w:szCs w:val="24"/>
        </w:rPr>
        <w:t>oral accounts from eye</w:t>
      </w:r>
      <w:r w:rsidR="00F33B86">
        <w:rPr>
          <w:rFonts w:ascii="Times New Roman" w:hAnsi="Times New Roman" w:cs="Times New Roman"/>
          <w:sz w:val="24"/>
          <w:szCs w:val="24"/>
        </w:rPr>
        <w:t>-</w:t>
      </w:r>
      <w:r w:rsidR="00F33B86" w:rsidRPr="003E0201">
        <w:rPr>
          <w:rFonts w:ascii="Times New Roman" w:hAnsi="Times New Roman" w:cs="Times New Roman"/>
          <w:sz w:val="24"/>
          <w:szCs w:val="24"/>
        </w:rPr>
        <w:t xml:space="preserve">witnesses, which he says he used, oral and/or written </w:t>
      </w:r>
      <w:r w:rsidR="00F33B86" w:rsidRPr="003E0201">
        <w:rPr>
          <w:rFonts w:ascii="Times New Roman" w:hAnsi="Times New Roman" w:cs="Times New Roman"/>
          <w:i/>
          <w:sz w:val="24"/>
          <w:szCs w:val="24"/>
        </w:rPr>
        <w:t>chansons</w:t>
      </w:r>
      <w:r w:rsidR="00F33B86" w:rsidRPr="003E0201">
        <w:rPr>
          <w:rFonts w:ascii="Times New Roman" w:hAnsi="Times New Roman" w:cs="Times New Roman"/>
          <w:sz w:val="24"/>
          <w:szCs w:val="24"/>
        </w:rPr>
        <w:t>, and written fragments</w:t>
      </w:r>
      <w:r w:rsidR="00F33B86">
        <w:rPr>
          <w:rFonts w:ascii="Times New Roman" w:hAnsi="Times New Roman" w:cs="Times New Roman"/>
          <w:sz w:val="24"/>
          <w:szCs w:val="24"/>
        </w:rPr>
        <w:t>’.</w:t>
      </w:r>
      <w:r w:rsidR="00F33B86">
        <w:rPr>
          <w:rStyle w:val="FootnoteReference"/>
          <w:rFonts w:ascii="Times New Roman" w:hAnsi="Times New Roman" w:cs="Times New Roman"/>
          <w:sz w:val="24"/>
          <w:szCs w:val="24"/>
        </w:rPr>
        <w:footnoteReference w:id="3"/>
      </w:r>
      <w:r w:rsidR="00E56FF0">
        <w:rPr>
          <w:rFonts w:ascii="Times New Roman" w:hAnsi="Times New Roman" w:cs="Times New Roman"/>
          <w:sz w:val="24"/>
          <w:szCs w:val="24"/>
        </w:rPr>
        <w:t xml:space="preserve"> </w:t>
      </w:r>
      <w:r w:rsidR="00BF0AAD">
        <w:rPr>
          <w:rFonts w:ascii="Times New Roman" w:hAnsi="Times New Roman" w:cs="Times New Roman"/>
          <w:sz w:val="24"/>
          <w:szCs w:val="24"/>
        </w:rPr>
        <w:t>Indeed</w:t>
      </w:r>
      <w:r w:rsidR="00417C3D" w:rsidRPr="003E0201">
        <w:rPr>
          <w:rFonts w:ascii="Times New Roman" w:hAnsi="Times New Roman" w:cs="Times New Roman"/>
          <w:sz w:val="24"/>
          <w:szCs w:val="24"/>
        </w:rPr>
        <w:t xml:space="preserve">, it has become </w:t>
      </w:r>
      <w:r w:rsidR="003E0201">
        <w:rPr>
          <w:rFonts w:ascii="Times New Roman" w:hAnsi="Times New Roman" w:cs="Times New Roman"/>
          <w:sz w:val="24"/>
          <w:szCs w:val="24"/>
        </w:rPr>
        <w:t>customary</w:t>
      </w:r>
      <w:r w:rsidR="00417C3D" w:rsidRPr="003E0201">
        <w:rPr>
          <w:rFonts w:ascii="Times New Roman" w:hAnsi="Times New Roman" w:cs="Times New Roman"/>
          <w:sz w:val="24"/>
          <w:szCs w:val="24"/>
        </w:rPr>
        <w:t xml:space="preserve"> to view Albert’s </w:t>
      </w:r>
      <w:r w:rsidR="00417C3D" w:rsidRPr="003E0201">
        <w:rPr>
          <w:rFonts w:ascii="Times New Roman" w:hAnsi="Times New Roman" w:cs="Times New Roman"/>
          <w:i/>
          <w:sz w:val="24"/>
          <w:szCs w:val="24"/>
        </w:rPr>
        <w:t>Historia</w:t>
      </w:r>
      <w:r w:rsidR="009538A5">
        <w:rPr>
          <w:rFonts w:ascii="Times New Roman" w:hAnsi="Times New Roman" w:cs="Times New Roman"/>
          <w:sz w:val="24"/>
          <w:szCs w:val="24"/>
        </w:rPr>
        <w:t xml:space="preserve"> </w:t>
      </w:r>
      <w:r w:rsidR="00417C3D" w:rsidRPr="003E0201">
        <w:rPr>
          <w:rFonts w:ascii="Times New Roman" w:hAnsi="Times New Roman" w:cs="Times New Roman"/>
          <w:sz w:val="24"/>
          <w:szCs w:val="24"/>
        </w:rPr>
        <w:t xml:space="preserve">as entirely </w:t>
      </w:r>
      <w:r w:rsidR="00A74F49">
        <w:rPr>
          <w:rFonts w:ascii="Times New Roman" w:hAnsi="Times New Roman" w:cs="Times New Roman"/>
          <w:sz w:val="24"/>
          <w:szCs w:val="24"/>
        </w:rPr>
        <w:t>separate</w:t>
      </w:r>
      <w:r w:rsidR="00417C3D" w:rsidRPr="003E0201">
        <w:rPr>
          <w:rFonts w:ascii="Times New Roman" w:hAnsi="Times New Roman" w:cs="Times New Roman"/>
          <w:sz w:val="24"/>
          <w:szCs w:val="24"/>
        </w:rPr>
        <w:t xml:space="preserve"> from the vast historiographical tradition emanating from the</w:t>
      </w:r>
      <w:r w:rsidR="005F4CDC">
        <w:rPr>
          <w:rFonts w:ascii="Times New Roman" w:hAnsi="Times New Roman" w:cs="Times New Roman"/>
          <w:sz w:val="24"/>
          <w:szCs w:val="24"/>
        </w:rPr>
        <w:t xml:space="preserve"> anonymous</w:t>
      </w:r>
      <w:r w:rsidR="00417C3D" w:rsidRPr="003E0201">
        <w:rPr>
          <w:rFonts w:ascii="Times New Roman" w:hAnsi="Times New Roman" w:cs="Times New Roman"/>
          <w:sz w:val="24"/>
          <w:szCs w:val="24"/>
        </w:rPr>
        <w:t xml:space="preserve"> </w:t>
      </w:r>
      <w:proofErr w:type="spellStart"/>
      <w:r w:rsidR="00001D93" w:rsidRPr="00001D93">
        <w:rPr>
          <w:rFonts w:ascii="Times New Roman" w:hAnsi="Times New Roman" w:cs="Times New Roman"/>
          <w:i/>
          <w:sz w:val="24"/>
          <w:szCs w:val="24"/>
        </w:rPr>
        <w:t>Gesta</w:t>
      </w:r>
      <w:proofErr w:type="spellEnd"/>
      <w:r w:rsidR="00001D93" w:rsidRPr="00001D93">
        <w:rPr>
          <w:rFonts w:ascii="Times New Roman" w:hAnsi="Times New Roman" w:cs="Times New Roman"/>
          <w:i/>
          <w:sz w:val="24"/>
          <w:szCs w:val="24"/>
        </w:rPr>
        <w:t xml:space="preserve"> Francorum et </w:t>
      </w:r>
      <w:proofErr w:type="spellStart"/>
      <w:r w:rsidR="00001D93" w:rsidRPr="00001D93">
        <w:rPr>
          <w:rFonts w:ascii="Times New Roman" w:hAnsi="Times New Roman" w:cs="Times New Roman"/>
          <w:i/>
          <w:sz w:val="24"/>
          <w:szCs w:val="24"/>
        </w:rPr>
        <w:t>aliorum</w:t>
      </w:r>
      <w:proofErr w:type="spellEnd"/>
      <w:r w:rsidR="00001D93" w:rsidRPr="00001D93">
        <w:rPr>
          <w:rFonts w:ascii="Times New Roman" w:hAnsi="Times New Roman" w:cs="Times New Roman"/>
          <w:i/>
          <w:sz w:val="24"/>
          <w:szCs w:val="24"/>
        </w:rPr>
        <w:t xml:space="preserve"> </w:t>
      </w:r>
      <w:proofErr w:type="spellStart"/>
      <w:r w:rsidR="00001D93" w:rsidRPr="00001D93">
        <w:rPr>
          <w:rFonts w:ascii="Times New Roman" w:hAnsi="Times New Roman" w:cs="Times New Roman"/>
          <w:i/>
          <w:sz w:val="24"/>
          <w:szCs w:val="24"/>
        </w:rPr>
        <w:t>Hierosolimitanorum</w:t>
      </w:r>
      <w:proofErr w:type="spellEnd"/>
      <w:r w:rsidR="00D10F8D">
        <w:rPr>
          <w:rFonts w:ascii="Times New Roman" w:hAnsi="Times New Roman" w:cs="Times New Roman"/>
          <w:sz w:val="24"/>
          <w:szCs w:val="24"/>
        </w:rPr>
        <w:t xml:space="preserve">, </w:t>
      </w:r>
      <w:r w:rsidR="00152321">
        <w:rPr>
          <w:rFonts w:ascii="Times New Roman" w:hAnsi="Times New Roman" w:cs="Times New Roman"/>
          <w:iCs/>
          <w:sz w:val="24"/>
          <w:szCs w:val="24"/>
        </w:rPr>
        <w:t>perhaps</w:t>
      </w:r>
      <w:r w:rsidR="00D10F8D">
        <w:rPr>
          <w:rFonts w:ascii="Times New Roman" w:hAnsi="Times New Roman" w:cs="Times New Roman"/>
          <w:iCs/>
          <w:sz w:val="24"/>
          <w:szCs w:val="24"/>
        </w:rPr>
        <w:t xml:space="preserve"> the earliest </w:t>
      </w:r>
      <w:r w:rsidR="00400549">
        <w:rPr>
          <w:rFonts w:ascii="Times New Roman" w:hAnsi="Times New Roman" w:cs="Times New Roman"/>
          <w:iCs/>
          <w:sz w:val="24"/>
          <w:szCs w:val="24"/>
        </w:rPr>
        <w:t>narrative</w:t>
      </w:r>
      <w:r w:rsidR="00D10F8D">
        <w:rPr>
          <w:rFonts w:ascii="Times New Roman" w:hAnsi="Times New Roman" w:cs="Times New Roman"/>
          <w:iCs/>
          <w:sz w:val="24"/>
          <w:szCs w:val="24"/>
        </w:rPr>
        <w:t xml:space="preserve"> of the First Crusade.</w:t>
      </w:r>
      <w:r w:rsidR="00417C3D" w:rsidRPr="003E0201">
        <w:rPr>
          <w:rFonts w:ascii="Times New Roman" w:hAnsi="Times New Roman" w:cs="Times New Roman"/>
          <w:sz w:val="24"/>
          <w:szCs w:val="24"/>
        </w:rPr>
        <w:t xml:space="preserve"> </w:t>
      </w:r>
      <w:bookmarkStart w:id="1" w:name="_Hlk48047983"/>
      <w:r w:rsidR="00F33B86">
        <w:rPr>
          <w:rFonts w:ascii="Times New Roman" w:hAnsi="Times New Roman" w:cs="Times New Roman"/>
          <w:sz w:val="24"/>
          <w:szCs w:val="24"/>
        </w:rPr>
        <w:t>I</w:t>
      </w:r>
      <w:r w:rsidR="00417C3D" w:rsidRPr="003E0201">
        <w:rPr>
          <w:rFonts w:ascii="Times New Roman" w:hAnsi="Times New Roman" w:cs="Times New Roman"/>
          <w:sz w:val="24"/>
          <w:szCs w:val="24"/>
        </w:rPr>
        <w:t>n 2001</w:t>
      </w:r>
      <w:r w:rsidR="00F33B86">
        <w:rPr>
          <w:rFonts w:ascii="Times New Roman" w:hAnsi="Times New Roman" w:cs="Times New Roman"/>
          <w:sz w:val="24"/>
          <w:szCs w:val="24"/>
        </w:rPr>
        <w:t>, for example,</w:t>
      </w:r>
      <w:r w:rsidR="00417C3D" w:rsidRPr="003E0201">
        <w:rPr>
          <w:rFonts w:ascii="Times New Roman" w:hAnsi="Times New Roman" w:cs="Times New Roman"/>
          <w:sz w:val="24"/>
          <w:szCs w:val="24"/>
        </w:rPr>
        <w:t xml:space="preserve"> John France </w:t>
      </w:r>
      <w:r w:rsidR="00417C3D" w:rsidRPr="00152321">
        <w:rPr>
          <w:rFonts w:ascii="Times New Roman" w:hAnsi="Times New Roman" w:cs="Times New Roman"/>
          <w:sz w:val="24"/>
          <w:szCs w:val="24"/>
        </w:rPr>
        <w:t>maintained that ‘</w:t>
      </w:r>
      <w:r w:rsidR="0070080E" w:rsidRPr="00152321">
        <w:rPr>
          <w:rFonts w:ascii="Times New Roman" w:hAnsi="Times New Roman" w:cs="Times New Roman"/>
          <w:sz w:val="24"/>
          <w:szCs w:val="24"/>
        </w:rPr>
        <w:t xml:space="preserve">Albert of Aachen’s </w:t>
      </w:r>
      <w:r w:rsidR="00417C3D" w:rsidRPr="00152321">
        <w:rPr>
          <w:rFonts w:ascii="Times New Roman" w:hAnsi="Times New Roman" w:cs="Times New Roman"/>
          <w:sz w:val="24"/>
          <w:szCs w:val="24"/>
        </w:rPr>
        <w:t xml:space="preserve">account of the First Crusade is wholly independent of the </w:t>
      </w:r>
      <w:proofErr w:type="spellStart"/>
      <w:r w:rsidR="00417C3D" w:rsidRPr="00152321">
        <w:rPr>
          <w:rFonts w:ascii="Times New Roman" w:hAnsi="Times New Roman" w:cs="Times New Roman"/>
          <w:i/>
          <w:sz w:val="24"/>
          <w:szCs w:val="24"/>
        </w:rPr>
        <w:t>Gesta</w:t>
      </w:r>
      <w:proofErr w:type="spellEnd"/>
      <w:r w:rsidR="00417C3D" w:rsidRPr="00152321">
        <w:rPr>
          <w:rFonts w:ascii="Times New Roman" w:hAnsi="Times New Roman" w:cs="Times New Roman"/>
          <w:sz w:val="24"/>
          <w:szCs w:val="24"/>
        </w:rPr>
        <w:t xml:space="preserve"> tradition’</w:t>
      </w:r>
      <w:r w:rsidR="00D10F8D" w:rsidRPr="00152321">
        <w:rPr>
          <w:rFonts w:ascii="Times New Roman" w:hAnsi="Times New Roman" w:cs="Times New Roman"/>
          <w:sz w:val="24"/>
          <w:szCs w:val="24"/>
        </w:rPr>
        <w:t>, while</w:t>
      </w:r>
      <w:r w:rsidR="00400549" w:rsidRPr="00152321">
        <w:rPr>
          <w:rFonts w:ascii="Times New Roman" w:hAnsi="Times New Roman" w:cs="Times New Roman"/>
          <w:sz w:val="24"/>
          <w:szCs w:val="24"/>
        </w:rPr>
        <w:t xml:space="preserve"> in 2010</w:t>
      </w:r>
      <w:r w:rsidR="00D10F8D" w:rsidRPr="00152321">
        <w:rPr>
          <w:rFonts w:ascii="Times New Roman" w:hAnsi="Times New Roman" w:cs="Times New Roman"/>
          <w:sz w:val="24"/>
          <w:szCs w:val="24"/>
        </w:rPr>
        <w:t xml:space="preserve"> Jean Flori </w:t>
      </w:r>
      <w:r w:rsidR="00400549" w:rsidRPr="00152321">
        <w:rPr>
          <w:rFonts w:ascii="Times New Roman" w:hAnsi="Times New Roman" w:cs="Times New Roman"/>
          <w:sz w:val="24"/>
          <w:szCs w:val="24"/>
        </w:rPr>
        <w:t xml:space="preserve">concluded </w:t>
      </w:r>
      <w:r w:rsidR="00D10F8D" w:rsidRPr="00152321">
        <w:rPr>
          <w:rFonts w:ascii="Times New Roman" w:hAnsi="Times New Roman" w:cs="Times New Roman"/>
          <w:sz w:val="24"/>
          <w:szCs w:val="24"/>
        </w:rPr>
        <w:t xml:space="preserve">that </w:t>
      </w:r>
      <w:r w:rsidR="00152321" w:rsidRPr="00152321">
        <w:rPr>
          <w:rFonts w:ascii="Times New Roman" w:hAnsi="Times New Roman" w:cs="Times New Roman"/>
          <w:sz w:val="24"/>
          <w:szCs w:val="24"/>
        </w:rPr>
        <w:t>‘unlike almost every other chronicler … [Albert] is totally independent (</w:t>
      </w:r>
      <w:proofErr w:type="spellStart"/>
      <w:r w:rsidR="00152321" w:rsidRPr="00152321">
        <w:rPr>
          <w:rFonts w:ascii="Times New Roman" w:hAnsi="Times New Roman" w:cs="Times New Roman"/>
          <w:i/>
          <w:iCs/>
          <w:sz w:val="24"/>
          <w:szCs w:val="24"/>
        </w:rPr>
        <w:t>totalement</w:t>
      </w:r>
      <w:proofErr w:type="spellEnd"/>
      <w:r w:rsidR="00152321" w:rsidRPr="00152321">
        <w:rPr>
          <w:rFonts w:ascii="Times New Roman" w:hAnsi="Times New Roman" w:cs="Times New Roman"/>
          <w:i/>
          <w:iCs/>
          <w:sz w:val="24"/>
          <w:szCs w:val="24"/>
        </w:rPr>
        <w:t xml:space="preserve"> </w:t>
      </w:r>
      <w:proofErr w:type="spellStart"/>
      <w:r w:rsidR="00152321" w:rsidRPr="00152321">
        <w:rPr>
          <w:rFonts w:ascii="Times New Roman" w:hAnsi="Times New Roman" w:cs="Times New Roman"/>
          <w:i/>
          <w:iCs/>
          <w:sz w:val="24"/>
          <w:szCs w:val="24"/>
        </w:rPr>
        <w:t>indépendant</w:t>
      </w:r>
      <w:proofErr w:type="spellEnd"/>
      <w:r w:rsidR="00152321" w:rsidRPr="00152321">
        <w:rPr>
          <w:rFonts w:ascii="Times New Roman" w:hAnsi="Times New Roman" w:cs="Times New Roman"/>
          <w:sz w:val="24"/>
          <w:szCs w:val="24"/>
        </w:rPr>
        <w:t xml:space="preserve">) from the </w:t>
      </w:r>
      <w:r w:rsidR="00152321" w:rsidRPr="00152321">
        <w:rPr>
          <w:rFonts w:ascii="Times New Roman" w:hAnsi="Times New Roman" w:cs="Times New Roman"/>
          <w:sz w:val="24"/>
          <w:szCs w:val="24"/>
        </w:rPr>
        <w:lastRenderedPageBreak/>
        <w:t>known written sources’</w:t>
      </w:r>
      <w:r w:rsidR="00591B36" w:rsidRPr="00152321">
        <w:rPr>
          <w:rFonts w:ascii="Times New Roman" w:hAnsi="Times New Roman" w:cs="Times New Roman"/>
          <w:sz w:val="24"/>
          <w:szCs w:val="24"/>
        </w:rPr>
        <w:t>.</w:t>
      </w:r>
      <w:r w:rsidR="00591B36" w:rsidRPr="00152321">
        <w:rPr>
          <w:rStyle w:val="FootnoteReference"/>
          <w:rFonts w:ascii="Times New Roman" w:hAnsi="Times New Roman" w:cs="Times New Roman"/>
          <w:sz w:val="24"/>
          <w:szCs w:val="24"/>
        </w:rPr>
        <w:footnoteReference w:id="4"/>
      </w:r>
      <w:r w:rsidR="00591B36" w:rsidRPr="00152321">
        <w:rPr>
          <w:rFonts w:ascii="Times New Roman" w:hAnsi="Times New Roman" w:cs="Times New Roman"/>
          <w:sz w:val="24"/>
          <w:szCs w:val="24"/>
        </w:rPr>
        <w:t xml:space="preserve"> </w:t>
      </w:r>
      <w:bookmarkEnd w:id="1"/>
      <w:r w:rsidR="00A82238" w:rsidRPr="00152321">
        <w:rPr>
          <w:rFonts w:ascii="Times New Roman" w:hAnsi="Times New Roman" w:cs="Times New Roman"/>
          <w:sz w:val="24"/>
          <w:szCs w:val="24"/>
        </w:rPr>
        <w:t>Consequently</w:t>
      </w:r>
      <w:r w:rsidR="00A82238">
        <w:rPr>
          <w:rFonts w:ascii="Times New Roman" w:hAnsi="Times New Roman" w:cs="Times New Roman"/>
          <w:sz w:val="24"/>
          <w:szCs w:val="24"/>
        </w:rPr>
        <w:t xml:space="preserve">, Albert’s </w:t>
      </w:r>
      <w:r w:rsidR="00A82238" w:rsidRPr="00A82238">
        <w:rPr>
          <w:rFonts w:ascii="Times New Roman" w:hAnsi="Times New Roman" w:cs="Times New Roman"/>
          <w:i/>
          <w:iCs/>
          <w:sz w:val="24"/>
          <w:szCs w:val="24"/>
        </w:rPr>
        <w:t>Historia</w:t>
      </w:r>
      <w:r w:rsidR="00A82238">
        <w:rPr>
          <w:rFonts w:ascii="Times New Roman" w:hAnsi="Times New Roman" w:cs="Times New Roman"/>
          <w:sz w:val="24"/>
          <w:szCs w:val="24"/>
        </w:rPr>
        <w:t xml:space="preserve"> now occupies a special place in the </w:t>
      </w:r>
      <w:r w:rsidR="00805553">
        <w:rPr>
          <w:rFonts w:ascii="Times New Roman" w:hAnsi="Times New Roman" w:cs="Times New Roman"/>
          <w:sz w:val="24"/>
          <w:szCs w:val="24"/>
        </w:rPr>
        <w:t>canon</w:t>
      </w:r>
      <w:r w:rsidR="00A82238">
        <w:rPr>
          <w:rFonts w:ascii="Times New Roman" w:hAnsi="Times New Roman" w:cs="Times New Roman"/>
          <w:sz w:val="24"/>
          <w:szCs w:val="24"/>
        </w:rPr>
        <w:t xml:space="preserve"> of </w:t>
      </w:r>
      <w:r w:rsidR="003905E3">
        <w:rPr>
          <w:rFonts w:ascii="Times New Roman" w:hAnsi="Times New Roman" w:cs="Times New Roman"/>
          <w:sz w:val="24"/>
          <w:szCs w:val="24"/>
        </w:rPr>
        <w:t xml:space="preserve">Latin </w:t>
      </w:r>
      <w:r w:rsidR="00AD17DF">
        <w:rPr>
          <w:rFonts w:ascii="Times New Roman" w:hAnsi="Times New Roman" w:cs="Times New Roman"/>
          <w:sz w:val="24"/>
          <w:szCs w:val="24"/>
        </w:rPr>
        <w:t xml:space="preserve">sources for the </w:t>
      </w:r>
      <w:r w:rsidR="00A82238">
        <w:rPr>
          <w:rFonts w:ascii="Times New Roman" w:hAnsi="Times New Roman" w:cs="Times New Roman"/>
          <w:sz w:val="24"/>
          <w:szCs w:val="24"/>
        </w:rPr>
        <w:t xml:space="preserve">First Crusade, having the potential </w:t>
      </w:r>
      <w:r w:rsidR="00A06B56">
        <w:rPr>
          <w:rFonts w:ascii="Times New Roman" w:hAnsi="Times New Roman" w:cs="Times New Roman"/>
          <w:sz w:val="24"/>
          <w:szCs w:val="24"/>
        </w:rPr>
        <w:t xml:space="preserve">both </w:t>
      </w:r>
      <w:r w:rsidR="00A82238">
        <w:rPr>
          <w:rFonts w:ascii="Times New Roman" w:hAnsi="Times New Roman" w:cs="Times New Roman"/>
          <w:sz w:val="24"/>
          <w:szCs w:val="24"/>
        </w:rPr>
        <w:t xml:space="preserve">to corroborate information found in the first-hand </w:t>
      </w:r>
      <w:r w:rsidR="003905E3">
        <w:rPr>
          <w:rFonts w:ascii="Times New Roman" w:hAnsi="Times New Roman" w:cs="Times New Roman"/>
          <w:sz w:val="24"/>
          <w:szCs w:val="24"/>
        </w:rPr>
        <w:t>accounts</w:t>
      </w:r>
      <w:r w:rsidR="00A82238">
        <w:rPr>
          <w:rFonts w:ascii="Times New Roman" w:hAnsi="Times New Roman" w:cs="Times New Roman"/>
          <w:sz w:val="24"/>
          <w:szCs w:val="24"/>
        </w:rPr>
        <w:t xml:space="preserve"> and</w:t>
      </w:r>
      <w:r w:rsidR="00A06B56">
        <w:rPr>
          <w:rFonts w:ascii="Times New Roman" w:hAnsi="Times New Roman" w:cs="Times New Roman"/>
          <w:sz w:val="24"/>
          <w:szCs w:val="24"/>
        </w:rPr>
        <w:t>, owing to its originality and, at times, apparent impartiality,</w:t>
      </w:r>
      <w:r w:rsidR="00E56A76">
        <w:rPr>
          <w:rFonts w:ascii="Times New Roman" w:hAnsi="Times New Roman" w:cs="Times New Roman"/>
          <w:sz w:val="24"/>
          <w:szCs w:val="24"/>
        </w:rPr>
        <w:t xml:space="preserve"> </w:t>
      </w:r>
      <w:r w:rsidR="00A06B56">
        <w:rPr>
          <w:rFonts w:ascii="Times New Roman" w:hAnsi="Times New Roman" w:cs="Times New Roman"/>
          <w:sz w:val="24"/>
          <w:szCs w:val="24"/>
        </w:rPr>
        <w:t xml:space="preserve">to </w:t>
      </w:r>
      <w:r w:rsidR="00BD733D">
        <w:rPr>
          <w:rFonts w:ascii="Times New Roman" w:hAnsi="Times New Roman" w:cs="Times New Roman"/>
          <w:sz w:val="24"/>
          <w:szCs w:val="24"/>
        </w:rPr>
        <w:t>serve as a corrective</w:t>
      </w:r>
      <w:r w:rsidR="00A82238">
        <w:rPr>
          <w:rFonts w:ascii="Times New Roman" w:hAnsi="Times New Roman" w:cs="Times New Roman"/>
          <w:sz w:val="24"/>
          <w:szCs w:val="24"/>
        </w:rPr>
        <w:t>.</w:t>
      </w:r>
      <w:r w:rsidR="00470BCA">
        <w:rPr>
          <w:rStyle w:val="FootnoteReference"/>
          <w:rFonts w:ascii="Times New Roman" w:hAnsi="Times New Roman" w:cs="Times New Roman"/>
          <w:sz w:val="24"/>
          <w:szCs w:val="24"/>
        </w:rPr>
        <w:footnoteReference w:id="5"/>
      </w:r>
    </w:p>
    <w:p w14:paraId="5900343F" w14:textId="6B3B8B66" w:rsidR="00223DB8" w:rsidRPr="001977D4" w:rsidRDefault="004177D3" w:rsidP="00AC45B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While</w:t>
      </w:r>
      <w:r w:rsidR="002D015A">
        <w:rPr>
          <w:rFonts w:ascii="Times New Roman" w:hAnsi="Times New Roman" w:cs="Times New Roman"/>
          <w:sz w:val="24"/>
          <w:szCs w:val="24"/>
        </w:rPr>
        <w:t xml:space="preserve"> t</w:t>
      </w:r>
      <w:r w:rsidR="00115ADB">
        <w:rPr>
          <w:rFonts w:ascii="Times New Roman" w:hAnsi="Times New Roman" w:cs="Times New Roman"/>
          <w:sz w:val="24"/>
          <w:szCs w:val="24"/>
        </w:rPr>
        <w:t>he</w:t>
      </w:r>
      <w:r w:rsidR="00A82238">
        <w:rPr>
          <w:rFonts w:ascii="Times New Roman" w:hAnsi="Times New Roman" w:cs="Times New Roman"/>
          <w:sz w:val="24"/>
          <w:szCs w:val="24"/>
        </w:rPr>
        <w:t xml:space="preserve"> </w:t>
      </w:r>
      <w:r w:rsidR="00AC3427">
        <w:rPr>
          <w:rFonts w:ascii="Times New Roman" w:hAnsi="Times New Roman" w:cs="Times New Roman"/>
          <w:sz w:val="24"/>
          <w:szCs w:val="24"/>
        </w:rPr>
        <w:t>re-emergence</w:t>
      </w:r>
      <w:r w:rsidR="00A82238">
        <w:rPr>
          <w:rFonts w:ascii="Times New Roman" w:hAnsi="Times New Roman" w:cs="Times New Roman"/>
          <w:sz w:val="24"/>
          <w:szCs w:val="24"/>
        </w:rPr>
        <w:t xml:space="preserve"> </w:t>
      </w:r>
      <w:r w:rsidR="00115ADB">
        <w:rPr>
          <w:rFonts w:ascii="Times New Roman" w:hAnsi="Times New Roman" w:cs="Times New Roman"/>
          <w:sz w:val="24"/>
          <w:szCs w:val="24"/>
        </w:rPr>
        <w:t xml:space="preserve">of Albert’s history </w:t>
      </w:r>
      <w:r w:rsidR="00A82238">
        <w:rPr>
          <w:rFonts w:ascii="Times New Roman" w:hAnsi="Times New Roman" w:cs="Times New Roman"/>
          <w:sz w:val="24"/>
          <w:szCs w:val="24"/>
        </w:rPr>
        <w:t xml:space="preserve">as a keystone to </w:t>
      </w:r>
      <w:r w:rsidR="0056131E">
        <w:rPr>
          <w:rFonts w:ascii="Times New Roman" w:hAnsi="Times New Roman" w:cs="Times New Roman"/>
          <w:sz w:val="24"/>
          <w:szCs w:val="24"/>
        </w:rPr>
        <w:t>understanding</w:t>
      </w:r>
      <w:r w:rsidR="00A82238">
        <w:rPr>
          <w:rFonts w:ascii="Times New Roman" w:hAnsi="Times New Roman" w:cs="Times New Roman"/>
          <w:sz w:val="24"/>
          <w:szCs w:val="24"/>
        </w:rPr>
        <w:t xml:space="preserve"> the First Crusade is undoubtedly warranted, </w:t>
      </w:r>
      <w:r w:rsidR="002D015A">
        <w:rPr>
          <w:rFonts w:ascii="Times New Roman" w:hAnsi="Times New Roman" w:cs="Times New Roman"/>
          <w:sz w:val="24"/>
          <w:szCs w:val="24"/>
        </w:rPr>
        <w:t xml:space="preserve">the question of whether it is a ‘wholly’ or ‘totally’ independent testimony </w:t>
      </w:r>
      <w:r w:rsidR="00F82320">
        <w:rPr>
          <w:rFonts w:ascii="Times New Roman" w:hAnsi="Times New Roman" w:cs="Times New Roman"/>
          <w:sz w:val="24"/>
          <w:szCs w:val="24"/>
        </w:rPr>
        <w:t>is worth</w:t>
      </w:r>
      <w:r w:rsidR="002D015A">
        <w:rPr>
          <w:rFonts w:ascii="Times New Roman" w:hAnsi="Times New Roman" w:cs="Times New Roman"/>
          <w:sz w:val="24"/>
          <w:szCs w:val="24"/>
        </w:rPr>
        <w:t xml:space="preserve"> </w:t>
      </w:r>
      <w:r>
        <w:rPr>
          <w:rFonts w:ascii="Times New Roman" w:hAnsi="Times New Roman" w:cs="Times New Roman"/>
          <w:sz w:val="24"/>
          <w:szCs w:val="24"/>
        </w:rPr>
        <w:t>revisiting</w:t>
      </w:r>
      <w:r w:rsidR="002D015A">
        <w:rPr>
          <w:rFonts w:ascii="Times New Roman" w:hAnsi="Times New Roman" w:cs="Times New Roman"/>
          <w:sz w:val="24"/>
          <w:szCs w:val="24"/>
        </w:rPr>
        <w:t xml:space="preserve">, particularly </w:t>
      </w:r>
      <w:r w:rsidR="002D015A" w:rsidRPr="002D015A">
        <w:rPr>
          <w:rFonts w:ascii="Times New Roman" w:hAnsi="Times New Roman" w:cs="Times New Roman"/>
          <w:sz w:val="24"/>
          <w:szCs w:val="24"/>
        </w:rPr>
        <w:t>given recent historiographical developments</w:t>
      </w:r>
      <w:r w:rsidR="0096611E">
        <w:rPr>
          <w:rFonts w:ascii="Times New Roman" w:hAnsi="Times New Roman" w:cs="Times New Roman"/>
          <w:sz w:val="24"/>
          <w:szCs w:val="24"/>
        </w:rPr>
        <w:t xml:space="preserve"> which have exposed the </w:t>
      </w:r>
      <w:r>
        <w:rPr>
          <w:rFonts w:ascii="Times New Roman" w:hAnsi="Times New Roman" w:cs="Times New Roman"/>
          <w:sz w:val="24"/>
          <w:szCs w:val="24"/>
        </w:rPr>
        <w:t>complex</w:t>
      </w:r>
      <w:r w:rsidR="002D015A" w:rsidRPr="002D015A">
        <w:rPr>
          <w:rFonts w:ascii="Times New Roman" w:hAnsi="Times New Roman" w:cs="Times New Roman"/>
          <w:sz w:val="24"/>
          <w:szCs w:val="24"/>
        </w:rPr>
        <w:t xml:space="preserve"> early transmission of the venture’s story</w:t>
      </w:r>
      <w:r w:rsidR="002D015A">
        <w:rPr>
          <w:rFonts w:ascii="Times New Roman" w:hAnsi="Times New Roman" w:cs="Times New Roman"/>
          <w:sz w:val="24"/>
          <w:szCs w:val="24"/>
        </w:rPr>
        <w:t>.</w:t>
      </w:r>
      <w:r w:rsidR="002D015A">
        <w:rPr>
          <w:rStyle w:val="FootnoteReference"/>
          <w:rFonts w:ascii="Times New Roman" w:hAnsi="Times New Roman" w:cs="Times New Roman"/>
          <w:bCs/>
          <w:sz w:val="24"/>
          <w:szCs w:val="24"/>
        </w:rPr>
        <w:footnoteReference w:id="6"/>
      </w:r>
      <w:r w:rsidR="001977D4">
        <w:rPr>
          <w:rFonts w:ascii="Times New Roman" w:hAnsi="Times New Roman" w:cs="Times New Roman"/>
          <w:sz w:val="24"/>
          <w:szCs w:val="24"/>
        </w:rPr>
        <w:t xml:space="preserve"> </w:t>
      </w:r>
      <w:r w:rsidR="00E65FF3" w:rsidRPr="00E65FF3">
        <w:rPr>
          <w:rFonts w:ascii="Times New Roman" w:hAnsi="Times New Roman" w:cs="Times New Roman"/>
          <w:sz w:val="24"/>
          <w:szCs w:val="24"/>
        </w:rPr>
        <w:t xml:space="preserve">It is not my intention to </w:t>
      </w:r>
      <w:r w:rsidR="00215F48">
        <w:rPr>
          <w:rFonts w:ascii="Times New Roman" w:hAnsi="Times New Roman" w:cs="Times New Roman"/>
          <w:sz w:val="24"/>
          <w:szCs w:val="24"/>
        </w:rPr>
        <w:t xml:space="preserve">resurrect </w:t>
      </w:r>
      <w:r w:rsidR="00CC4C8A">
        <w:rPr>
          <w:rFonts w:ascii="Times New Roman" w:hAnsi="Times New Roman" w:cs="Times New Roman"/>
          <w:sz w:val="24"/>
          <w:szCs w:val="24"/>
        </w:rPr>
        <w:t xml:space="preserve">Heinrich </w:t>
      </w:r>
      <w:proofErr w:type="spellStart"/>
      <w:r w:rsidR="00215F48">
        <w:rPr>
          <w:rFonts w:ascii="Times New Roman" w:hAnsi="Times New Roman" w:cs="Times New Roman"/>
          <w:sz w:val="24"/>
          <w:szCs w:val="24"/>
        </w:rPr>
        <w:t>Hagenm</w:t>
      </w:r>
      <w:r w:rsidR="00137862">
        <w:rPr>
          <w:rFonts w:ascii="Times New Roman" w:hAnsi="Times New Roman" w:cs="Times New Roman"/>
          <w:sz w:val="24"/>
          <w:szCs w:val="24"/>
        </w:rPr>
        <w:t>e</w:t>
      </w:r>
      <w:r w:rsidR="00215F48">
        <w:rPr>
          <w:rFonts w:ascii="Times New Roman" w:hAnsi="Times New Roman" w:cs="Times New Roman"/>
          <w:sz w:val="24"/>
          <w:szCs w:val="24"/>
        </w:rPr>
        <w:t>yer’s</w:t>
      </w:r>
      <w:proofErr w:type="spellEnd"/>
      <w:r w:rsidR="00215F48">
        <w:rPr>
          <w:rFonts w:ascii="Times New Roman" w:hAnsi="Times New Roman" w:cs="Times New Roman"/>
          <w:sz w:val="24"/>
          <w:szCs w:val="24"/>
        </w:rPr>
        <w:t xml:space="preserve"> argument</w:t>
      </w:r>
      <w:r w:rsidR="0070080E">
        <w:rPr>
          <w:rFonts w:ascii="Times New Roman" w:hAnsi="Times New Roman" w:cs="Times New Roman"/>
          <w:sz w:val="24"/>
          <w:szCs w:val="24"/>
        </w:rPr>
        <w:t>, based on tenuous connections,</w:t>
      </w:r>
      <w:r w:rsidR="00215F48">
        <w:rPr>
          <w:rFonts w:ascii="Times New Roman" w:hAnsi="Times New Roman" w:cs="Times New Roman"/>
          <w:sz w:val="24"/>
          <w:szCs w:val="24"/>
        </w:rPr>
        <w:t xml:space="preserve"> </w:t>
      </w:r>
      <w:r w:rsidR="00E65FF3" w:rsidRPr="00E65FF3">
        <w:rPr>
          <w:rFonts w:ascii="Times New Roman" w:hAnsi="Times New Roman" w:cs="Times New Roman"/>
          <w:sz w:val="24"/>
          <w:szCs w:val="24"/>
        </w:rPr>
        <w:t xml:space="preserve">that Albert used the </w:t>
      </w:r>
      <w:proofErr w:type="spellStart"/>
      <w:r w:rsidR="00E65FF3" w:rsidRPr="00E65FF3">
        <w:rPr>
          <w:rFonts w:ascii="Times New Roman" w:hAnsi="Times New Roman" w:cs="Times New Roman"/>
          <w:i/>
          <w:sz w:val="24"/>
          <w:szCs w:val="24"/>
        </w:rPr>
        <w:t>Gesta</w:t>
      </w:r>
      <w:proofErr w:type="spellEnd"/>
      <w:r w:rsidR="009C2AB7">
        <w:rPr>
          <w:rFonts w:ascii="Times New Roman" w:hAnsi="Times New Roman" w:cs="Times New Roman"/>
          <w:i/>
          <w:sz w:val="24"/>
          <w:szCs w:val="24"/>
        </w:rPr>
        <w:t xml:space="preserve"> </w:t>
      </w:r>
      <w:r w:rsidR="002114FC" w:rsidRPr="00E1517F">
        <w:rPr>
          <w:rFonts w:ascii="Times New Roman" w:hAnsi="Times New Roman" w:cs="Times New Roman"/>
          <w:i/>
          <w:sz w:val="24"/>
          <w:szCs w:val="24"/>
        </w:rPr>
        <w:t>Francorum</w:t>
      </w:r>
      <w:r w:rsidR="00E1517F">
        <w:rPr>
          <w:rFonts w:ascii="Times New Roman" w:hAnsi="Times New Roman" w:cs="Times New Roman"/>
          <w:iCs/>
          <w:sz w:val="24"/>
          <w:szCs w:val="24"/>
        </w:rPr>
        <w:t xml:space="preserve">, </w:t>
      </w:r>
      <w:r w:rsidR="00E65FF3" w:rsidRPr="00E1517F">
        <w:rPr>
          <w:rFonts w:ascii="Times New Roman" w:hAnsi="Times New Roman" w:cs="Times New Roman"/>
          <w:iCs/>
          <w:sz w:val="24"/>
          <w:szCs w:val="24"/>
        </w:rPr>
        <w:t>at</w:t>
      </w:r>
      <w:r w:rsidR="00E65FF3" w:rsidRPr="00E65FF3">
        <w:rPr>
          <w:rFonts w:ascii="Times New Roman" w:hAnsi="Times New Roman" w:cs="Times New Roman"/>
          <w:sz w:val="24"/>
          <w:szCs w:val="24"/>
        </w:rPr>
        <w:t xml:space="preserve"> least not in the form </w:t>
      </w:r>
      <w:r>
        <w:rPr>
          <w:rFonts w:ascii="Times New Roman" w:hAnsi="Times New Roman" w:cs="Times New Roman"/>
          <w:sz w:val="24"/>
          <w:szCs w:val="24"/>
        </w:rPr>
        <w:t>the latter text</w:t>
      </w:r>
      <w:r w:rsidR="00E65FF3" w:rsidRPr="00E65FF3">
        <w:rPr>
          <w:rFonts w:ascii="Times New Roman" w:hAnsi="Times New Roman" w:cs="Times New Roman"/>
          <w:sz w:val="24"/>
          <w:szCs w:val="24"/>
        </w:rPr>
        <w:t xml:space="preserve"> has survived</w:t>
      </w:r>
      <w:r w:rsidR="0070080E">
        <w:rPr>
          <w:rFonts w:ascii="Times New Roman" w:hAnsi="Times New Roman" w:cs="Times New Roman"/>
          <w:sz w:val="24"/>
          <w:szCs w:val="24"/>
        </w:rPr>
        <w:t xml:space="preserve"> to us</w:t>
      </w:r>
      <w:r w:rsidR="00E1517F">
        <w:rPr>
          <w:rFonts w:ascii="Times New Roman" w:hAnsi="Times New Roman" w:cs="Times New Roman"/>
          <w:sz w:val="24"/>
          <w:szCs w:val="24"/>
        </w:rPr>
        <w:t>.</w:t>
      </w:r>
      <w:r w:rsidR="00E1517F">
        <w:rPr>
          <w:rStyle w:val="FootnoteReference"/>
          <w:rFonts w:ascii="Times New Roman" w:hAnsi="Times New Roman" w:cs="Times New Roman"/>
          <w:sz w:val="24"/>
          <w:szCs w:val="24"/>
        </w:rPr>
        <w:footnoteReference w:id="7"/>
      </w:r>
      <w:r w:rsidR="00E1517F" w:rsidRPr="00E1517F">
        <w:rPr>
          <w:rFonts w:ascii="Times New Roman" w:hAnsi="Times New Roman" w:cs="Times New Roman"/>
          <w:sz w:val="24"/>
          <w:szCs w:val="24"/>
        </w:rPr>
        <w:t xml:space="preserve"> </w:t>
      </w:r>
      <w:r w:rsidR="00E65FF3" w:rsidRPr="008C702B">
        <w:rPr>
          <w:rFonts w:ascii="Times New Roman" w:hAnsi="Times New Roman" w:cs="Times New Roman"/>
          <w:sz w:val="24"/>
          <w:szCs w:val="24"/>
        </w:rPr>
        <w:t xml:space="preserve">Instead, this </w:t>
      </w:r>
      <w:r>
        <w:rPr>
          <w:rFonts w:ascii="Times New Roman" w:hAnsi="Times New Roman" w:cs="Times New Roman"/>
          <w:sz w:val="24"/>
          <w:szCs w:val="24"/>
        </w:rPr>
        <w:t>chapter</w:t>
      </w:r>
      <w:r w:rsidR="00E65FF3" w:rsidRPr="008C702B">
        <w:rPr>
          <w:rFonts w:ascii="Times New Roman" w:hAnsi="Times New Roman" w:cs="Times New Roman"/>
          <w:sz w:val="24"/>
          <w:szCs w:val="24"/>
        </w:rPr>
        <w:t xml:space="preserve"> draw</w:t>
      </w:r>
      <w:r w:rsidR="00CC4C8A">
        <w:rPr>
          <w:rFonts w:ascii="Times New Roman" w:hAnsi="Times New Roman" w:cs="Times New Roman"/>
          <w:sz w:val="24"/>
          <w:szCs w:val="24"/>
        </w:rPr>
        <w:t>s</w:t>
      </w:r>
      <w:r w:rsidR="00E65FF3" w:rsidRPr="008C702B">
        <w:rPr>
          <w:rFonts w:ascii="Times New Roman" w:hAnsi="Times New Roman" w:cs="Times New Roman"/>
          <w:sz w:val="24"/>
          <w:szCs w:val="24"/>
        </w:rPr>
        <w:t xml:space="preserve"> attention to the surprisingly large number of correlations between</w:t>
      </w:r>
      <w:r w:rsidR="00682701">
        <w:rPr>
          <w:rFonts w:ascii="Times New Roman" w:hAnsi="Times New Roman" w:cs="Times New Roman"/>
          <w:sz w:val="24"/>
          <w:szCs w:val="24"/>
        </w:rPr>
        <w:t xml:space="preserve"> the</w:t>
      </w:r>
      <w:r w:rsidR="00E65FF3" w:rsidRPr="008C702B">
        <w:rPr>
          <w:rFonts w:ascii="Times New Roman" w:hAnsi="Times New Roman" w:cs="Times New Roman"/>
          <w:sz w:val="24"/>
          <w:szCs w:val="24"/>
        </w:rPr>
        <w:t xml:space="preserve"> </w:t>
      </w:r>
      <w:proofErr w:type="spellStart"/>
      <w:r w:rsidR="00682701" w:rsidRPr="00E65FF3">
        <w:rPr>
          <w:rFonts w:ascii="Times New Roman" w:hAnsi="Times New Roman" w:cs="Times New Roman"/>
          <w:i/>
          <w:sz w:val="24"/>
          <w:szCs w:val="24"/>
        </w:rPr>
        <w:t>Gesta</w:t>
      </w:r>
      <w:proofErr w:type="spellEnd"/>
      <w:r w:rsidR="00682701">
        <w:rPr>
          <w:rFonts w:ascii="Times New Roman" w:hAnsi="Times New Roman" w:cs="Times New Roman"/>
          <w:i/>
          <w:sz w:val="24"/>
          <w:szCs w:val="24"/>
        </w:rPr>
        <w:t xml:space="preserve"> Francorum</w:t>
      </w:r>
      <w:r w:rsidR="00682701">
        <w:rPr>
          <w:rFonts w:ascii="Times New Roman" w:hAnsi="Times New Roman" w:cs="Times New Roman"/>
          <w:sz w:val="24"/>
          <w:szCs w:val="24"/>
        </w:rPr>
        <w:t xml:space="preserve">’s </w:t>
      </w:r>
      <w:r w:rsidR="00E65FF3" w:rsidRPr="008C702B">
        <w:rPr>
          <w:rFonts w:ascii="Times New Roman" w:hAnsi="Times New Roman" w:cs="Times New Roman"/>
          <w:sz w:val="24"/>
          <w:szCs w:val="24"/>
        </w:rPr>
        <w:t xml:space="preserve">and </w:t>
      </w:r>
      <w:r w:rsidR="00682701" w:rsidRPr="00682701">
        <w:rPr>
          <w:rFonts w:ascii="Times New Roman" w:hAnsi="Times New Roman" w:cs="Times New Roman"/>
          <w:sz w:val="24"/>
          <w:szCs w:val="24"/>
        </w:rPr>
        <w:t>Albert of Aachen’s</w:t>
      </w:r>
      <w:r w:rsidR="00E65FF3" w:rsidRPr="008C702B">
        <w:rPr>
          <w:rFonts w:ascii="Times New Roman" w:hAnsi="Times New Roman" w:cs="Times New Roman"/>
          <w:sz w:val="24"/>
          <w:szCs w:val="24"/>
        </w:rPr>
        <w:t xml:space="preserve"> </w:t>
      </w:r>
      <w:r w:rsidR="00950DB7">
        <w:rPr>
          <w:rFonts w:ascii="Times New Roman" w:hAnsi="Times New Roman" w:cs="Times New Roman"/>
          <w:sz w:val="24"/>
          <w:szCs w:val="24"/>
        </w:rPr>
        <w:t>coverage</w:t>
      </w:r>
      <w:r w:rsidR="00E65FF3" w:rsidRPr="008C702B">
        <w:rPr>
          <w:rFonts w:ascii="Times New Roman" w:hAnsi="Times New Roman" w:cs="Times New Roman"/>
          <w:sz w:val="24"/>
          <w:szCs w:val="24"/>
        </w:rPr>
        <w:t xml:space="preserve"> of a single episode: the fall of Antioch to the </w:t>
      </w:r>
      <w:r w:rsidR="00682701">
        <w:rPr>
          <w:rFonts w:ascii="Times New Roman" w:hAnsi="Times New Roman" w:cs="Times New Roman"/>
          <w:sz w:val="24"/>
          <w:szCs w:val="24"/>
        </w:rPr>
        <w:t>First C</w:t>
      </w:r>
      <w:r w:rsidR="00E65FF3" w:rsidRPr="008C702B">
        <w:rPr>
          <w:rFonts w:ascii="Times New Roman" w:hAnsi="Times New Roman" w:cs="Times New Roman"/>
          <w:sz w:val="24"/>
          <w:szCs w:val="24"/>
        </w:rPr>
        <w:t>rusaders on</w:t>
      </w:r>
      <w:r w:rsidR="007721F1">
        <w:rPr>
          <w:rFonts w:ascii="Times New Roman" w:hAnsi="Times New Roman" w:cs="Times New Roman"/>
          <w:sz w:val="24"/>
          <w:szCs w:val="24"/>
        </w:rPr>
        <w:t xml:space="preserve"> the night of</w:t>
      </w:r>
      <w:r w:rsidR="00E65FF3" w:rsidRPr="008C702B">
        <w:rPr>
          <w:rFonts w:ascii="Times New Roman" w:hAnsi="Times New Roman" w:cs="Times New Roman"/>
          <w:sz w:val="24"/>
          <w:szCs w:val="24"/>
        </w:rPr>
        <w:t xml:space="preserve"> </w:t>
      </w:r>
      <w:r w:rsidR="007721F1">
        <w:rPr>
          <w:rFonts w:ascii="Times New Roman" w:hAnsi="Times New Roman" w:cs="Times New Roman"/>
          <w:sz w:val="24"/>
          <w:szCs w:val="24"/>
        </w:rPr>
        <w:t>2–</w:t>
      </w:r>
      <w:r w:rsidR="00E65FF3" w:rsidRPr="008C702B">
        <w:rPr>
          <w:rFonts w:ascii="Times New Roman" w:hAnsi="Times New Roman" w:cs="Times New Roman"/>
          <w:sz w:val="24"/>
          <w:szCs w:val="24"/>
        </w:rPr>
        <w:t xml:space="preserve">3 June 1098. </w:t>
      </w:r>
      <w:r w:rsidR="00223DB8">
        <w:rPr>
          <w:rFonts w:ascii="Times New Roman" w:hAnsi="Times New Roman" w:cs="Times New Roman"/>
          <w:sz w:val="24"/>
          <w:szCs w:val="24"/>
        </w:rPr>
        <w:t xml:space="preserve">A </w:t>
      </w:r>
      <w:r w:rsidR="004D340B">
        <w:rPr>
          <w:rFonts w:ascii="Times New Roman" w:hAnsi="Times New Roman" w:cs="Times New Roman"/>
          <w:sz w:val="24"/>
          <w:szCs w:val="24"/>
        </w:rPr>
        <w:t xml:space="preserve">close, </w:t>
      </w:r>
      <w:r w:rsidR="00223DB8">
        <w:rPr>
          <w:rFonts w:ascii="Times New Roman" w:hAnsi="Times New Roman" w:cs="Times New Roman"/>
          <w:sz w:val="24"/>
          <w:szCs w:val="24"/>
        </w:rPr>
        <w:t xml:space="preserve">comparative reading suggests that </w:t>
      </w:r>
      <w:r>
        <w:rPr>
          <w:rFonts w:ascii="Times New Roman" w:hAnsi="Times New Roman" w:cs="Times New Roman"/>
          <w:sz w:val="24"/>
          <w:szCs w:val="24"/>
        </w:rPr>
        <w:t>although</w:t>
      </w:r>
      <w:r w:rsidR="00223DB8" w:rsidRPr="008C702B">
        <w:rPr>
          <w:rFonts w:ascii="Times New Roman" w:hAnsi="Times New Roman" w:cs="Times New Roman"/>
          <w:sz w:val="24"/>
          <w:szCs w:val="24"/>
        </w:rPr>
        <w:t xml:space="preserve"> A</w:t>
      </w:r>
      <w:r w:rsidR="00223DB8">
        <w:rPr>
          <w:rFonts w:ascii="Times New Roman" w:hAnsi="Times New Roman" w:cs="Times New Roman"/>
          <w:sz w:val="24"/>
          <w:szCs w:val="24"/>
        </w:rPr>
        <w:t>lbert</w:t>
      </w:r>
      <w:r w:rsidR="00223DB8" w:rsidRPr="008C702B">
        <w:rPr>
          <w:rFonts w:ascii="Times New Roman" w:hAnsi="Times New Roman" w:cs="Times New Roman"/>
          <w:sz w:val="24"/>
          <w:szCs w:val="24"/>
        </w:rPr>
        <w:t xml:space="preserve"> </w:t>
      </w:r>
      <w:r w:rsidR="00223DB8">
        <w:rPr>
          <w:rFonts w:ascii="Times New Roman" w:hAnsi="Times New Roman" w:cs="Times New Roman"/>
          <w:sz w:val="24"/>
          <w:szCs w:val="24"/>
        </w:rPr>
        <w:t>did not rely</w:t>
      </w:r>
      <w:r w:rsidR="00223DB8" w:rsidRPr="008C702B">
        <w:rPr>
          <w:rFonts w:ascii="Times New Roman" w:hAnsi="Times New Roman" w:cs="Times New Roman"/>
          <w:sz w:val="24"/>
          <w:szCs w:val="24"/>
        </w:rPr>
        <w:t xml:space="preserve"> on the </w:t>
      </w:r>
      <w:proofErr w:type="spellStart"/>
      <w:r w:rsidR="00223DB8" w:rsidRPr="00E65FF3">
        <w:rPr>
          <w:rFonts w:ascii="Times New Roman" w:hAnsi="Times New Roman" w:cs="Times New Roman"/>
          <w:i/>
          <w:sz w:val="24"/>
          <w:szCs w:val="24"/>
        </w:rPr>
        <w:t>Gesta</w:t>
      </w:r>
      <w:proofErr w:type="spellEnd"/>
      <w:r w:rsidR="00223DB8">
        <w:rPr>
          <w:rFonts w:ascii="Times New Roman" w:hAnsi="Times New Roman" w:cs="Times New Roman"/>
          <w:i/>
          <w:sz w:val="24"/>
          <w:szCs w:val="24"/>
        </w:rPr>
        <w:t xml:space="preserve"> Francorum</w:t>
      </w:r>
      <w:r w:rsidR="00C27840">
        <w:rPr>
          <w:rFonts w:ascii="Times New Roman" w:hAnsi="Times New Roman" w:cs="Times New Roman"/>
          <w:sz w:val="24"/>
          <w:szCs w:val="24"/>
        </w:rPr>
        <w:t xml:space="preserve"> </w:t>
      </w:r>
      <w:r w:rsidR="00FB330C">
        <w:rPr>
          <w:rFonts w:ascii="Times New Roman" w:hAnsi="Times New Roman" w:cs="Times New Roman"/>
          <w:sz w:val="24"/>
          <w:szCs w:val="24"/>
        </w:rPr>
        <w:t>(</w:t>
      </w:r>
      <w:r w:rsidR="00C27840" w:rsidRPr="00F20007">
        <w:rPr>
          <w:rFonts w:ascii="Times New Roman" w:hAnsi="Times New Roman" w:cs="Times New Roman"/>
          <w:sz w:val="24"/>
          <w:szCs w:val="24"/>
        </w:rPr>
        <w:t xml:space="preserve">or any other </w:t>
      </w:r>
      <w:r w:rsidR="00C34852" w:rsidRPr="00F20007">
        <w:rPr>
          <w:rFonts w:ascii="Times New Roman" w:hAnsi="Times New Roman" w:cs="Times New Roman"/>
          <w:sz w:val="24"/>
          <w:szCs w:val="24"/>
        </w:rPr>
        <w:t>related account</w:t>
      </w:r>
      <w:r w:rsidR="00FB330C">
        <w:rPr>
          <w:rFonts w:ascii="Times New Roman" w:hAnsi="Times New Roman" w:cs="Times New Roman"/>
          <w:sz w:val="24"/>
          <w:szCs w:val="24"/>
        </w:rPr>
        <w:t>),</w:t>
      </w:r>
      <w:r w:rsidR="00223DB8" w:rsidRPr="008C702B">
        <w:rPr>
          <w:rFonts w:ascii="Times New Roman" w:hAnsi="Times New Roman" w:cs="Times New Roman"/>
          <w:sz w:val="24"/>
          <w:szCs w:val="24"/>
        </w:rPr>
        <w:t xml:space="preserve"> </w:t>
      </w:r>
      <w:r>
        <w:rPr>
          <w:rFonts w:ascii="Times New Roman" w:hAnsi="Times New Roman" w:cs="Times New Roman"/>
          <w:sz w:val="24"/>
          <w:szCs w:val="24"/>
        </w:rPr>
        <w:t>he</w:t>
      </w:r>
      <w:r w:rsidR="00223DB8" w:rsidRPr="008C702B">
        <w:rPr>
          <w:rFonts w:ascii="Times New Roman" w:hAnsi="Times New Roman" w:cs="Times New Roman"/>
          <w:sz w:val="24"/>
          <w:szCs w:val="24"/>
        </w:rPr>
        <w:t xml:space="preserve"> </w:t>
      </w:r>
      <w:r w:rsidR="001C4B94">
        <w:rPr>
          <w:rFonts w:ascii="Times New Roman" w:hAnsi="Times New Roman" w:cs="Times New Roman"/>
          <w:sz w:val="24"/>
          <w:szCs w:val="24"/>
        </w:rPr>
        <w:t>was not necessarily</w:t>
      </w:r>
      <w:r w:rsidR="00223DB8" w:rsidRPr="008C702B">
        <w:rPr>
          <w:rFonts w:ascii="Times New Roman" w:hAnsi="Times New Roman" w:cs="Times New Roman"/>
          <w:sz w:val="24"/>
          <w:szCs w:val="24"/>
        </w:rPr>
        <w:t xml:space="preserve"> </w:t>
      </w:r>
      <w:r w:rsidR="00223DB8" w:rsidRPr="00E1517F">
        <w:rPr>
          <w:rFonts w:ascii="Times New Roman" w:hAnsi="Times New Roman" w:cs="Times New Roman"/>
          <w:sz w:val="24"/>
          <w:szCs w:val="24"/>
        </w:rPr>
        <w:t>entirely</w:t>
      </w:r>
      <w:r w:rsidR="00223DB8" w:rsidRPr="008C702B">
        <w:rPr>
          <w:rFonts w:ascii="Times New Roman" w:hAnsi="Times New Roman" w:cs="Times New Roman"/>
          <w:sz w:val="24"/>
          <w:szCs w:val="24"/>
        </w:rPr>
        <w:t xml:space="preserve"> </w:t>
      </w:r>
      <w:r w:rsidR="00223DB8">
        <w:rPr>
          <w:rFonts w:ascii="Times New Roman" w:hAnsi="Times New Roman" w:cs="Times New Roman"/>
          <w:sz w:val="24"/>
          <w:szCs w:val="24"/>
        </w:rPr>
        <w:t xml:space="preserve">isolated from </w:t>
      </w:r>
      <w:r>
        <w:rPr>
          <w:rFonts w:ascii="Times New Roman" w:hAnsi="Times New Roman" w:cs="Times New Roman"/>
          <w:sz w:val="24"/>
          <w:szCs w:val="24"/>
        </w:rPr>
        <w:t>its</w:t>
      </w:r>
      <w:r w:rsidR="00223DB8">
        <w:rPr>
          <w:rFonts w:ascii="Times New Roman" w:hAnsi="Times New Roman" w:cs="Times New Roman"/>
          <w:sz w:val="24"/>
          <w:szCs w:val="24"/>
        </w:rPr>
        <w:t xml:space="preserve"> far-reaching</w:t>
      </w:r>
      <w:r>
        <w:rPr>
          <w:rFonts w:ascii="Times New Roman" w:hAnsi="Times New Roman" w:cs="Times New Roman"/>
          <w:sz w:val="24"/>
          <w:szCs w:val="24"/>
        </w:rPr>
        <w:t xml:space="preserve"> </w:t>
      </w:r>
      <w:r w:rsidR="00223DB8" w:rsidRPr="008C702B">
        <w:rPr>
          <w:rFonts w:ascii="Times New Roman" w:hAnsi="Times New Roman" w:cs="Times New Roman"/>
          <w:sz w:val="24"/>
          <w:szCs w:val="24"/>
        </w:rPr>
        <w:t>tradition</w:t>
      </w:r>
      <w:r w:rsidR="00223DB8">
        <w:rPr>
          <w:rFonts w:ascii="Times New Roman" w:hAnsi="Times New Roman" w:cs="Times New Roman"/>
          <w:sz w:val="24"/>
          <w:szCs w:val="24"/>
        </w:rPr>
        <w:t xml:space="preserve">; and </w:t>
      </w:r>
      <w:r w:rsidR="00223DB8" w:rsidRPr="001F508E">
        <w:rPr>
          <w:rFonts w:ascii="Times New Roman" w:hAnsi="Times New Roman" w:cs="Times New Roman"/>
          <w:sz w:val="24"/>
          <w:szCs w:val="24"/>
        </w:rPr>
        <w:t xml:space="preserve">that the interconnectivity of these two works is </w:t>
      </w:r>
      <w:r w:rsidR="006E08AA" w:rsidRPr="001F508E">
        <w:rPr>
          <w:rFonts w:ascii="Times New Roman" w:hAnsi="Times New Roman" w:cs="Times New Roman"/>
          <w:sz w:val="24"/>
          <w:szCs w:val="24"/>
        </w:rPr>
        <w:t xml:space="preserve">probably </w:t>
      </w:r>
      <w:r w:rsidR="00223DB8" w:rsidRPr="001F508E">
        <w:rPr>
          <w:rFonts w:ascii="Times New Roman" w:hAnsi="Times New Roman" w:cs="Times New Roman"/>
          <w:sz w:val="24"/>
          <w:szCs w:val="24"/>
        </w:rPr>
        <w:t xml:space="preserve">best explained by </w:t>
      </w:r>
      <w:r w:rsidR="006E08AA" w:rsidRPr="001F508E">
        <w:rPr>
          <w:rFonts w:ascii="Times New Roman" w:hAnsi="Times New Roman" w:cs="Times New Roman"/>
          <w:sz w:val="24"/>
          <w:szCs w:val="24"/>
        </w:rPr>
        <w:t>Albert’s use of a relatively short source, transmitted either textually or orally, which likewise fed</w:t>
      </w:r>
      <w:r w:rsidR="00001D93">
        <w:rPr>
          <w:rFonts w:ascii="Times New Roman" w:hAnsi="Times New Roman" w:cs="Times New Roman"/>
          <w:sz w:val="24"/>
          <w:szCs w:val="24"/>
        </w:rPr>
        <w:t xml:space="preserve"> </w:t>
      </w:r>
      <w:r w:rsidR="006E08AA" w:rsidRPr="001F508E">
        <w:rPr>
          <w:rFonts w:ascii="Times New Roman" w:hAnsi="Times New Roman" w:cs="Times New Roman"/>
          <w:sz w:val="24"/>
          <w:szCs w:val="24"/>
        </w:rPr>
        <w:t xml:space="preserve">the </w:t>
      </w:r>
      <w:proofErr w:type="spellStart"/>
      <w:r w:rsidR="006E08AA" w:rsidRPr="001F508E">
        <w:rPr>
          <w:rFonts w:ascii="Times New Roman" w:hAnsi="Times New Roman" w:cs="Times New Roman"/>
          <w:i/>
          <w:iCs/>
          <w:sz w:val="24"/>
          <w:szCs w:val="24"/>
        </w:rPr>
        <w:t>Gesta</w:t>
      </w:r>
      <w:proofErr w:type="spellEnd"/>
      <w:r w:rsidR="006E08AA" w:rsidRPr="001F508E">
        <w:rPr>
          <w:rFonts w:ascii="Times New Roman" w:hAnsi="Times New Roman" w:cs="Times New Roman"/>
          <w:sz w:val="24"/>
          <w:szCs w:val="24"/>
        </w:rPr>
        <w:t>.</w:t>
      </w:r>
    </w:p>
    <w:p w14:paraId="0967ECB2" w14:textId="7313FFE5" w:rsidR="00665E21" w:rsidRDefault="00665E21" w:rsidP="00AC45BD">
      <w:pPr>
        <w:spacing w:after="0" w:line="360" w:lineRule="auto"/>
        <w:jc w:val="both"/>
        <w:rPr>
          <w:rFonts w:ascii="Times New Roman" w:hAnsi="Times New Roman" w:cs="Times New Roman"/>
          <w:sz w:val="24"/>
          <w:szCs w:val="24"/>
        </w:rPr>
      </w:pPr>
    </w:p>
    <w:p w14:paraId="1C9A02A5" w14:textId="77777777" w:rsidR="005C50FB" w:rsidRPr="0084084F" w:rsidRDefault="005C50FB" w:rsidP="005C50FB">
      <w:pPr>
        <w:spacing w:after="0" w:line="360" w:lineRule="auto"/>
        <w:jc w:val="both"/>
        <w:rPr>
          <w:rFonts w:ascii="Times New Roman" w:hAnsi="Times New Roman" w:cs="Times New Roman"/>
          <w:b/>
          <w:bCs/>
          <w:sz w:val="24"/>
          <w:szCs w:val="24"/>
        </w:rPr>
      </w:pPr>
      <w:r w:rsidRPr="0084084F">
        <w:rPr>
          <w:rFonts w:ascii="Times New Roman" w:hAnsi="Times New Roman" w:cs="Times New Roman"/>
          <w:b/>
          <w:bCs/>
          <w:sz w:val="24"/>
          <w:szCs w:val="24"/>
        </w:rPr>
        <w:lastRenderedPageBreak/>
        <w:t xml:space="preserve">Bohemond’s Pact with the </w:t>
      </w:r>
      <w:r>
        <w:rPr>
          <w:rFonts w:ascii="Times New Roman" w:hAnsi="Times New Roman" w:cs="Times New Roman"/>
          <w:b/>
          <w:bCs/>
          <w:sz w:val="24"/>
          <w:szCs w:val="24"/>
        </w:rPr>
        <w:t>Traitor</w:t>
      </w:r>
    </w:p>
    <w:p w14:paraId="0792CB46" w14:textId="37B1393C" w:rsidR="00D24445" w:rsidRDefault="007E6FAC" w:rsidP="00AC45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w:t>
      </w:r>
      <w:r w:rsidR="00B544AC">
        <w:rPr>
          <w:rFonts w:ascii="Times New Roman" w:hAnsi="Times New Roman" w:cs="Times New Roman"/>
          <w:sz w:val="24"/>
          <w:szCs w:val="24"/>
        </w:rPr>
        <w:t xml:space="preserve">, </w:t>
      </w:r>
      <w:r w:rsidR="00FB2F2D">
        <w:rPr>
          <w:rFonts w:ascii="Times New Roman" w:hAnsi="Times New Roman" w:cs="Times New Roman"/>
          <w:sz w:val="24"/>
          <w:szCs w:val="24"/>
        </w:rPr>
        <w:t>broad</w:t>
      </w:r>
      <w:r>
        <w:rPr>
          <w:rFonts w:ascii="Times New Roman" w:hAnsi="Times New Roman" w:cs="Times New Roman"/>
          <w:sz w:val="24"/>
          <w:szCs w:val="24"/>
        </w:rPr>
        <w:t xml:space="preserve"> </w:t>
      </w:r>
      <w:r w:rsidR="00B544AC">
        <w:rPr>
          <w:rFonts w:ascii="Times New Roman" w:hAnsi="Times New Roman" w:cs="Times New Roman"/>
          <w:sz w:val="24"/>
          <w:szCs w:val="24"/>
        </w:rPr>
        <w:t>parallel</w:t>
      </w:r>
      <w:r>
        <w:rPr>
          <w:rFonts w:ascii="Times New Roman" w:hAnsi="Times New Roman" w:cs="Times New Roman"/>
          <w:sz w:val="24"/>
          <w:szCs w:val="24"/>
        </w:rPr>
        <w:t xml:space="preserve"> worth </w:t>
      </w:r>
      <w:r w:rsidR="00B544AC">
        <w:rPr>
          <w:rFonts w:ascii="Times New Roman" w:hAnsi="Times New Roman" w:cs="Times New Roman"/>
          <w:sz w:val="24"/>
          <w:szCs w:val="24"/>
        </w:rPr>
        <w:t>exploring</w:t>
      </w:r>
      <w:r>
        <w:rPr>
          <w:rFonts w:ascii="Times New Roman" w:hAnsi="Times New Roman" w:cs="Times New Roman"/>
          <w:sz w:val="24"/>
          <w:szCs w:val="24"/>
        </w:rPr>
        <w:t xml:space="preserve"> is the centrality of Bohemond</w:t>
      </w:r>
      <w:r w:rsidR="00C06167">
        <w:rPr>
          <w:rFonts w:ascii="Times New Roman" w:hAnsi="Times New Roman" w:cs="Times New Roman"/>
          <w:sz w:val="24"/>
          <w:szCs w:val="24"/>
        </w:rPr>
        <w:t xml:space="preserve"> of Taranto</w:t>
      </w:r>
      <w:r>
        <w:rPr>
          <w:rFonts w:ascii="Times New Roman" w:hAnsi="Times New Roman" w:cs="Times New Roman"/>
          <w:sz w:val="24"/>
          <w:szCs w:val="24"/>
        </w:rPr>
        <w:t xml:space="preserve"> to</w:t>
      </w:r>
      <w:r w:rsidR="002114FC">
        <w:rPr>
          <w:rFonts w:ascii="Times New Roman" w:hAnsi="Times New Roman" w:cs="Times New Roman"/>
          <w:sz w:val="24"/>
          <w:szCs w:val="24"/>
        </w:rPr>
        <w:t xml:space="preserve"> </w:t>
      </w:r>
      <w:r>
        <w:rPr>
          <w:rFonts w:ascii="Times New Roman" w:hAnsi="Times New Roman" w:cs="Times New Roman"/>
          <w:sz w:val="24"/>
          <w:szCs w:val="24"/>
        </w:rPr>
        <w:t>Antioch’s capture.</w:t>
      </w:r>
      <w:r w:rsidR="00D03243">
        <w:rPr>
          <w:rFonts w:ascii="Times New Roman" w:hAnsi="Times New Roman" w:cs="Times New Roman"/>
          <w:sz w:val="24"/>
          <w:szCs w:val="24"/>
        </w:rPr>
        <w:t xml:space="preserve"> In both </w:t>
      </w:r>
      <w:r w:rsidR="002114FC">
        <w:rPr>
          <w:rFonts w:ascii="Times New Roman" w:hAnsi="Times New Roman" w:cs="Times New Roman"/>
          <w:sz w:val="24"/>
          <w:szCs w:val="24"/>
        </w:rPr>
        <w:t xml:space="preserve">the </w:t>
      </w:r>
      <w:proofErr w:type="spellStart"/>
      <w:r w:rsidR="002114FC" w:rsidRPr="002114FC">
        <w:rPr>
          <w:rFonts w:ascii="Times New Roman" w:hAnsi="Times New Roman" w:cs="Times New Roman"/>
          <w:i/>
          <w:iCs/>
          <w:sz w:val="24"/>
          <w:szCs w:val="24"/>
        </w:rPr>
        <w:t>Gesta</w:t>
      </w:r>
      <w:proofErr w:type="spellEnd"/>
      <w:r w:rsidR="002114FC">
        <w:rPr>
          <w:rFonts w:ascii="Times New Roman" w:hAnsi="Times New Roman" w:cs="Times New Roman"/>
          <w:sz w:val="24"/>
          <w:szCs w:val="24"/>
        </w:rPr>
        <w:t xml:space="preserve"> and Albert’s </w:t>
      </w:r>
      <w:r w:rsidR="002114FC" w:rsidRPr="002114FC">
        <w:rPr>
          <w:rFonts w:ascii="Times New Roman" w:hAnsi="Times New Roman" w:cs="Times New Roman"/>
          <w:i/>
          <w:iCs/>
          <w:sz w:val="24"/>
          <w:szCs w:val="24"/>
        </w:rPr>
        <w:t>Historia</w:t>
      </w:r>
      <w:r w:rsidR="00D03243">
        <w:rPr>
          <w:rFonts w:ascii="Times New Roman" w:hAnsi="Times New Roman" w:cs="Times New Roman"/>
          <w:sz w:val="24"/>
          <w:szCs w:val="24"/>
        </w:rPr>
        <w:t xml:space="preserve">, </w:t>
      </w:r>
      <w:r w:rsidR="00B544AC">
        <w:rPr>
          <w:rFonts w:ascii="Times New Roman" w:hAnsi="Times New Roman" w:cs="Times New Roman"/>
          <w:sz w:val="24"/>
          <w:szCs w:val="24"/>
        </w:rPr>
        <w:t xml:space="preserve">the </w:t>
      </w:r>
      <w:r w:rsidR="00A2410E">
        <w:rPr>
          <w:rFonts w:ascii="Times New Roman" w:hAnsi="Times New Roman" w:cs="Times New Roman"/>
          <w:sz w:val="24"/>
          <w:szCs w:val="24"/>
        </w:rPr>
        <w:t xml:space="preserve">eight-month </w:t>
      </w:r>
      <w:r w:rsidR="00C07144">
        <w:rPr>
          <w:rFonts w:ascii="Times New Roman" w:hAnsi="Times New Roman" w:cs="Times New Roman"/>
          <w:sz w:val="24"/>
          <w:szCs w:val="24"/>
        </w:rPr>
        <w:t>siege of Antioch was resolved</w:t>
      </w:r>
      <w:r w:rsidR="0042362D">
        <w:rPr>
          <w:rFonts w:ascii="Times New Roman" w:hAnsi="Times New Roman" w:cs="Times New Roman"/>
          <w:sz w:val="24"/>
          <w:szCs w:val="24"/>
        </w:rPr>
        <w:t xml:space="preserve"> through an act of betrayal, which stemmed from a</w:t>
      </w:r>
      <w:r w:rsidR="00B544AC">
        <w:rPr>
          <w:rFonts w:ascii="Times New Roman" w:hAnsi="Times New Roman" w:cs="Times New Roman"/>
          <w:sz w:val="24"/>
          <w:szCs w:val="24"/>
        </w:rPr>
        <w:t xml:space="preserve"> </w:t>
      </w:r>
      <w:r w:rsidR="0042362D">
        <w:rPr>
          <w:rFonts w:ascii="Times New Roman" w:hAnsi="Times New Roman" w:cs="Times New Roman"/>
          <w:sz w:val="24"/>
          <w:szCs w:val="24"/>
        </w:rPr>
        <w:t>pact</w:t>
      </w:r>
      <w:r w:rsidR="0031608C">
        <w:rPr>
          <w:rFonts w:ascii="Times New Roman" w:hAnsi="Times New Roman" w:cs="Times New Roman"/>
          <w:sz w:val="24"/>
          <w:szCs w:val="24"/>
        </w:rPr>
        <w:t xml:space="preserve"> </w:t>
      </w:r>
      <w:r w:rsidR="0042362D">
        <w:rPr>
          <w:rFonts w:ascii="Times New Roman" w:hAnsi="Times New Roman" w:cs="Times New Roman"/>
          <w:sz w:val="24"/>
          <w:szCs w:val="24"/>
        </w:rPr>
        <w:t xml:space="preserve">made </w:t>
      </w:r>
      <w:r w:rsidR="0031608C">
        <w:rPr>
          <w:rFonts w:ascii="Times New Roman" w:hAnsi="Times New Roman" w:cs="Times New Roman"/>
          <w:sz w:val="24"/>
          <w:szCs w:val="24"/>
        </w:rPr>
        <w:t xml:space="preserve">between </w:t>
      </w:r>
      <w:r w:rsidR="00C06167">
        <w:rPr>
          <w:rFonts w:ascii="Times New Roman" w:hAnsi="Times New Roman" w:cs="Times New Roman"/>
          <w:sz w:val="24"/>
          <w:szCs w:val="24"/>
        </w:rPr>
        <w:t>Bohemond</w:t>
      </w:r>
      <w:r w:rsidR="0031608C">
        <w:rPr>
          <w:rFonts w:ascii="Times New Roman" w:hAnsi="Times New Roman" w:cs="Times New Roman"/>
          <w:sz w:val="24"/>
          <w:szCs w:val="24"/>
        </w:rPr>
        <w:t xml:space="preserve"> </w:t>
      </w:r>
      <w:r w:rsidR="0031608C" w:rsidRPr="00C07144">
        <w:rPr>
          <w:rFonts w:ascii="Times New Roman" w:hAnsi="Times New Roman" w:cs="Times New Roman"/>
          <w:sz w:val="24"/>
          <w:szCs w:val="24"/>
        </w:rPr>
        <w:t>and a</w:t>
      </w:r>
      <w:r w:rsidR="00C06167" w:rsidRPr="00C07144">
        <w:rPr>
          <w:rFonts w:ascii="Times New Roman" w:hAnsi="Times New Roman" w:cs="Times New Roman"/>
          <w:sz w:val="24"/>
          <w:szCs w:val="24"/>
        </w:rPr>
        <w:t xml:space="preserve"> Turk</w:t>
      </w:r>
      <w:r w:rsidR="0042362D">
        <w:rPr>
          <w:rFonts w:ascii="Times New Roman" w:hAnsi="Times New Roman" w:cs="Times New Roman"/>
          <w:sz w:val="24"/>
          <w:szCs w:val="24"/>
        </w:rPr>
        <w:t>ish guard</w:t>
      </w:r>
      <w:r w:rsidR="002F3071">
        <w:rPr>
          <w:rFonts w:ascii="Times New Roman" w:hAnsi="Times New Roman" w:cs="Times New Roman"/>
          <w:sz w:val="24"/>
          <w:szCs w:val="24"/>
        </w:rPr>
        <w:t xml:space="preserve">, often called </w:t>
      </w:r>
      <w:proofErr w:type="spellStart"/>
      <w:r w:rsidR="002F3071">
        <w:rPr>
          <w:rFonts w:ascii="Times New Roman" w:hAnsi="Times New Roman" w:cs="Times New Roman"/>
          <w:sz w:val="24"/>
          <w:szCs w:val="24"/>
        </w:rPr>
        <w:t>Pirrus</w:t>
      </w:r>
      <w:proofErr w:type="spellEnd"/>
      <w:r w:rsidR="0042362D">
        <w:rPr>
          <w:rFonts w:ascii="Times New Roman" w:hAnsi="Times New Roman" w:cs="Times New Roman"/>
          <w:sz w:val="24"/>
          <w:szCs w:val="24"/>
        </w:rPr>
        <w:t>.</w:t>
      </w:r>
      <w:r w:rsidR="00A2410E">
        <w:rPr>
          <w:rStyle w:val="FootnoteReference"/>
          <w:rFonts w:ascii="Times New Roman" w:hAnsi="Times New Roman" w:cs="Times New Roman"/>
          <w:sz w:val="24"/>
          <w:szCs w:val="24"/>
        </w:rPr>
        <w:footnoteReference w:id="8"/>
      </w:r>
      <w:r w:rsidR="00C06167" w:rsidRPr="00C07144">
        <w:rPr>
          <w:rFonts w:ascii="Times New Roman" w:hAnsi="Times New Roman" w:cs="Times New Roman"/>
          <w:sz w:val="24"/>
          <w:szCs w:val="24"/>
        </w:rPr>
        <w:t xml:space="preserve"> </w:t>
      </w:r>
      <w:r w:rsidR="007C3FFB">
        <w:rPr>
          <w:rFonts w:ascii="Times New Roman" w:hAnsi="Times New Roman" w:cs="Times New Roman"/>
          <w:sz w:val="24"/>
          <w:szCs w:val="24"/>
        </w:rPr>
        <w:t>At first glance, this correlation seems unremarkable</w:t>
      </w:r>
      <w:r w:rsidR="002F3071">
        <w:rPr>
          <w:rFonts w:ascii="Times New Roman" w:hAnsi="Times New Roman" w:cs="Times New Roman"/>
          <w:sz w:val="24"/>
          <w:szCs w:val="24"/>
        </w:rPr>
        <w:t>, as many (though not all)</w:t>
      </w:r>
      <w:r w:rsidR="007C3FFB">
        <w:rPr>
          <w:rFonts w:ascii="Times New Roman" w:hAnsi="Times New Roman" w:cs="Times New Roman"/>
          <w:sz w:val="24"/>
          <w:szCs w:val="24"/>
        </w:rPr>
        <w:t xml:space="preserve"> </w:t>
      </w:r>
      <w:r w:rsidR="002F3071">
        <w:rPr>
          <w:rFonts w:ascii="Times New Roman" w:hAnsi="Times New Roman" w:cs="Times New Roman"/>
          <w:sz w:val="24"/>
          <w:szCs w:val="24"/>
        </w:rPr>
        <w:t xml:space="preserve">accounts of the city’s fall, including </w:t>
      </w:r>
      <w:r w:rsidR="007C3FFB">
        <w:rPr>
          <w:rFonts w:ascii="Times New Roman" w:hAnsi="Times New Roman" w:cs="Times New Roman"/>
          <w:sz w:val="24"/>
          <w:szCs w:val="24"/>
        </w:rPr>
        <w:t xml:space="preserve">several </w:t>
      </w:r>
      <w:r w:rsidR="00ED5546">
        <w:rPr>
          <w:rFonts w:ascii="Times New Roman" w:hAnsi="Times New Roman" w:cs="Times New Roman"/>
          <w:sz w:val="24"/>
          <w:szCs w:val="24"/>
        </w:rPr>
        <w:t xml:space="preserve">non-Latin </w:t>
      </w:r>
      <w:r w:rsidR="00C06167">
        <w:rPr>
          <w:rFonts w:ascii="Times New Roman" w:hAnsi="Times New Roman" w:cs="Times New Roman"/>
          <w:sz w:val="24"/>
          <w:szCs w:val="24"/>
        </w:rPr>
        <w:t>com</w:t>
      </w:r>
      <w:r w:rsidR="002114FC">
        <w:rPr>
          <w:rFonts w:ascii="Times New Roman" w:hAnsi="Times New Roman" w:cs="Times New Roman"/>
          <w:sz w:val="24"/>
          <w:szCs w:val="24"/>
        </w:rPr>
        <w:t>m</w:t>
      </w:r>
      <w:r w:rsidR="00C06167">
        <w:rPr>
          <w:rFonts w:ascii="Times New Roman" w:hAnsi="Times New Roman" w:cs="Times New Roman"/>
          <w:sz w:val="24"/>
          <w:szCs w:val="24"/>
        </w:rPr>
        <w:t>enta</w:t>
      </w:r>
      <w:r w:rsidR="002F3071">
        <w:rPr>
          <w:rFonts w:ascii="Times New Roman" w:hAnsi="Times New Roman" w:cs="Times New Roman"/>
          <w:sz w:val="24"/>
          <w:szCs w:val="24"/>
        </w:rPr>
        <w:t>ries,</w:t>
      </w:r>
      <w:r w:rsidR="00ED5546">
        <w:rPr>
          <w:rFonts w:ascii="Times New Roman" w:hAnsi="Times New Roman" w:cs="Times New Roman"/>
          <w:sz w:val="24"/>
          <w:szCs w:val="24"/>
        </w:rPr>
        <w:t xml:space="preserve"> afforded Bohemond a privileged position</w:t>
      </w:r>
      <w:bookmarkStart w:id="3" w:name="_Hlk48051446"/>
      <w:r w:rsidR="00ED5546">
        <w:rPr>
          <w:rFonts w:ascii="Times New Roman" w:hAnsi="Times New Roman" w:cs="Times New Roman"/>
          <w:sz w:val="24"/>
          <w:szCs w:val="24"/>
        </w:rPr>
        <w:t xml:space="preserve">. </w:t>
      </w:r>
      <w:bookmarkEnd w:id="3"/>
      <w:r w:rsidR="00ED5546">
        <w:rPr>
          <w:rFonts w:ascii="Times New Roman" w:hAnsi="Times New Roman" w:cs="Times New Roman"/>
          <w:sz w:val="24"/>
          <w:szCs w:val="24"/>
        </w:rPr>
        <w:t xml:space="preserve">Yet two caveats are in order. </w:t>
      </w:r>
      <w:r w:rsidR="00E56456">
        <w:rPr>
          <w:rFonts w:ascii="Times New Roman" w:hAnsi="Times New Roman" w:cs="Times New Roman"/>
          <w:sz w:val="24"/>
          <w:szCs w:val="24"/>
        </w:rPr>
        <w:t xml:space="preserve">First, </w:t>
      </w:r>
      <w:r w:rsidR="006D45EE" w:rsidRPr="006D45EE">
        <w:rPr>
          <w:rFonts w:ascii="Times New Roman" w:hAnsi="Times New Roman" w:cs="Times New Roman"/>
          <w:sz w:val="24"/>
          <w:szCs w:val="24"/>
        </w:rPr>
        <w:t xml:space="preserve">while the existence of non-western evidence has been used to support the factual basis of the story, it should be remembered that all such material – including the Armenian text composed by Matthew of Edessa and that </w:t>
      </w:r>
      <w:r w:rsidR="006D45EE">
        <w:rPr>
          <w:rFonts w:ascii="Times New Roman" w:hAnsi="Times New Roman" w:cs="Times New Roman"/>
          <w:sz w:val="24"/>
          <w:szCs w:val="24"/>
        </w:rPr>
        <w:t>by</w:t>
      </w:r>
      <w:r w:rsidR="006D45EE" w:rsidRPr="006D45EE">
        <w:rPr>
          <w:rFonts w:ascii="Times New Roman" w:hAnsi="Times New Roman" w:cs="Times New Roman"/>
          <w:sz w:val="24"/>
          <w:szCs w:val="24"/>
        </w:rPr>
        <w:t xml:space="preserve"> the Byzantine princess Anna </w:t>
      </w:r>
      <w:proofErr w:type="spellStart"/>
      <w:r w:rsidR="006D45EE" w:rsidRPr="006D45EE">
        <w:rPr>
          <w:rFonts w:ascii="Times New Roman" w:hAnsi="Times New Roman" w:cs="Times New Roman"/>
          <w:sz w:val="24"/>
          <w:szCs w:val="24"/>
        </w:rPr>
        <w:t>Komnene</w:t>
      </w:r>
      <w:proofErr w:type="spellEnd"/>
      <w:r w:rsidR="006D45EE" w:rsidRPr="006D45EE">
        <w:rPr>
          <w:rFonts w:ascii="Times New Roman" w:hAnsi="Times New Roman" w:cs="Times New Roman"/>
          <w:sz w:val="24"/>
          <w:szCs w:val="24"/>
        </w:rPr>
        <w:t xml:space="preserve"> – was composed decades after 1098</w:t>
      </w:r>
      <w:r w:rsidR="006D45EE">
        <w:rPr>
          <w:rFonts w:ascii="Times New Roman" w:hAnsi="Times New Roman" w:cs="Times New Roman"/>
          <w:sz w:val="24"/>
          <w:szCs w:val="24"/>
        </w:rPr>
        <w:t>.</w:t>
      </w:r>
      <w:r w:rsidR="006D45EE">
        <w:rPr>
          <w:rStyle w:val="FootnoteReference"/>
          <w:rFonts w:ascii="Times New Roman" w:hAnsi="Times New Roman" w:cs="Times New Roman"/>
          <w:sz w:val="24"/>
          <w:szCs w:val="24"/>
        </w:rPr>
        <w:footnoteReference w:id="9"/>
      </w:r>
      <w:r w:rsidR="006D45EE">
        <w:rPr>
          <w:rFonts w:ascii="Times New Roman" w:hAnsi="Times New Roman" w:cs="Times New Roman"/>
          <w:sz w:val="24"/>
          <w:szCs w:val="24"/>
        </w:rPr>
        <w:t xml:space="preserve"> Second, </w:t>
      </w:r>
      <w:r w:rsidR="00E56456">
        <w:rPr>
          <w:rFonts w:ascii="Times New Roman" w:hAnsi="Times New Roman" w:cs="Times New Roman"/>
          <w:sz w:val="24"/>
          <w:szCs w:val="24"/>
        </w:rPr>
        <w:t xml:space="preserve">the historiographical tendency to </w:t>
      </w:r>
      <w:r w:rsidR="00773A95" w:rsidRPr="00773A95">
        <w:rPr>
          <w:rFonts w:ascii="Times New Roman" w:hAnsi="Times New Roman" w:cs="Times New Roman"/>
          <w:sz w:val="24"/>
          <w:szCs w:val="24"/>
        </w:rPr>
        <w:t xml:space="preserve">rely on the </w:t>
      </w:r>
      <w:proofErr w:type="spellStart"/>
      <w:r w:rsidR="00773A95" w:rsidRPr="00773A95">
        <w:rPr>
          <w:rFonts w:ascii="Times New Roman" w:hAnsi="Times New Roman" w:cs="Times New Roman"/>
          <w:i/>
          <w:iCs/>
          <w:sz w:val="24"/>
          <w:szCs w:val="24"/>
        </w:rPr>
        <w:t>Gesta</w:t>
      </w:r>
      <w:r w:rsidR="00773A95" w:rsidRPr="00773A95">
        <w:rPr>
          <w:rFonts w:ascii="Times New Roman" w:hAnsi="Times New Roman" w:cs="Times New Roman"/>
          <w:sz w:val="24"/>
          <w:szCs w:val="24"/>
        </w:rPr>
        <w:t>’s</w:t>
      </w:r>
      <w:proofErr w:type="spellEnd"/>
      <w:r w:rsidR="00773A95" w:rsidRPr="00773A95">
        <w:rPr>
          <w:rFonts w:ascii="Times New Roman" w:hAnsi="Times New Roman" w:cs="Times New Roman"/>
          <w:sz w:val="24"/>
          <w:szCs w:val="24"/>
        </w:rPr>
        <w:t xml:space="preserve"> version of Bohemond’s contacts with the traitor </w:t>
      </w:r>
      <w:proofErr w:type="spellStart"/>
      <w:r w:rsidR="00773A95" w:rsidRPr="00773A95">
        <w:rPr>
          <w:rFonts w:ascii="Times New Roman" w:hAnsi="Times New Roman" w:cs="Times New Roman"/>
          <w:sz w:val="24"/>
          <w:szCs w:val="24"/>
        </w:rPr>
        <w:t>Pirrus</w:t>
      </w:r>
      <w:proofErr w:type="spellEnd"/>
      <w:r w:rsidR="00773A95">
        <w:rPr>
          <w:rFonts w:ascii="Times New Roman" w:hAnsi="Times New Roman" w:cs="Times New Roman"/>
          <w:sz w:val="24"/>
          <w:szCs w:val="24"/>
        </w:rPr>
        <w:t xml:space="preserve">, with this text </w:t>
      </w:r>
      <w:r w:rsidR="00F2784D">
        <w:rPr>
          <w:rFonts w:ascii="Times New Roman" w:hAnsi="Times New Roman" w:cs="Times New Roman"/>
          <w:sz w:val="24"/>
          <w:szCs w:val="24"/>
        </w:rPr>
        <w:t>having become</w:t>
      </w:r>
      <w:r w:rsidR="00773A95">
        <w:rPr>
          <w:rFonts w:ascii="Times New Roman" w:hAnsi="Times New Roman" w:cs="Times New Roman"/>
          <w:sz w:val="24"/>
          <w:szCs w:val="24"/>
        </w:rPr>
        <w:t xml:space="preserve"> the ‘normal’ account of the First Crusade, against which all others are tested, has </w:t>
      </w:r>
      <w:r w:rsidR="00F2784D">
        <w:rPr>
          <w:rFonts w:ascii="Times New Roman" w:hAnsi="Times New Roman" w:cs="Times New Roman"/>
          <w:sz w:val="24"/>
          <w:szCs w:val="24"/>
        </w:rPr>
        <w:t>masked</w:t>
      </w:r>
      <w:r w:rsidR="00773A95">
        <w:rPr>
          <w:rFonts w:ascii="Times New Roman" w:hAnsi="Times New Roman" w:cs="Times New Roman"/>
          <w:sz w:val="24"/>
          <w:szCs w:val="24"/>
        </w:rPr>
        <w:t xml:space="preserve"> the diversity</w:t>
      </w:r>
      <w:r w:rsidR="005C50FB">
        <w:rPr>
          <w:rFonts w:ascii="Times New Roman" w:hAnsi="Times New Roman" w:cs="Times New Roman"/>
          <w:sz w:val="24"/>
          <w:szCs w:val="24"/>
        </w:rPr>
        <w:t xml:space="preserve"> of interpretations</w:t>
      </w:r>
      <w:r w:rsidR="00F2784D">
        <w:rPr>
          <w:rFonts w:ascii="Times New Roman" w:hAnsi="Times New Roman" w:cs="Times New Roman"/>
          <w:sz w:val="24"/>
          <w:szCs w:val="24"/>
        </w:rPr>
        <w:t xml:space="preserve"> encountered in the </w:t>
      </w:r>
      <w:r w:rsidR="00D24445">
        <w:rPr>
          <w:rFonts w:ascii="Times New Roman" w:hAnsi="Times New Roman" w:cs="Times New Roman"/>
          <w:sz w:val="24"/>
          <w:szCs w:val="24"/>
        </w:rPr>
        <w:t>early</w:t>
      </w:r>
      <w:r w:rsidR="00F2784D">
        <w:rPr>
          <w:rFonts w:ascii="Times New Roman" w:hAnsi="Times New Roman" w:cs="Times New Roman"/>
          <w:sz w:val="24"/>
          <w:szCs w:val="24"/>
        </w:rPr>
        <w:t xml:space="preserve"> accounts</w:t>
      </w:r>
      <w:r w:rsidR="005C50FB">
        <w:rPr>
          <w:rFonts w:ascii="Times New Roman" w:hAnsi="Times New Roman" w:cs="Times New Roman"/>
          <w:sz w:val="24"/>
          <w:szCs w:val="24"/>
        </w:rPr>
        <w:t>, especially the letters sent to, or circulating in, the West following the crusaders’ triumph</w:t>
      </w:r>
      <w:r w:rsidR="00E56456">
        <w:rPr>
          <w:rFonts w:ascii="Times New Roman" w:hAnsi="Times New Roman" w:cs="Times New Roman"/>
          <w:sz w:val="24"/>
          <w:szCs w:val="24"/>
        </w:rPr>
        <w:t>.</w:t>
      </w:r>
      <w:r w:rsidR="005C50FB">
        <w:rPr>
          <w:rFonts w:ascii="Times New Roman" w:hAnsi="Times New Roman" w:cs="Times New Roman"/>
          <w:sz w:val="24"/>
          <w:szCs w:val="24"/>
        </w:rPr>
        <w:t xml:space="preserve"> In </w:t>
      </w:r>
      <w:r w:rsidR="00D24445">
        <w:rPr>
          <w:rFonts w:ascii="Times New Roman" w:hAnsi="Times New Roman" w:cs="Times New Roman"/>
          <w:sz w:val="24"/>
          <w:szCs w:val="24"/>
        </w:rPr>
        <w:t>fact</w:t>
      </w:r>
      <w:r w:rsidR="005C50FB">
        <w:rPr>
          <w:rFonts w:ascii="Times New Roman" w:hAnsi="Times New Roman" w:cs="Times New Roman"/>
          <w:sz w:val="24"/>
          <w:szCs w:val="24"/>
        </w:rPr>
        <w:t xml:space="preserve">, if Albert wrote the first six books of the </w:t>
      </w:r>
      <w:r w:rsidR="005C50FB" w:rsidRPr="007C3FFB">
        <w:rPr>
          <w:rFonts w:ascii="Times New Roman" w:hAnsi="Times New Roman" w:cs="Times New Roman"/>
          <w:i/>
          <w:iCs/>
          <w:sz w:val="24"/>
          <w:szCs w:val="24"/>
        </w:rPr>
        <w:t>Historia</w:t>
      </w:r>
      <w:r w:rsidR="005C50FB">
        <w:rPr>
          <w:rFonts w:ascii="Times New Roman" w:hAnsi="Times New Roman" w:cs="Times New Roman"/>
          <w:sz w:val="24"/>
          <w:szCs w:val="24"/>
        </w:rPr>
        <w:t xml:space="preserve"> (which covered the First Crusade) at Aachen before 1103, as seems likely, Bohemond’s pact with the betrayer was not necessarily the only, or indeed the obvious, explanation for Antioch’s capture.</w:t>
      </w:r>
      <w:r w:rsidR="005C50FB">
        <w:rPr>
          <w:rStyle w:val="FootnoteReference"/>
          <w:rFonts w:ascii="Times New Roman" w:hAnsi="Times New Roman" w:cs="Times New Roman"/>
          <w:sz w:val="24"/>
          <w:szCs w:val="24"/>
        </w:rPr>
        <w:footnoteReference w:id="10"/>
      </w:r>
      <w:r w:rsidR="00D24445">
        <w:rPr>
          <w:rFonts w:ascii="Times New Roman" w:hAnsi="Times New Roman" w:cs="Times New Roman"/>
          <w:sz w:val="24"/>
          <w:szCs w:val="24"/>
        </w:rPr>
        <w:t xml:space="preserve"> </w:t>
      </w:r>
      <w:bookmarkStart w:id="4" w:name="_Hlk65493606"/>
      <w:r w:rsidR="00D24445">
        <w:rPr>
          <w:rFonts w:ascii="Times New Roman" w:hAnsi="Times New Roman" w:cs="Times New Roman"/>
          <w:sz w:val="24"/>
          <w:szCs w:val="24"/>
        </w:rPr>
        <w:t xml:space="preserve">The </w:t>
      </w:r>
      <w:proofErr w:type="spellStart"/>
      <w:r w:rsidR="00D24445" w:rsidRPr="00D35F7E">
        <w:rPr>
          <w:rFonts w:ascii="Times New Roman" w:hAnsi="Times New Roman" w:cs="Times New Roman"/>
          <w:i/>
          <w:iCs/>
          <w:sz w:val="24"/>
          <w:szCs w:val="24"/>
        </w:rPr>
        <w:t>Gesta</w:t>
      </w:r>
      <w:r w:rsidR="00D24445">
        <w:rPr>
          <w:rFonts w:ascii="Times New Roman" w:hAnsi="Times New Roman" w:cs="Times New Roman"/>
          <w:sz w:val="24"/>
          <w:szCs w:val="24"/>
        </w:rPr>
        <w:t>’s</w:t>
      </w:r>
      <w:proofErr w:type="spellEnd"/>
      <w:r w:rsidR="00D24445">
        <w:rPr>
          <w:rFonts w:ascii="Times New Roman" w:hAnsi="Times New Roman" w:cs="Times New Roman"/>
          <w:sz w:val="24"/>
          <w:szCs w:val="24"/>
        </w:rPr>
        <w:t xml:space="preserve"> impact on a raft of participant and non-participant chroniclers, who developed the story of Antioch’s betrayal in various ways, has been discussed </w:t>
      </w:r>
      <w:r w:rsidR="00D24445" w:rsidRPr="00C31142">
        <w:rPr>
          <w:rFonts w:ascii="Times New Roman" w:hAnsi="Times New Roman" w:cs="Times New Roman"/>
          <w:sz w:val="24"/>
          <w:szCs w:val="24"/>
        </w:rPr>
        <w:t>elsewhere</w:t>
      </w:r>
      <w:r w:rsidR="00D24445">
        <w:rPr>
          <w:rFonts w:ascii="Times New Roman" w:hAnsi="Times New Roman" w:cs="Times New Roman"/>
          <w:sz w:val="24"/>
          <w:szCs w:val="24"/>
        </w:rPr>
        <w:t xml:space="preserve">, but the critical point here is that Albert mirrors the </w:t>
      </w:r>
      <w:proofErr w:type="spellStart"/>
      <w:r w:rsidR="00D24445" w:rsidRPr="00424FB2">
        <w:rPr>
          <w:rFonts w:ascii="Times New Roman" w:hAnsi="Times New Roman" w:cs="Times New Roman"/>
          <w:i/>
          <w:iCs/>
          <w:sz w:val="24"/>
          <w:szCs w:val="24"/>
        </w:rPr>
        <w:t>Gesta</w:t>
      </w:r>
      <w:proofErr w:type="spellEnd"/>
      <w:r w:rsidR="00D24445">
        <w:rPr>
          <w:rFonts w:ascii="Times New Roman" w:hAnsi="Times New Roman" w:cs="Times New Roman"/>
          <w:sz w:val="24"/>
          <w:szCs w:val="24"/>
        </w:rPr>
        <w:t xml:space="preserve"> in crediting Bohemond with striking an agreement with a Turkish betrayer which facilitated the city’s capture.</w:t>
      </w:r>
      <w:r w:rsidR="00D24445">
        <w:rPr>
          <w:rStyle w:val="FootnoteReference"/>
          <w:rFonts w:ascii="Times New Roman" w:hAnsi="Times New Roman" w:cs="Times New Roman"/>
          <w:sz w:val="24"/>
          <w:szCs w:val="24"/>
        </w:rPr>
        <w:footnoteReference w:id="11"/>
      </w:r>
      <w:r w:rsidR="00767FFD">
        <w:rPr>
          <w:rFonts w:ascii="Times New Roman" w:hAnsi="Times New Roman" w:cs="Times New Roman"/>
          <w:sz w:val="24"/>
          <w:szCs w:val="24"/>
        </w:rPr>
        <w:t xml:space="preserve"> </w:t>
      </w:r>
      <w:r w:rsidR="00D24445">
        <w:rPr>
          <w:rFonts w:ascii="Times New Roman" w:hAnsi="Times New Roman" w:cs="Times New Roman"/>
          <w:sz w:val="24"/>
          <w:szCs w:val="24"/>
        </w:rPr>
        <w:t xml:space="preserve">This overarching </w:t>
      </w:r>
      <w:r w:rsidR="00D24445">
        <w:rPr>
          <w:rFonts w:ascii="Times New Roman" w:hAnsi="Times New Roman" w:cs="Times New Roman"/>
          <w:sz w:val="24"/>
          <w:szCs w:val="24"/>
        </w:rPr>
        <w:lastRenderedPageBreak/>
        <w:t>accord is not in itself conclusive; however, it is indicative of a much deeper and more sustained correlation between the two accounts, as the following analysis seeks to demonstrate.</w:t>
      </w:r>
    </w:p>
    <w:bookmarkEnd w:id="4"/>
    <w:p w14:paraId="761E81D3" w14:textId="480F28D1" w:rsidR="00392EAC" w:rsidRPr="005C50FB" w:rsidRDefault="00677FB6" w:rsidP="005C50FB">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key structural difference should be noted. Whereas the </w:t>
      </w:r>
      <w:proofErr w:type="spellStart"/>
      <w:r w:rsidRPr="008D3DD6">
        <w:rPr>
          <w:rFonts w:ascii="Times New Roman" w:hAnsi="Times New Roman" w:cs="Times New Roman"/>
          <w:i/>
          <w:iCs/>
          <w:sz w:val="24"/>
          <w:szCs w:val="24"/>
        </w:rPr>
        <w:t>Gesta</w:t>
      </w:r>
      <w:proofErr w:type="spellEnd"/>
      <w:r w:rsidRPr="008D3DD6">
        <w:rPr>
          <w:rFonts w:ascii="Times New Roman" w:hAnsi="Times New Roman" w:cs="Times New Roman"/>
          <w:i/>
          <w:iCs/>
          <w:sz w:val="24"/>
          <w:szCs w:val="24"/>
        </w:rPr>
        <w:t xml:space="preserve"> Francorum</w:t>
      </w:r>
      <w:r>
        <w:rPr>
          <w:rFonts w:ascii="Times New Roman" w:hAnsi="Times New Roman" w:cs="Times New Roman"/>
          <w:sz w:val="24"/>
          <w:szCs w:val="24"/>
        </w:rPr>
        <w:t xml:space="preserve">’s author treated events surrounding Antioch’s fall chronologically, recording first Bohemond’s agreement with </w:t>
      </w:r>
      <w:proofErr w:type="spellStart"/>
      <w:r w:rsidR="00661386">
        <w:rPr>
          <w:rFonts w:ascii="Times New Roman" w:hAnsi="Times New Roman" w:cs="Times New Roman"/>
          <w:sz w:val="24"/>
          <w:szCs w:val="24"/>
        </w:rPr>
        <w:t>Pirrus</w:t>
      </w:r>
      <w:proofErr w:type="spellEnd"/>
      <w:r w:rsidR="00661386">
        <w:rPr>
          <w:rFonts w:ascii="Times New Roman" w:hAnsi="Times New Roman" w:cs="Times New Roman"/>
          <w:sz w:val="24"/>
          <w:szCs w:val="24"/>
        </w:rPr>
        <w:t xml:space="preserve"> </w:t>
      </w:r>
      <w:r>
        <w:rPr>
          <w:rFonts w:ascii="Times New Roman" w:hAnsi="Times New Roman" w:cs="Times New Roman"/>
          <w:sz w:val="24"/>
          <w:szCs w:val="24"/>
        </w:rPr>
        <w:t xml:space="preserve">and then his bid to convince the other Latin princes that the city should be held by whoever could engineer its downfall (apparently keeping the aforementioned agreement secret), Albert introduced Bohemond’s pact with the traitor through a speech delivered </w:t>
      </w:r>
      <w:r w:rsidR="00D62C31">
        <w:rPr>
          <w:rFonts w:ascii="Times New Roman" w:hAnsi="Times New Roman" w:cs="Times New Roman"/>
          <w:sz w:val="24"/>
          <w:szCs w:val="24"/>
        </w:rPr>
        <w:t xml:space="preserve">to the other leaders </w:t>
      </w:r>
      <w:r>
        <w:rPr>
          <w:rFonts w:ascii="Times New Roman" w:hAnsi="Times New Roman" w:cs="Times New Roman"/>
          <w:sz w:val="24"/>
          <w:szCs w:val="24"/>
        </w:rPr>
        <w:t xml:space="preserve">by the Italo-Norman. Yet the two accounts agree that Bohemond confided his plan to a select group, comprising Godfrey of Bouillon, Robert </w:t>
      </w:r>
      <w:r w:rsidR="00F3217D">
        <w:rPr>
          <w:rFonts w:ascii="Times New Roman" w:hAnsi="Times New Roman" w:cs="Times New Roman"/>
          <w:sz w:val="24"/>
          <w:szCs w:val="24"/>
        </w:rPr>
        <w:t xml:space="preserve">II </w:t>
      </w:r>
      <w:r>
        <w:rPr>
          <w:rFonts w:ascii="Times New Roman" w:hAnsi="Times New Roman" w:cs="Times New Roman"/>
          <w:sz w:val="24"/>
          <w:szCs w:val="24"/>
        </w:rPr>
        <w:t xml:space="preserve">of Flanders, and Raymond of St-Gilles (and </w:t>
      </w:r>
      <w:r>
        <w:rPr>
          <w:rFonts w:ascii="Times New Roman" w:hAnsi="Times New Roman" w:cs="Times New Roman"/>
          <w:bCs/>
          <w:sz w:val="24"/>
          <w:szCs w:val="24"/>
        </w:rPr>
        <w:t xml:space="preserve">the papal legate, Bishop </w:t>
      </w:r>
      <w:r w:rsidR="00713352" w:rsidRPr="00713352">
        <w:rPr>
          <w:rFonts w:ascii="Times New Roman" w:hAnsi="Times New Roman" w:cs="Times New Roman"/>
          <w:bCs/>
          <w:sz w:val="24"/>
          <w:szCs w:val="24"/>
        </w:rPr>
        <w:t>Adhémar of Le Puy</w:t>
      </w:r>
      <w:r>
        <w:rPr>
          <w:rFonts w:ascii="Times New Roman" w:hAnsi="Times New Roman" w:cs="Times New Roman"/>
          <w:bCs/>
          <w:sz w:val="24"/>
          <w:szCs w:val="24"/>
        </w:rPr>
        <w:t xml:space="preserve">, in the </w:t>
      </w:r>
      <w:proofErr w:type="spellStart"/>
      <w:r w:rsidRPr="00BE49DE">
        <w:rPr>
          <w:rFonts w:ascii="Times New Roman" w:hAnsi="Times New Roman" w:cs="Times New Roman"/>
          <w:bCs/>
          <w:i/>
          <w:iCs/>
          <w:sz w:val="24"/>
          <w:szCs w:val="24"/>
        </w:rPr>
        <w:t>Gesta</w:t>
      </w:r>
      <w:proofErr w:type="spellEnd"/>
      <w:r>
        <w:rPr>
          <w:rFonts w:ascii="Times New Roman" w:hAnsi="Times New Roman" w:cs="Times New Roman"/>
          <w:sz w:val="24"/>
          <w:szCs w:val="24"/>
        </w:rPr>
        <w:t>), during a secret meeting.</w:t>
      </w:r>
      <w:r w:rsidR="00B505CF">
        <w:rPr>
          <w:rStyle w:val="FootnoteReference"/>
          <w:rFonts w:ascii="Times New Roman" w:hAnsi="Times New Roman" w:cs="Times New Roman"/>
          <w:sz w:val="24"/>
          <w:szCs w:val="24"/>
        </w:rPr>
        <w:footnoteReference w:id="12"/>
      </w:r>
      <w:r w:rsidR="00FE4186" w:rsidRPr="00FE4186">
        <w:rPr>
          <w:rFonts w:ascii="Times New Roman" w:hAnsi="Times New Roman" w:cs="Times New Roman"/>
          <w:sz w:val="24"/>
          <w:szCs w:val="24"/>
        </w:rPr>
        <w:t xml:space="preserve"> </w:t>
      </w:r>
      <w:r w:rsidR="00FE4186">
        <w:rPr>
          <w:rFonts w:ascii="Times New Roman" w:hAnsi="Times New Roman" w:cs="Times New Roman"/>
          <w:sz w:val="24"/>
          <w:szCs w:val="24"/>
        </w:rPr>
        <w:t xml:space="preserve">The </w:t>
      </w:r>
      <w:r w:rsidR="00950DB7">
        <w:rPr>
          <w:rFonts w:ascii="Times New Roman" w:hAnsi="Times New Roman" w:cs="Times New Roman"/>
          <w:sz w:val="24"/>
          <w:szCs w:val="24"/>
        </w:rPr>
        <w:t>backdrop to</w:t>
      </w:r>
      <w:r w:rsidR="00FE4186">
        <w:rPr>
          <w:rFonts w:ascii="Times New Roman" w:hAnsi="Times New Roman" w:cs="Times New Roman"/>
          <w:sz w:val="24"/>
          <w:szCs w:val="24"/>
        </w:rPr>
        <w:t xml:space="preserve"> this council – the approach of a relief army under the command of </w:t>
      </w:r>
      <w:proofErr w:type="spellStart"/>
      <w:r w:rsidR="00FE4186">
        <w:rPr>
          <w:rFonts w:ascii="Times New Roman" w:hAnsi="Times New Roman" w:cs="Times New Roman"/>
          <w:sz w:val="24"/>
          <w:szCs w:val="24"/>
        </w:rPr>
        <w:t>Kerbogha</w:t>
      </w:r>
      <w:proofErr w:type="spellEnd"/>
      <w:r w:rsidR="00FE4186">
        <w:rPr>
          <w:rFonts w:ascii="Times New Roman" w:hAnsi="Times New Roman" w:cs="Times New Roman"/>
          <w:sz w:val="24"/>
          <w:szCs w:val="24"/>
        </w:rPr>
        <w:t xml:space="preserve">, </w:t>
      </w:r>
      <w:r w:rsidR="00FE4186" w:rsidRPr="00D767DC">
        <w:rPr>
          <w:rFonts w:ascii="Times New Roman" w:hAnsi="Times New Roman" w:cs="Times New Roman"/>
          <w:i/>
          <w:iCs/>
          <w:sz w:val="24"/>
          <w:szCs w:val="24"/>
        </w:rPr>
        <w:t>atabeg</w:t>
      </w:r>
      <w:r w:rsidR="00FE4186">
        <w:rPr>
          <w:rFonts w:ascii="Times New Roman" w:hAnsi="Times New Roman" w:cs="Times New Roman"/>
          <w:sz w:val="24"/>
          <w:szCs w:val="24"/>
        </w:rPr>
        <w:t xml:space="preserve"> of Mosul – and </w:t>
      </w:r>
      <w:r w:rsidR="00B45412">
        <w:rPr>
          <w:rFonts w:ascii="Times New Roman" w:hAnsi="Times New Roman" w:cs="Times New Roman"/>
          <w:sz w:val="24"/>
          <w:szCs w:val="24"/>
        </w:rPr>
        <w:t xml:space="preserve">its outcome – the leaders’ </w:t>
      </w:r>
      <w:r w:rsidR="00D767DC">
        <w:rPr>
          <w:rFonts w:ascii="Times New Roman" w:hAnsi="Times New Roman" w:cs="Times New Roman"/>
          <w:sz w:val="24"/>
          <w:szCs w:val="24"/>
        </w:rPr>
        <w:t>consent</w:t>
      </w:r>
      <w:r w:rsidR="00B45412">
        <w:rPr>
          <w:rFonts w:ascii="Times New Roman" w:hAnsi="Times New Roman" w:cs="Times New Roman"/>
          <w:sz w:val="24"/>
          <w:szCs w:val="24"/>
        </w:rPr>
        <w:t xml:space="preserve"> </w:t>
      </w:r>
      <w:r w:rsidR="00B45412" w:rsidRPr="00BE49DE">
        <w:rPr>
          <w:rFonts w:ascii="Times New Roman" w:hAnsi="Times New Roman" w:cs="Times New Roman"/>
          <w:sz w:val="24"/>
          <w:szCs w:val="24"/>
        </w:rPr>
        <w:t>that if Bohemond captured the city</w:t>
      </w:r>
      <w:r w:rsidR="00B45412">
        <w:rPr>
          <w:rFonts w:ascii="Times New Roman" w:hAnsi="Times New Roman" w:cs="Times New Roman"/>
          <w:sz w:val="24"/>
          <w:szCs w:val="24"/>
        </w:rPr>
        <w:t>,</w:t>
      </w:r>
      <w:r w:rsidR="00B45412" w:rsidRPr="00BE49DE">
        <w:rPr>
          <w:rFonts w:ascii="Times New Roman" w:hAnsi="Times New Roman" w:cs="Times New Roman"/>
          <w:sz w:val="24"/>
          <w:szCs w:val="24"/>
        </w:rPr>
        <w:t xml:space="preserve"> he could keep it </w:t>
      </w:r>
      <w:r w:rsidR="00B45412">
        <w:rPr>
          <w:rFonts w:ascii="Times New Roman" w:hAnsi="Times New Roman" w:cs="Times New Roman"/>
          <w:sz w:val="24"/>
          <w:szCs w:val="24"/>
        </w:rPr>
        <w:t xml:space="preserve">– </w:t>
      </w:r>
      <w:r w:rsidR="0096320C">
        <w:rPr>
          <w:rFonts w:ascii="Times New Roman" w:hAnsi="Times New Roman" w:cs="Times New Roman"/>
          <w:sz w:val="24"/>
          <w:szCs w:val="24"/>
        </w:rPr>
        <w:t>feature</w:t>
      </w:r>
      <w:r w:rsidR="00B45412">
        <w:rPr>
          <w:rFonts w:ascii="Times New Roman" w:hAnsi="Times New Roman" w:cs="Times New Roman"/>
          <w:sz w:val="24"/>
          <w:szCs w:val="24"/>
        </w:rPr>
        <w:t xml:space="preserve"> in both texts.</w:t>
      </w:r>
      <w:r w:rsidR="00B505CF">
        <w:rPr>
          <w:rStyle w:val="FootnoteReference"/>
          <w:rFonts w:ascii="Times New Roman" w:hAnsi="Times New Roman" w:cs="Times New Roman"/>
          <w:sz w:val="24"/>
          <w:szCs w:val="24"/>
        </w:rPr>
        <w:footnoteReference w:id="13"/>
      </w:r>
      <w:r w:rsidR="00B45412">
        <w:rPr>
          <w:rFonts w:ascii="Times New Roman" w:hAnsi="Times New Roman" w:cs="Times New Roman"/>
          <w:sz w:val="24"/>
          <w:szCs w:val="24"/>
        </w:rPr>
        <w:t xml:space="preserve"> </w:t>
      </w:r>
      <w:r w:rsidR="00697898">
        <w:rPr>
          <w:rFonts w:ascii="Times New Roman" w:hAnsi="Times New Roman" w:cs="Times New Roman"/>
          <w:sz w:val="24"/>
          <w:szCs w:val="24"/>
        </w:rPr>
        <w:t xml:space="preserve">As Albert succinctly put it: </w:t>
      </w:r>
      <w:r w:rsidR="00B45412" w:rsidRPr="00B505CF">
        <w:rPr>
          <w:rFonts w:ascii="Times New Roman" w:hAnsi="Times New Roman" w:cs="Times New Roman"/>
          <w:sz w:val="24"/>
          <w:szCs w:val="24"/>
        </w:rPr>
        <w:t>‘The city was granted to Bohemond if he could take it.’</w:t>
      </w:r>
      <w:r w:rsidR="00B45412" w:rsidRPr="00B505CF">
        <w:rPr>
          <w:rStyle w:val="FootnoteReference"/>
          <w:rFonts w:ascii="Times New Roman" w:hAnsi="Times New Roman" w:cs="Times New Roman"/>
          <w:sz w:val="24"/>
          <w:szCs w:val="24"/>
        </w:rPr>
        <w:footnoteReference w:id="14"/>
      </w:r>
      <w:r w:rsidR="00B45412" w:rsidRPr="00B505CF">
        <w:rPr>
          <w:rFonts w:ascii="Times New Roman" w:hAnsi="Times New Roman" w:cs="Times New Roman"/>
          <w:sz w:val="24"/>
          <w:szCs w:val="24"/>
        </w:rPr>
        <w:t xml:space="preserve"> </w:t>
      </w:r>
      <w:r w:rsidR="00D767DC" w:rsidRPr="00B505CF">
        <w:rPr>
          <w:rFonts w:ascii="Times New Roman" w:hAnsi="Times New Roman" w:cs="Times New Roman"/>
          <w:sz w:val="24"/>
          <w:szCs w:val="24"/>
        </w:rPr>
        <w:t xml:space="preserve">The </w:t>
      </w:r>
      <w:proofErr w:type="spellStart"/>
      <w:r w:rsidR="00D767DC" w:rsidRPr="00B505CF">
        <w:rPr>
          <w:rFonts w:ascii="Times New Roman" w:hAnsi="Times New Roman" w:cs="Times New Roman"/>
          <w:i/>
          <w:iCs/>
          <w:sz w:val="24"/>
          <w:szCs w:val="24"/>
        </w:rPr>
        <w:t>Gesta</w:t>
      </w:r>
      <w:r w:rsidR="00D767DC" w:rsidRPr="00B505CF">
        <w:rPr>
          <w:rFonts w:ascii="Times New Roman" w:hAnsi="Times New Roman" w:cs="Times New Roman"/>
          <w:sz w:val="24"/>
          <w:szCs w:val="24"/>
        </w:rPr>
        <w:t>’s</w:t>
      </w:r>
      <w:proofErr w:type="spellEnd"/>
      <w:r w:rsidR="00D767DC" w:rsidRPr="00B505CF">
        <w:rPr>
          <w:rFonts w:ascii="Times New Roman" w:hAnsi="Times New Roman" w:cs="Times New Roman"/>
          <w:sz w:val="24"/>
          <w:szCs w:val="24"/>
        </w:rPr>
        <w:t xml:space="preserve"> account is more com</w:t>
      </w:r>
      <w:r w:rsidR="00D767DC">
        <w:rPr>
          <w:rFonts w:ascii="Times New Roman" w:hAnsi="Times New Roman" w:cs="Times New Roman"/>
          <w:sz w:val="24"/>
          <w:szCs w:val="24"/>
        </w:rPr>
        <w:t>plex,</w:t>
      </w:r>
      <w:r w:rsidR="00B45412" w:rsidRPr="00BE49DE">
        <w:rPr>
          <w:rFonts w:ascii="Times New Roman" w:hAnsi="Times New Roman" w:cs="Times New Roman"/>
          <w:sz w:val="24"/>
          <w:szCs w:val="24"/>
        </w:rPr>
        <w:t xml:space="preserve"> </w:t>
      </w:r>
      <w:r w:rsidR="00825D41">
        <w:rPr>
          <w:rFonts w:ascii="Times New Roman" w:hAnsi="Times New Roman" w:cs="Times New Roman"/>
          <w:sz w:val="24"/>
          <w:szCs w:val="24"/>
        </w:rPr>
        <w:t>acknowledging</w:t>
      </w:r>
      <w:r w:rsidR="00D767DC">
        <w:rPr>
          <w:rFonts w:ascii="Times New Roman" w:hAnsi="Times New Roman" w:cs="Times New Roman"/>
          <w:sz w:val="24"/>
          <w:szCs w:val="24"/>
        </w:rPr>
        <w:t xml:space="preserve"> </w:t>
      </w:r>
      <w:r w:rsidR="007721F1">
        <w:rPr>
          <w:rFonts w:ascii="Times New Roman" w:hAnsi="Times New Roman" w:cs="Times New Roman"/>
          <w:sz w:val="24"/>
          <w:szCs w:val="24"/>
        </w:rPr>
        <w:t xml:space="preserve">Emperor </w:t>
      </w:r>
      <w:r w:rsidR="00825D41">
        <w:rPr>
          <w:rFonts w:ascii="Times New Roman" w:hAnsi="Times New Roman" w:cs="Times New Roman"/>
          <w:sz w:val="24"/>
          <w:szCs w:val="24"/>
        </w:rPr>
        <w:t>Alexios</w:t>
      </w:r>
      <w:r w:rsidR="00737359">
        <w:rPr>
          <w:rFonts w:ascii="Times New Roman" w:hAnsi="Times New Roman" w:cs="Times New Roman"/>
          <w:sz w:val="24"/>
          <w:szCs w:val="24"/>
        </w:rPr>
        <w:t xml:space="preserve"> I </w:t>
      </w:r>
      <w:proofErr w:type="spellStart"/>
      <w:r w:rsidR="00737359">
        <w:rPr>
          <w:rFonts w:ascii="Times New Roman" w:hAnsi="Times New Roman" w:cs="Times New Roman"/>
          <w:sz w:val="24"/>
          <w:szCs w:val="24"/>
        </w:rPr>
        <w:t>Komnenos</w:t>
      </w:r>
      <w:proofErr w:type="spellEnd"/>
      <w:r w:rsidR="00B505CF">
        <w:rPr>
          <w:rFonts w:ascii="Times New Roman" w:hAnsi="Times New Roman" w:cs="Times New Roman"/>
          <w:sz w:val="24"/>
          <w:szCs w:val="24"/>
        </w:rPr>
        <w:t>’</w:t>
      </w:r>
      <w:r w:rsidR="00825D41">
        <w:rPr>
          <w:rFonts w:ascii="Times New Roman" w:hAnsi="Times New Roman" w:cs="Times New Roman"/>
          <w:sz w:val="24"/>
          <w:szCs w:val="24"/>
        </w:rPr>
        <w:t xml:space="preserve"> claim to </w:t>
      </w:r>
      <w:r w:rsidR="00B505CF">
        <w:rPr>
          <w:rFonts w:ascii="Times New Roman" w:hAnsi="Times New Roman" w:cs="Times New Roman"/>
          <w:sz w:val="24"/>
          <w:szCs w:val="24"/>
        </w:rPr>
        <w:t xml:space="preserve">Antioch (in accordance with the oaths </w:t>
      </w:r>
      <w:r w:rsidR="005F4CDC">
        <w:rPr>
          <w:rFonts w:ascii="Times New Roman" w:hAnsi="Times New Roman" w:cs="Times New Roman"/>
          <w:sz w:val="24"/>
          <w:szCs w:val="24"/>
        </w:rPr>
        <w:t>taken by the expedition’s leaders</w:t>
      </w:r>
      <w:r w:rsidR="00B505CF">
        <w:rPr>
          <w:rFonts w:ascii="Times New Roman" w:hAnsi="Times New Roman" w:cs="Times New Roman"/>
          <w:sz w:val="24"/>
          <w:szCs w:val="24"/>
        </w:rPr>
        <w:t xml:space="preserve"> at Constantinople in 109</w:t>
      </w:r>
      <w:r w:rsidR="00816895">
        <w:rPr>
          <w:rFonts w:ascii="Times New Roman" w:hAnsi="Times New Roman" w:cs="Times New Roman"/>
          <w:sz w:val="24"/>
          <w:szCs w:val="24"/>
        </w:rPr>
        <w:t>6–</w:t>
      </w:r>
      <w:r w:rsidR="008A0057">
        <w:rPr>
          <w:rFonts w:ascii="Times New Roman" w:hAnsi="Times New Roman" w:cs="Times New Roman"/>
          <w:sz w:val="24"/>
          <w:szCs w:val="24"/>
        </w:rPr>
        <w:t>9</w:t>
      </w:r>
      <w:r w:rsidR="00B505CF" w:rsidRPr="007721F1">
        <w:rPr>
          <w:rFonts w:ascii="Times New Roman" w:hAnsi="Times New Roman" w:cs="Times New Roman"/>
          <w:sz w:val="24"/>
          <w:szCs w:val="24"/>
        </w:rPr>
        <w:t>7</w:t>
      </w:r>
      <w:r w:rsidR="00B505CF">
        <w:rPr>
          <w:rFonts w:ascii="Times New Roman" w:hAnsi="Times New Roman" w:cs="Times New Roman"/>
          <w:sz w:val="24"/>
          <w:szCs w:val="24"/>
        </w:rPr>
        <w:t>)</w:t>
      </w:r>
      <w:r w:rsidR="00825D41">
        <w:rPr>
          <w:rFonts w:ascii="Times New Roman" w:hAnsi="Times New Roman" w:cs="Times New Roman"/>
          <w:sz w:val="24"/>
          <w:szCs w:val="24"/>
        </w:rPr>
        <w:t xml:space="preserve">, but likewise </w:t>
      </w:r>
      <w:r w:rsidR="00B45412" w:rsidRPr="00BE49DE">
        <w:rPr>
          <w:rFonts w:ascii="Times New Roman" w:hAnsi="Times New Roman" w:cs="Times New Roman"/>
          <w:sz w:val="24"/>
          <w:szCs w:val="24"/>
        </w:rPr>
        <w:t>ha</w:t>
      </w:r>
      <w:r w:rsidR="00B505CF">
        <w:rPr>
          <w:rFonts w:ascii="Times New Roman" w:hAnsi="Times New Roman" w:cs="Times New Roman"/>
          <w:sz w:val="24"/>
          <w:szCs w:val="24"/>
        </w:rPr>
        <w:t>d the</w:t>
      </w:r>
      <w:r w:rsidR="00B45412" w:rsidRPr="00BE49DE">
        <w:rPr>
          <w:rFonts w:ascii="Times New Roman" w:hAnsi="Times New Roman" w:cs="Times New Roman"/>
          <w:sz w:val="24"/>
          <w:szCs w:val="24"/>
        </w:rPr>
        <w:t xml:space="preserve"> </w:t>
      </w:r>
      <w:r w:rsidR="00B505CF">
        <w:rPr>
          <w:rFonts w:ascii="Times New Roman" w:hAnsi="Times New Roman" w:cs="Times New Roman"/>
          <w:sz w:val="24"/>
          <w:szCs w:val="24"/>
        </w:rPr>
        <w:t>princes</w:t>
      </w:r>
      <w:r w:rsidR="00B45412" w:rsidRPr="00BE49DE">
        <w:rPr>
          <w:rFonts w:ascii="Times New Roman" w:hAnsi="Times New Roman" w:cs="Times New Roman"/>
          <w:sz w:val="24"/>
          <w:szCs w:val="24"/>
        </w:rPr>
        <w:t xml:space="preserve"> agree to </w:t>
      </w:r>
      <w:r w:rsidR="00950DB7">
        <w:rPr>
          <w:rFonts w:ascii="Times New Roman" w:hAnsi="Times New Roman" w:cs="Times New Roman"/>
          <w:sz w:val="24"/>
          <w:szCs w:val="24"/>
        </w:rPr>
        <w:t>relinquish</w:t>
      </w:r>
      <w:r w:rsidR="0096320C">
        <w:rPr>
          <w:rFonts w:ascii="Times New Roman" w:hAnsi="Times New Roman" w:cs="Times New Roman"/>
          <w:sz w:val="24"/>
          <w:szCs w:val="24"/>
        </w:rPr>
        <w:t xml:space="preserve"> the city</w:t>
      </w:r>
      <w:r w:rsidR="00B45412" w:rsidRPr="00BE49DE">
        <w:rPr>
          <w:rFonts w:ascii="Times New Roman" w:hAnsi="Times New Roman" w:cs="Times New Roman"/>
          <w:sz w:val="24"/>
          <w:szCs w:val="24"/>
        </w:rPr>
        <w:t xml:space="preserve"> to Boh</w:t>
      </w:r>
      <w:r w:rsidR="00B505CF">
        <w:rPr>
          <w:rFonts w:ascii="Times New Roman" w:hAnsi="Times New Roman" w:cs="Times New Roman"/>
          <w:sz w:val="24"/>
          <w:szCs w:val="24"/>
        </w:rPr>
        <w:t>emond, providing he could orchestrate its fall</w:t>
      </w:r>
      <w:r w:rsidR="0011100F">
        <w:rPr>
          <w:rFonts w:ascii="Times New Roman" w:hAnsi="Times New Roman" w:cs="Times New Roman"/>
          <w:bCs/>
          <w:sz w:val="24"/>
          <w:szCs w:val="24"/>
        </w:rPr>
        <w:t>.</w:t>
      </w:r>
      <w:r w:rsidR="00B45412">
        <w:rPr>
          <w:rStyle w:val="FootnoteReference"/>
          <w:rFonts w:ascii="Times New Roman" w:hAnsi="Times New Roman" w:cs="Times New Roman"/>
          <w:sz w:val="24"/>
          <w:szCs w:val="24"/>
        </w:rPr>
        <w:footnoteReference w:id="15"/>
      </w:r>
    </w:p>
    <w:p w14:paraId="784F4E16" w14:textId="7A24A37E" w:rsidR="00F37741" w:rsidRDefault="00A3364E" w:rsidP="00AC45B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002D7DC5">
        <w:rPr>
          <w:rFonts w:ascii="Times New Roman" w:hAnsi="Times New Roman" w:cs="Times New Roman"/>
          <w:sz w:val="24"/>
          <w:szCs w:val="24"/>
        </w:rPr>
        <w:t>particulars</w:t>
      </w:r>
      <w:r>
        <w:rPr>
          <w:rFonts w:ascii="Times New Roman" w:hAnsi="Times New Roman" w:cs="Times New Roman"/>
          <w:sz w:val="24"/>
          <w:szCs w:val="24"/>
        </w:rPr>
        <w:t xml:space="preserve"> of the agreement between Bohemond and the traitor also deserve attention. </w:t>
      </w:r>
      <w:r w:rsidR="00F37741">
        <w:rPr>
          <w:rFonts w:ascii="Times New Roman" w:hAnsi="Times New Roman" w:cs="Times New Roman"/>
          <w:sz w:val="24"/>
          <w:szCs w:val="24"/>
        </w:rPr>
        <w:t xml:space="preserve">In Albert’s account, Bohemond </w:t>
      </w:r>
      <w:r>
        <w:rPr>
          <w:rFonts w:ascii="Times New Roman" w:hAnsi="Times New Roman" w:cs="Times New Roman"/>
          <w:sz w:val="24"/>
          <w:szCs w:val="24"/>
        </w:rPr>
        <w:t>told his ‘secret’ to Godfrey, Robert, and Raymond in the following words:</w:t>
      </w:r>
    </w:p>
    <w:p w14:paraId="3061449F" w14:textId="1E925D68" w:rsidR="00F37741" w:rsidRDefault="00F37741" w:rsidP="00AC45BD">
      <w:pPr>
        <w:spacing w:after="0" w:line="360" w:lineRule="auto"/>
        <w:jc w:val="both"/>
        <w:rPr>
          <w:rFonts w:ascii="Times New Roman" w:hAnsi="Times New Roman" w:cs="Times New Roman"/>
          <w:sz w:val="24"/>
          <w:szCs w:val="24"/>
        </w:rPr>
      </w:pPr>
    </w:p>
    <w:p w14:paraId="1D50B6EA" w14:textId="743ACC78" w:rsidR="00F37741" w:rsidRPr="00F37741" w:rsidRDefault="00F37741" w:rsidP="00AC45BD">
      <w:pPr>
        <w:spacing w:after="0" w:line="360" w:lineRule="auto"/>
        <w:ind w:left="567" w:right="521"/>
        <w:jc w:val="both"/>
        <w:rPr>
          <w:rFonts w:ascii="Times New Roman" w:hAnsi="Times New Roman" w:cs="Times New Roman"/>
          <w:bCs/>
          <w:sz w:val="24"/>
          <w:szCs w:val="24"/>
        </w:rPr>
      </w:pPr>
      <w:r w:rsidRPr="00F37741">
        <w:rPr>
          <w:rFonts w:ascii="Times New Roman" w:hAnsi="Times New Roman" w:cs="Times New Roman"/>
          <w:bCs/>
          <w:sz w:val="24"/>
          <w:szCs w:val="24"/>
        </w:rPr>
        <w:t xml:space="preserve">I was promised as much of the state of Antioch as might be handed over to me, and now seven months have passed and this pact has been made between me and a traitor who </w:t>
      </w:r>
      <w:r w:rsidR="00D0243E">
        <w:rPr>
          <w:rFonts w:ascii="Times New Roman" w:hAnsi="Times New Roman" w:cs="Times New Roman"/>
          <w:bCs/>
          <w:sz w:val="24"/>
          <w:szCs w:val="24"/>
        </w:rPr>
        <w:t>is</w:t>
      </w:r>
      <w:r w:rsidRPr="00F37741">
        <w:rPr>
          <w:rFonts w:ascii="Times New Roman" w:hAnsi="Times New Roman" w:cs="Times New Roman"/>
          <w:bCs/>
          <w:sz w:val="24"/>
          <w:szCs w:val="24"/>
        </w:rPr>
        <w:t xml:space="preserve"> bound by his promise, which cannot in any way be dissolved or changed, that, at whatever time I shall advise, one of the towers which allows entry into the city, and in which th</w:t>
      </w:r>
      <w:r w:rsidR="00D0243E">
        <w:rPr>
          <w:rFonts w:ascii="Times New Roman" w:hAnsi="Times New Roman" w:cs="Times New Roman"/>
          <w:bCs/>
          <w:sz w:val="24"/>
          <w:szCs w:val="24"/>
        </w:rPr>
        <w:t>at</w:t>
      </w:r>
      <w:r w:rsidRPr="00F37741">
        <w:rPr>
          <w:rFonts w:ascii="Times New Roman" w:hAnsi="Times New Roman" w:cs="Times New Roman"/>
          <w:bCs/>
          <w:sz w:val="24"/>
          <w:szCs w:val="24"/>
        </w:rPr>
        <w:t xml:space="preserve"> same traitor lives, shall be handed over to me.</w:t>
      </w:r>
      <w:r w:rsidR="004400F3">
        <w:rPr>
          <w:rStyle w:val="FootnoteReference"/>
          <w:rFonts w:ascii="Times New Roman" w:hAnsi="Times New Roman" w:cs="Times New Roman"/>
          <w:bCs/>
          <w:sz w:val="24"/>
          <w:szCs w:val="24"/>
        </w:rPr>
        <w:footnoteReference w:id="16"/>
      </w:r>
    </w:p>
    <w:p w14:paraId="701629DB" w14:textId="77777777" w:rsidR="00F37741" w:rsidRPr="00BE49DE" w:rsidRDefault="00F37741" w:rsidP="00AC45BD">
      <w:pPr>
        <w:spacing w:after="0" w:line="360" w:lineRule="auto"/>
        <w:jc w:val="both"/>
        <w:rPr>
          <w:rFonts w:ascii="Times New Roman" w:hAnsi="Times New Roman" w:cs="Times New Roman"/>
          <w:sz w:val="24"/>
          <w:szCs w:val="24"/>
        </w:rPr>
      </w:pPr>
    </w:p>
    <w:p w14:paraId="3769949C" w14:textId="6124A189" w:rsidR="00004F4C" w:rsidRPr="00267CA7" w:rsidRDefault="007E2B82" w:rsidP="00AC45BD">
      <w:pPr>
        <w:spacing w:after="0" w:line="360" w:lineRule="auto"/>
        <w:jc w:val="both"/>
        <w:rPr>
          <w:rFonts w:ascii="Times New Roman" w:hAnsi="Times New Roman" w:cs="Times New Roman"/>
          <w:sz w:val="24"/>
          <w:szCs w:val="24"/>
        </w:rPr>
      </w:pPr>
      <w:r w:rsidRPr="007E2B82">
        <w:rPr>
          <w:rFonts w:ascii="Times New Roman" w:hAnsi="Times New Roman" w:cs="Times New Roman"/>
          <w:sz w:val="24"/>
          <w:szCs w:val="24"/>
        </w:rPr>
        <w:lastRenderedPageBreak/>
        <w:t xml:space="preserve">As John France has noted, this passage appears to reference two separate agreements: Bohemond’s pact with the </w:t>
      </w:r>
      <w:r w:rsidR="002D7DC5">
        <w:rPr>
          <w:rFonts w:ascii="Times New Roman" w:hAnsi="Times New Roman" w:cs="Times New Roman"/>
          <w:sz w:val="24"/>
          <w:szCs w:val="24"/>
        </w:rPr>
        <w:t>city’s</w:t>
      </w:r>
      <w:r w:rsidRPr="007E2B82">
        <w:rPr>
          <w:rFonts w:ascii="Times New Roman" w:hAnsi="Times New Roman" w:cs="Times New Roman"/>
          <w:sz w:val="24"/>
          <w:szCs w:val="24"/>
        </w:rPr>
        <w:t xml:space="preserve"> betrayer; and </w:t>
      </w:r>
      <w:r w:rsidR="00D342AC">
        <w:rPr>
          <w:rFonts w:ascii="Times New Roman" w:hAnsi="Times New Roman" w:cs="Times New Roman"/>
          <w:sz w:val="24"/>
          <w:szCs w:val="24"/>
        </w:rPr>
        <w:t>another</w:t>
      </w:r>
      <w:r w:rsidRPr="007E2B82">
        <w:rPr>
          <w:rFonts w:ascii="Times New Roman" w:hAnsi="Times New Roman" w:cs="Times New Roman"/>
          <w:sz w:val="24"/>
          <w:szCs w:val="24"/>
        </w:rPr>
        <w:t xml:space="preserve"> made seven months earlier (in November 1097) which granted Bohemond a portion </w:t>
      </w:r>
      <w:r w:rsidRPr="0008545A">
        <w:rPr>
          <w:rFonts w:ascii="Times New Roman" w:hAnsi="Times New Roman" w:cs="Times New Roman"/>
          <w:sz w:val="24"/>
          <w:szCs w:val="24"/>
        </w:rPr>
        <w:t>of Antiochene territory</w:t>
      </w:r>
      <w:r w:rsidRPr="007E2B82">
        <w:rPr>
          <w:rFonts w:ascii="Times New Roman" w:hAnsi="Times New Roman" w:cs="Times New Roman"/>
          <w:sz w:val="24"/>
          <w:szCs w:val="24"/>
        </w:rPr>
        <w:t>.</w:t>
      </w:r>
      <w:r w:rsidRPr="007E2B82">
        <w:rPr>
          <w:rStyle w:val="FootnoteReference"/>
          <w:rFonts w:ascii="Times New Roman" w:hAnsi="Times New Roman" w:cs="Times New Roman"/>
          <w:sz w:val="24"/>
          <w:szCs w:val="24"/>
        </w:rPr>
        <w:footnoteReference w:id="17"/>
      </w:r>
      <w:r w:rsidRPr="007E2B82">
        <w:rPr>
          <w:rFonts w:ascii="Times New Roman" w:eastAsia="Times New Roman" w:hAnsi="Times New Roman" w:cs="Times New Roman"/>
          <w:sz w:val="24"/>
          <w:szCs w:val="24"/>
        </w:rPr>
        <w:t xml:space="preserve"> </w:t>
      </w:r>
      <w:r w:rsidR="006B3F75" w:rsidRPr="007E2B82">
        <w:rPr>
          <w:rFonts w:ascii="Times New Roman" w:hAnsi="Times New Roman" w:cs="Times New Roman"/>
          <w:sz w:val="24"/>
          <w:szCs w:val="24"/>
        </w:rPr>
        <w:t xml:space="preserve">There are </w:t>
      </w:r>
      <w:r w:rsidR="00090E45">
        <w:rPr>
          <w:rFonts w:ascii="Times New Roman" w:hAnsi="Times New Roman" w:cs="Times New Roman"/>
          <w:sz w:val="24"/>
          <w:szCs w:val="24"/>
        </w:rPr>
        <w:t>two notable</w:t>
      </w:r>
      <w:r w:rsidR="006B3F75" w:rsidRPr="007E2B82">
        <w:rPr>
          <w:rFonts w:ascii="Times New Roman" w:hAnsi="Times New Roman" w:cs="Times New Roman"/>
          <w:sz w:val="24"/>
          <w:szCs w:val="24"/>
        </w:rPr>
        <w:t xml:space="preserve"> points of accord with the </w:t>
      </w:r>
      <w:proofErr w:type="spellStart"/>
      <w:r w:rsidR="006B3F75" w:rsidRPr="007E2B82">
        <w:rPr>
          <w:rFonts w:ascii="Times New Roman" w:hAnsi="Times New Roman" w:cs="Times New Roman"/>
          <w:i/>
          <w:iCs/>
          <w:sz w:val="24"/>
          <w:szCs w:val="24"/>
        </w:rPr>
        <w:t>Gesta</w:t>
      </w:r>
      <w:proofErr w:type="spellEnd"/>
      <w:r w:rsidR="006B3F75" w:rsidRPr="007E2B82">
        <w:rPr>
          <w:rFonts w:ascii="Times New Roman" w:hAnsi="Times New Roman" w:cs="Times New Roman"/>
          <w:i/>
          <w:iCs/>
          <w:sz w:val="24"/>
          <w:szCs w:val="24"/>
        </w:rPr>
        <w:t xml:space="preserve"> Francorum</w:t>
      </w:r>
      <w:r w:rsidR="0008545A">
        <w:rPr>
          <w:rFonts w:ascii="Times New Roman" w:hAnsi="Times New Roman" w:cs="Times New Roman"/>
          <w:sz w:val="24"/>
          <w:szCs w:val="24"/>
        </w:rPr>
        <w:t xml:space="preserve"> here.</w:t>
      </w:r>
      <w:r w:rsidR="006B3F75" w:rsidRPr="007E2B82">
        <w:rPr>
          <w:rFonts w:ascii="Times New Roman" w:hAnsi="Times New Roman" w:cs="Times New Roman"/>
          <w:sz w:val="24"/>
          <w:szCs w:val="24"/>
        </w:rPr>
        <w:t xml:space="preserve"> First,</w:t>
      </w:r>
      <w:r w:rsidR="00FA39AE" w:rsidRPr="007E2B82">
        <w:rPr>
          <w:rFonts w:ascii="Times New Roman" w:hAnsi="Times New Roman" w:cs="Times New Roman"/>
          <w:sz w:val="24"/>
          <w:szCs w:val="24"/>
        </w:rPr>
        <w:t xml:space="preserve"> the suggestion that Bohemond was offered </w:t>
      </w:r>
      <w:r w:rsidR="002B1EC1">
        <w:rPr>
          <w:rFonts w:ascii="Times New Roman" w:hAnsi="Times New Roman" w:cs="Times New Roman"/>
          <w:sz w:val="24"/>
          <w:szCs w:val="24"/>
        </w:rPr>
        <w:t>part</w:t>
      </w:r>
      <w:r w:rsidR="00FA39AE" w:rsidRPr="007E2B82">
        <w:rPr>
          <w:rFonts w:ascii="Times New Roman" w:hAnsi="Times New Roman" w:cs="Times New Roman"/>
          <w:sz w:val="24"/>
          <w:szCs w:val="24"/>
        </w:rPr>
        <w:t xml:space="preserve"> of the </w:t>
      </w:r>
      <w:r w:rsidR="00D56E24">
        <w:rPr>
          <w:rFonts w:ascii="Times New Roman" w:hAnsi="Times New Roman" w:cs="Times New Roman"/>
          <w:sz w:val="24"/>
          <w:szCs w:val="24"/>
        </w:rPr>
        <w:t>‘</w:t>
      </w:r>
      <w:r w:rsidR="00FA39AE" w:rsidRPr="007E2B82">
        <w:rPr>
          <w:rFonts w:ascii="Times New Roman" w:hAnsi="Times New Roman" w:cs="Times New Roman"/>
          <w:sz w:val="24"/>
          <w:szCs w:val="24"/>
        </w:rPr>
        <w:t>state of Antioch</w:t>
      </w:r>
      <w:r w:rsidR="002B1EC1">
        <w:rPr>
          <w:rFonts w:ascii="Times New Roman" w:hAnsi="Times New Roman" w:cs="Times New Roman"/>
          <w:sz w:val="24"/>
          <w:szCs w:val="24"/>
        </w:rPr>
        <w:t>’</w:t>
      </w:r>
      <w:r w:rsidR="00FA39AE" w:rsidRPr="007E2B82">
        <w:rPr>
          <w:rFonts w:ascii="Times New Roman" w:hAnsi="Times New Roman" w:cs="Times New Roman"/>
          <w:sz w:val="24"/>
          <w:szCs w:val="24"/>
        </w:rPr>
        <w:t xml:space="preserve"> chimes with </w:t>
      </w:r>
      <w:r w:rsidR="005F4CDC" w:rsidRPr="007E2B82">
        <w:rPr>
          <w:rFonts w:ascii="Times New Roman" w:hAnsi="Times New Roman" w:cs="Times New Roman"/>
          <w:sz w:val="24"/>
          <w:szCs w:val="24"/>
        </w:rPr>
        <w:t xml:space="preserve">a </w:t>
      </w:r>
      <w:r w:rsidR="00531394">
        <w:rPr>
          <w:rFonts w:ascii="Times New Roman" w:hAnsi="Times New Roman" w:cs="Times New Roman"/>
          <w:sz w:val="24"/>
          <w:szCs w:val="24"/>
        </w:rPr>
        <w:t xml:space="preserve">passage, once </w:t>
      </w:r>
      <w:r w:rsidR="00F821AA">
        <w:rPr>
          <w:rFonts w:ascii="Times New Roman" w:hAnsi="Times New Roman" w:cs="Times New Roman"/>
          <w:sz w:val="24"/>
          <w:szCs w:val="24"/>
        </w:rPr>
        <w:t>suspected</w:t>
      </w:r>
      <w:r w:rsidR="004F2D82">
        <w:rPr>
          <w:rFonts w:ascii="Times New Roman" w:hAnsi="Times New Roman" w:cs="Times New Roman"/>
          <w:sz w:val="24"/>
          <w:szCs w:val="24"/>
        </w:rPr>
        <w:t xml:space="preserve"> </w:t>
      </w:r>
      <w:r w:rsidR="00531394">
        <w:rPr>
          <w:rFonts w:ascii="Times New Roman" w:hAnsi="Times New Roman" w:cs="Times New Roman"/>
          <w:sz w:val="24"/>
          <w:szCs w:val="24"/>
        </w:rPr>
        <w:t xml:space="preserve">to be an </w:t>
      </w:r>
      <w:r w:rsidR="005F4CDC" w:rsidRPr="007E2B82">
        <w:rPr>
          <w:rFonts w:ascii="Times New Roman" w:hAnsi="Times New Roman" w:cs="Times New Roman"/>
          <w:sz w:val="24"/>
          <w:szCs w:val="24"/>
        </w:rPr>
        <w:t>interpolation</w:t>
      </w:r>
      <w:r w:rsidR="0075170F">
        <w:rPr>
          <w:rFonts w:ascii="Times New Roman" w:hAnsi="Times New Roman" w:cs="Times New Roman"/>
          <w:sz w:val="24"/>
          <w:szCs w:val="24"/>
        </w:rPr>
        <w:t xml:space="preserve"> to</w:t>
      </w:r>
      <w:r w:rsidR="005F4CDC" w:rsidRPr="007E2B82">
        <w:rPr>
          <w:rFonts w:ascii="Times New Roman" w:hAnsi="Times New Roman" w:cs="Times New Roman"/>
          <w:sz w:val="24"/>
          <w:szCs w:val="24"/>
        </w:rPr>
        <w:t xml:space="preserve"> the </w:t>
      </w:r>
      <w:proofErr w:type="spellStart"/>
      <w:r w:rsidR="00FA39AE" w:rsidRPr="007E2B82">
        <w:rPr>
          <w:rFonts w:ascii="Times New Roman" w:hAnsi="Times New Roman" w:cs="Times New Roman"/>
          <w:i/>
          <w:iCs/>
          <w:sz w:val="24"/>
          <w:szCs w:val="24"/>
        </w:rPr>
        <w:t>Gesta</w:t>
      </w:r>
      <w:proofErr w:type="spellEnd"/>
      <w:r w:rsidR="0008545A">
        <w:rPr>
          <w:rFonts w:ascii="Times New Roman" w:hAnsi="Times New Roman" w:cs="Times New Roman"/>
          <w:sz w:val="24"/>
          <w:szCs w:val="24"/>
        </w:rPr>
        <w:t xml:space="preserve">, </w:t>
      </w:r>
      <w:r w:rsidR="005F4CDC" w:rsidRPr="007E2B82">
        <w:rPr>
          <w:rFonts w:ascii="Times New Roman" w:hAnsi="Times New Roman" w:cs="Times New Roman"/>
          <w:sz w:val="24"/>
          <w:szCs w:val="24"/>
        </w:rPr>
        <w:t xml:space="preserve">in which </w:t>
      </w:r>
      <w:r w:rsidR="00D014C7" w:rsidRPr="007E2B82">
        <w:rPr>
          <w:rFonts w:ascii="Times New Roman" w:hAnsi="Times New Roman" w:cs="Times New Roman"/>
          <w:sz w:val="24"/>
          <w:szCs w:val="24"/>
        </w:rPr>
        <w:t>Alexios offered Bohemond ‘lands beyond Antioch, fifteen days’ journey in length and eight in width’, in exchange for his oath</w:t>
      </w:r>
      <w:r w:rsidR="00140BE7">
        <w:rPr>
          <w:rFonts w:ascii="Times New Roman" w:hAnsi="Times New Roman" w:cs="Times New Roman"/>
          <w:sz w:val="24"/>
          <w:szCs w:val="24"/>
        </w:rPr>
        <w:t>.</w:t>
      </w:r>
      <w:r w:rsidR="00D014C7" w:rsidRPr="007E2B82">
        <w:rPr>
          <w:rStyle w:val="FootnoteReference"/>
          <w:rFonts w:ascii="Times New Roman" w:hAnsi="Times New Roman" w:cs="Times New Roman"/>
          <w:sz w:val="24"/>
          <w:szCs w:val="24"/>
        </w:rPr>
        <w:footnoteReference w:id="18"/>
      </w:r>
      <w:r w:rsidR="00D1205F">
        <w:rPr>
          <w:rFonts w:ascii="Times New Roman" w:hAnsi="Times New Roman" w:cs="Times New Roman"/>
          <w:sz w:val="24"/>
          <w:szCs w:val="24"/>
        </w:rPr>
        <w:t xml:space="preserve"> </w:t>
      </w:r>
      <w:r w:rsidR="006B3F75" w:rsidRPr="007E2B82">
        <w:rPr>
          <w:rFonts w:ascii="Times New Roman" w:hAnsi="Times New Roman" w:cs="Times New Roman"/>
          <w:sz w:val="24"/>
          <w:szCs w:val="24"/>
        </w:rPr>
        <w:t xml:space="preserve">Second, both Albert and the </w:t>
      </w:r>
      <w:proofErr w:type="spellStart"/>
      <w:r w:rsidR="006B3F75" w:rsidRPr="007E2B82">
        <w:rPr>
          <w:rFonts w:ascii="Times New Roman" w:hAnsi="Times New Roman" w:cs="Times New Roman"/>
          <w:i/>
          <w:iCs/>
          <w:sz w:val="24"/>
          <w:szCs w:val="24"/>
        </w:rPr>
        <w:t>Gesta</w:t>
      </w:r>
      <w:proofErr w:type="spellEnd"/>
      <w:r w:rsidR="006B3F75" w:rsidRPr="007E2B82">
        <w:rPr>
          <w:rFonts w:ascii="Times New Roman" w:hAnsi="Times New Roman" w:cs="Times New Roman"/>
          <w:sz w:val="24"/>
          <w:szCs w:val="24"/>
        </w:rPr>
        <w:t xml:space="preserve"> emphasised the binding nature</w:t>
      </w:r>
      <w:r w:rsidR="006B3F75" w:rsidRPr="006B3F75">
        <w:rPr>
          <w:rFonts w:ascii="Times New Roman" w:hAnsi="Times New Roman" w:cs="Times New Roman"/>
          <w:sz w:val="24"/>
          <w:szCs w:val="24"/>
        </w:rPr>
        <w:t xml:space="preserve"> of the agreement between Bohemond and the traitor. In the </w:t>
      </w:r>
      <w:proofErr w:type="spellStart"/>
      <w:r w:rsidR="006B3F75" w:rsidRPr="006B3F75">
        <w:rPr>
          <w:rFonts w:ascii="Times New Roman" w:hAnsi="Times New Roman" w:cs="Times New Roman"/>
          <w:i/>
          <w:iCs/>
          <w:sz w:val="24"/>
          <w:szCs w:val="24"/>
        </w:rPr>
        <w:t>Gesta</w:t>
      </w:r>
      <w:proofErr w:type="spellEnd"/>
      <w:r w:rsidR="006B3F75" w:rsidRPr="006B3F75">
        <w:rPr>
          <w:rFonts w:ascii="Times New Roman" w:hAnsi="Times New Roman" w:cs="Times New Roman"/>
          <w:sz w:val="24"/>
          <w:szCs w:val="24"/>
        </w:rPr>
        <w:t>,</w:t>
      </w:r>
      <w:r w:rsidR="006B3F75">
        <w:rPr>
          <w:rFonts w:ascii="Times New Roman" w:hAnsi="Times New Roman" w:cs="Times New Roman"/>
          <w:sz w:val="24"/>
          <w:szCs w:val="24"/>
        </w:rPr>
        <w:t xml:space="preserve"> </w:t>
      </w:r>
      <w:proofErr w:type="spellStart"/>
      <w:r w:rsidR="00661386">
        <w:rPr>
          <w:rFonts w:ascii="Times New Roman" w:hAnsi="Times New Roman" w:cs="Times New Roman"/>
          <w:sz w:val="24"/>
          <w:szCs w:val="24"/>
        </w:rPr>
        <w:t>Pirrus</w:t>
      </w:r>
      <w:proofErr w:type="spellEnd"/>
      <w:r w:rsidR="00661386">
        <w:rPr>
          <w:rFonts w:ascii="Times New Roman" w:hAnsi="Times New Roman" w:cs="Times New Roman"/>
          <w:sz w:val="24"/>
          <w:szCs w:val="24"/>
        </w:rPr>
        <w:t xml:space="preserve"> </w:t>
      </w:r>
      <w:r w:rsidR="006B3F75" w:rsidRPr="006B3F75">
        <w:rPr>
          <w:rFonts w:ascii="Times New Roman" w:hAnsi="Times New Roman" w:cs="Times New Roman"/>
          <w:sz w:val="24"/>
          <w:szCs w:val="24"/>
        </w:rPr>
        <w:t xml:space="preserve">accepted </w:t>
      </w:r>
      <w:r w:rsidR="00233047">
        <w:rPr>
          <w:rFonts w:ascii="Times New Roman" w:hAnsi="Times New Roman" w:cs="Times New Roman"/>
          <w:sz w:val="24"/>
          <w:szCs w:val="24"/>
        </w:rPr>
        <w:t>Bohemond’s</w:t>
      </w:r>
      <w:r w:rsidR="006B3F75" w:rsidRPr="006B3F75">
        <w:rPr>
          <w:rFonts w:ascii="Times New Roman" w:hAnsi="Times New Roman" w:cs="Times New Roman"/>
          <w:sz w:val="24"/>
          <w:szCs w:val="24"/>
        </w:rPr>
        <w:t xml:space="preserve"> </w:t>
      </w:r>
      <w:r w:rsidR="00090E45">
        <w:rPr>
          <w:rFonts w:ascii="Times New Roman" w:hAnsi="Times New Roman" w:cs="Times New Roman"/>
          <w:sz w:val="24"/>
          <w:szCs w:val="24"/>
        </w:rPr>
        <w:t>‘</w:t>
      </w:r>
      <w:r w:rsidR="006B3F75" w:rsidRPr="00090E45">
        <w:rPr>
          <w:rFonts w:ascii="Times New Roman" w:hAnsi="Times New Roman" w:cs="Times New Roman"/>
          <w:bCs/>
          <w:sz w:val="24"/>
          <w:szCs w:val="24"/>
        </w:rPr>
        <w:t>promise</w:t>
      </w:r>
      <w:r w:rsidR="00233047">
        <w:rPr>
          <w:rFonts w:ascii="Times New Roman" w:hAnsi="Times New Roman" w:cs="Times New Roman"/>
          <w:bCs/>
          <w:sz w:val="24"/>
          <w:szCs w:val="24"/>
        </w:rPr>
        <w:t xml:space="preserve">s’ </w:t>
      </w:r>
      <w:r w:rsidR="00090E45">
        <w:rPr>
          <w:rFonts w:ascii="Times New Roman" w:hAnsi="Times New Roman" w:cs="Times New Roman"/>
          <w:sz w:val="24"/>
          <w:szCs w:val="24"/>
        </w:rPr>
        <w:t>(</w:t>
      </w:r>
      <w:proofErr w:type="spellStart"/>
      <w:r w:rsidR="00233047" w:rsidRPr="00951212">
        <w:rPr>
          <w:rFonts w:ascii="Times New Roman" w:hAnsi="Times New Roman" w:cs="Times New Roman"/>
          <w:i/>
          <w:iCs/>
          <w:sz w:val="24"/>
          <w:szCs w:val="24"/>
        </w:rPr>
        <w:t>promissionibus</w:t>
      </w:r>
      <w:proofErr w:type="spellEnd"/>
      <w:r w:rsidR="00090E45">
        <w:rPr>
          <w:rFonts w:ascii="Times New Roman" w:hAnsi="Times New Roman" w:cs="Times New Roman"/>
          <w:sz w:val="24"/>
          <w:szCs w:val="24"/>
        </w:rPr>
        <w:t>)</w:t>
      </w:r>
      <w:r w:rsidR="006B3F75" w:rsidRPr="006B3F75">
        <w:rPr>
          <w:rFonts w:ascii="Times New Roman" w:hAnsi="Times New Roman" w:cs="Times New Roman"/>
          <w:sz w:val="24"/>
          <w:szCs w:val="24"/>
        </w:rPr>
        <w:t xml:space="preserve">, </w:t>
      </w:r>
      <w:r w:rsidR="00090E45">
        <w:rPr>
          <w:rFonts w:ascii="Times New Roman" w:hAnsi="Times New Roman" w:cs="Times New Roman"/>
          <w:sz w:val="24"/>
          <w:szCs w:val="24"/>
        </w:rPr>
        <w:t>announcing</w:t>
      </w:r>
      <w:r w:rsidR="006B3F75" w:rsidRPr="006B3F75">
        <w:rPr>
          <w:rFonts w:ascii="Times New Roman" w:hAnsi="Times New Roman" w:cs="Times New Roman"/>
          <w:sz w:val="24"/>
          <w:szCs w:val="24"/>
        </w:rPr>
        <w:t xml:space="preserve">: </w:t>
      </w:r>
      <w:r w:rsidR="00090E45">
        <w:rPr>
          <w:rFonts w:ascii="Times New Roman" w:hAnsi="Times New Roman" w:cs="Times New Roman"/>
          <w:sz w:val="24"/>
          <w:szCs w:val="24"/>
        </w:rPr>
        <w:t>‘</w:t>
      </w:r>
      <w:r w:rsidR="006B3F75" w:rsidRPr="006B3F75">
        <w:rPr>
          <w:rFonts w:ascii="Times New Roman" w:hAnsi="Times New Roman" w:cs="Times New Roman"/>
          <w:sz w:val="24"/>
          <w:szCs w:val="24"/>
        </w:rPr>
        <w:t xml:space="preserve">I </w:t>
      </w:r>
      <w:r w:rsidR="00233047">
        <w:rPr>
          <w:rFonts w:ascii="Times New Roman" w:hAnsi="Times New Roman" w:cs="Times New Roman"/>
          <w:sz w:val="24"/>
          <w:szCs w:val="24"/>
        </w:rPr>
        <w:t>guard</w:t>
      </w:r>
      <w:r w:rsidR="006B3F75" w:rsidRPr="006B3F75">
        <w:rPr>
          <w:rFonts w:ascii="Times New Roman" w:hAnsi="Times New Roman" w:cs="Times New Roman"/>
          <w:sz w:val="24"/>
          <w:szCs w:val="24"/>
        </w:rPr>
        <w:t xml:space="preserve"> three towers, </w:t>
      </w:r>
      <w:r w:rsidR="00233047">
        <w:rPr>
          <w:rFonts w:ascii="Times New Roman" w:hAnsi="Times New Roman" w:cs="Times New Roman"/>
          <w:sz w:val="24"/>
          <w:szCs w:val="24"/>
        </w:rPr>
        <w:t xml:space="preserve">and I willingly promise them to him, and I </w:t>
      </w:r>
      <w:r w:rsidR="00CC09D8">
        <w:rPr>
          <w:rFonts w:ascii="Times New Roman" w:hAnsi="Times New Roman" w:cs="Times New Roman"/>
          <w:sz w:val="24"/>
          <w:szCs w:val="24"/>
        </w:rPr>
        <w:t>will</w:t>
      </w:r>
      <w:r w:rsidR="00233047">
        <w:rPr>
          <w:rFonts w:ascii="Times New Roman" w:hAnsi="Times New Roman" w:cs="Times New Roman"/>
          <w:sz w:val="24"/>
          <w:szCs w:val="24"/>
        </w:rPr>
        <w:t xml:space="preserve"> receive him into them at whatever time he shall choose</w:t>
      </w:r>
      <w:r w:rsidR="006B3F75" w:rsidRPr="006B3F75">
        <w:rPr>
          <w:rFonts w:ascii="Times New Roman" w:hAnsi="Times New Roman" w:cs="Times New Roman"/>
          <w:sz w:val="24"/>
          <w:szCs w:val="24"/>
        </w:rPr>
        <w:t>’</w:t>
      </w:r>
      <w:r w:rsidR="00951212">
        <w:rPr>
          <w:rFonts w:ascii="Times New Roman" w:hAnsi="Times New Roman" w:cs="Times New Roman"/>
          <w:sz w:val="24"/>
          <w:szCs w:val="24"/>
        </w:rPr>
        <w:t>.</w:t>
      </w:r>
      <w:r w:rsidR="006B3F75">
        <w:rPr>
          <w:rStyle w:val="FootnoteReference"/>
          <w:rFonts w:ascii="Times New Roman" w:hAnsi="Times New Roman" w:cs="Times New Roman"/>
          <w:sz w:val="24"/>
          <w:szCs w:val="24"/>
        </w:rPr>
        <w:footnoteReference w:id="19"/>
      </w:r>
      <w:r w:rsidR="006B3F75">
        <w:rPr>
          <w:rFonts w:ascii="Times New Roman" w:hAnsi="Times New Roman" w:cs="Times New Roman"/>
          <w:sz w:val="24"/>
          <w:szCs w:val="24"/>
        </w:rPr>
        <w:t xml:space="preserve"> </w:t>
      </w:r>
      <w:r w:rsidR="00FA39AE">
        <w:rPr>
          <w:rFonts w:ascii="Times New Roman" w:hAnsi="Times New Roman" w:cs="Times New Roman"/>
          <w:sz w:val="24"/>
          <w:szCs w:val="24"/>
        </w:rPr>
        <w:t xml:space="preserve">Later, an </w:t>
      </w:r>
      <w:r w:rsidR="00FA39AE" w:rsidRPr="00BF330F">
        <w:rPr>
          <w:rFonts w:ascii="Times New Roman" w:hAnsi="Times New Roman" w:cs="Times New Roman"/>
          <w:sz w:val="24"/>
          <w:szCs w:val="24"/>
        </w:rPr>
        <w:t>encouraging</w:t>
      </w:r>
      <w:r w:rsidR="00FA39AE">
        <w:rPr>
          <w:rFonts w:ascii="Times New Roman" w:hAnsi="Times New Roman" w:cs="Times New Roman"/>
          <w:sz w:val="24"/>
          <w:szCs w:val="24"/>
        </w:rPr>
        <w:t xml:space="preserve"> message from Bohemond</w:t>
      </w:r>
      <w:r w:rsidR="003238DD">
        <w:rPr>
          <w:rFonts w:ascii="Times New Roman" w:hAnsi="Times New Roman" w:cs="Times New Roman"/>
          <w:sz w:val="24"/>
          <w:szCs w:val="24"/>
        </w:rPr>
        <w:t xml:space="preserve"> spurred</w:t>
      </w:r>
      <w:r w:rsidR="00FA39AE">
        <w:rPr>
          <w:rFonts w:ascii="Times New Roman" w:hAnsi="Times New Roman" w:cs="Times New Roman"/>
          <w:sz w:val="24"/>
          <w:szCs w:val="24"/>
        </w:rPr>
        <w:t xml:space="preserve"> </w:t>
      </w:r>
      <w:proofErr w:type="spellStart"/>
      <w:r w:rsidR="00661386">
        <w:rPr>
          <w:rFonts w:ascii="Times New Roman" w:hAnsi="Times New Roman" w:cs="Times New Roman"/>
          <w:sz w:val="24"/>
          <w:szCs w:val="24"/>
        </w:rPr>
        <w:t>Pirrus</w:t>
      </w:r>
      <w:proofErr w:type="spellEnd"/>
      <w:r w:rsidR="00661386">
        <w:rPr>
          <w:rFonts w:ascii="Times New Roman" w:hAnsi="Times New Roman" w:cs="Times New Roman"/>
          <w:sz w:val="24"/>
          <w:szCs w:val="24"/>
        </w:rPr>
        <w:t xml:space="preserve"> </w:t>
      </w:r>
      <w:r w:rsidR="003238DD">
        <w:rPr>
          <w:rFonts w:ascii="Times New Roman" w:hAnsi="Times New Roman" w:cs="Times New Roman"/>
          <w:sz w:val="24"/>
          <w:szCs w:val="24"/>
        </w:rPr>
        <w:t xml:space="preserve">to </w:t>
      </w:r>
      <w:r w:rsidR="00FA39AE">
        <w:rPr>
          <w:rFonts w:ascii="Times New Roman" w:hAnsi="Times New Roman" w:cs="Times New Roman"/>
          <w:sz w:val="24"/>
          <w:szCs w:val="24"/>
        </w:rPr>
        <w:t xml:space="preserve">declare that he would provide all the help </w:t>
      </w:r>
      <w:r w:rsidR="006777DF">
        <w:rPr>
          <w:rFonts w:ascii="Times New Roman" w:hAnsi="Times New Roman" w:cs="Times New Roman"/>
          <w:sz w:val="24"/>
          <w:szCs w:val="24"/>
        </w:rPr>
        <w:t xml:space="preserve">that </w:t>
      </w:r>
      <w:r w:rsidR="00FA39AE" w:rsidRPr="00090E45">
        <w:rPr>
          <w:rFonts w:ascii="Times New Roman" w:hAnsi="Times New Roman" w:cs="Times New Roman"/>
          <w:bCs/>
          <w:sz w:val="24"/>
          <w:szCs w:val="24"/>
        </w:rPr>
        <w:t xml:space="preserve">he was </w:t>
      </w:r>
      <w:r w:rsidR="006777DF">
        <w:rPr>
          <w:rFonts w:ascii="Times New Roman" w:hAnsi="Times New Roman" w:cs="Times New Roman"/>
          <w:bCs/>
          <w:sz w:val="24"/>
          <w:szCs w:val="24"/>
        </w:rPr>
        <w:t>‘</w:t>
      </w:r>
      <w:r w:rsidR="00FA39AE" w:rsidRPr="00090E45">
        <w:rPr>
          <w:rFonts w:ascii="Times New Roman" w:hAnsi="Times New Roman" w:cs="Times New Roman"/>
          <w:bCs/>
          <w:sz w:val="24"/>
          <w:szCs w:val="24"/>
        </w:rPr>
        <w:t>bound</w:t>
      </w:r>
      <w:r w:rsidR="00090E45">
        <w:rPr>
          <w:rFonts w:ascii="Times New Roman" w:hAnsi="Times New Roman" w:cs="Times New Roman"/>
          <w:bCs/>
          <w:sz w:val="24"/>
          <w:szCs w:val="24"/>
        </w:rPr>
        <w:t xml:space="preserve"> </w:t>
      </w:r>
      <w:r w:rsidR="00FA39AE" w:rsidRPr="00090E45">
        <w:rPr>
          <w:rFonts w:ascii="Times New Roman" w:hAnsi="Times New Roman" w:cs="Times New Roman"/>
          <w:bCs/>
          <w:sz w:val="24"/>
          <w:szCs w:val="24"/>
        </w:rPr>
        <w:t>to provide’.</w:t>
      </w:r>
      <w:r w:rsidR="00B32F6E" w:rsidRPr="00090E45">
        <w:rPr>
          <w:rStyle w:val="FootnoteReference"/>
          <w:rFonts w:ascii="Times New Roman" w:hAnsi="Times New Roman" w:cs="Times New Roman"/>
          <w:bCs/>
          <w:sz w:val="24"/>
          <w:szCs w:val="24"/>
        </w:rPr>
        <w:footnoteReference w:id="20"/>
      </w:r>
      <w:r w:rsidR="00FA39AE" w:rsidRPr="00090E45">
        <w:rPr>
          <w:rFonts w:ascii="Times New Roman" w:hAnsi="Times New Roman" w:cs="Times New Roman"/>
          <w:bCs/>
          <w:sz w:val="24"/>
          <w:szCs w:val="24"/>
        </w:rPr>
        <w:t xml:space="preserve"> </w:t>
      </w:r>
      <w:r w:rsidR="006B3F75">
        <w:rPr>
          <w:rFonts w:ascii="Times New Roman" w:hAnsi="Times New Roman" w:cs="Times New Roman"/>
          <w:sz w:val="24"/>
          <w:szCs w:val="24"/>
        </w:rPr>
        <w:t xml:space="preserve">While Albert only had the betrayer offer access to one tower (rather than three), </w:t>
      </w:r>
      <w:r w:rsidR="00004F4C">
        <w:rPr>
          <w:rFonts w:ascii="Times New Roman" w:hAnsi="Times New Roman" w:cs="Times New Roman"/>
          <w:sz w:val="24"/>
          <w:szCs w:val="24"/>
        </w:rPr>
        <w:t>he too presented</w:t>
      </w:r>
      <w:r w:rsidR="006B3F75">
        <w:rPr>
          <w:rFonts w:ascii="Times New Roman" w:hAnsi="Times New Roman" w:cs="Times New Roman"/>
          <w:sz w:val="24"/>
          <w:szCs w:val="24"/>
        </w:rPr>
        <w:t xml:space="preserve"> Bohemond</w:t>
      </w:r>
      <w:r w:rsidR="00FA39AE">
        <w:rPr>
          <w:rFonts w:ascii="Times New Roman" w:hAnsi="Times New Roman" w:cs="Times New Roman"/>
          <w:sz w:val="24"/>
          <w:szCs w:val="24"/>
        </w:rPr>
        <w:t xml:space="preserve"> </w:t>
      </w:r>
      <w:r w:rsidR="00004F4C">
        <w:rPr>
          <w:rFonts w:ascii="Times New Roman" w:hAnsi="Times New Roman" w:cs="Times New Roman"/>
          <w:sz w:val="24"/>
          <w:szCs w:val="24"/>
        </w:rPr>
        <w:t xml:space="preserve">as </w:t>
      </w:r>
      <w:r w:rsidR="00FA39AE">
        <w:rPr>
          <w:rFonts w:ascii="Times New Roman" w:hAnsi="Times New Roman" w:cs="Times New Roman"/>
          <w:sz w:val="24"/>
          <w:szCs w:val="24"/>
        </w:rPr>
        <w:t>controll</w:t>
      </w:r>
      <w:r w:rsidR="00004F4C">
        <w:rPr>
          <w:rFonts w:ascii="Times New Roman" w:hAnsi="Times New Roman" w:cs="Times New Roman"/>
          <w:sz w:val="24"/>
          <w:szCs w:val="24"/>
        </w:rPr>
        <w:t>ing</w:t>
      </w:r>
      <w:r w:rsidR="00FA39AE">
        <w:rPr>
          <w:rFonts w:ascii="Times New Roman" w:hAnsi="Times New Roman" w:cs="Times New Roman"/>
          <w:sz w:val="24"/>
          <w:szCs w:val="24"/>
        </w:rPr>
        <w:t xml:space="preserve"> the timing</w:t>
      </w:r>
      <w:r w:rsidR="00FA6A13">
        <w:rPr>
          <w:rFonts w:ascii="Times New Roman" w:hAnsi="Times New Roman" w:cs="Times New Roman"/>
          <w:sz w:val="24"/>
          <w:szCs w:val="24"/>
        </w:rPr>
        <w:t xml:space="preserve"> (</w:t>
      </w:r>
      <w:r w:rsidR="0075466B" w:rsidRPr="0075466B">
        <w:rPr>
          <w:rFonts w:ascii="Times New Roman" w:hAnsi="Times New Roman" w:cs="Times New Roman"/>
          <w:i/>
          <w:iCs/>
          <w:sz w:val="24"/>
          <w:szCs w:val="24"/>
        </w:rPr>
        <w:t xml:space="preserve">in </w:t>
      </w:r>
      <w:proofErr w:type="spellStart"/>
      <w:r w:rsidR="0075466B" w:rsidRPr="0075466B">
        <w:rPr>
          <w:rFonts w:ascii="Times New Roman" w:hAnsi="Times New Roman" w:cs="Times New Roman"/>
          <w:i/>
          <w:iCs/>
          <w:sz w:val="24"/>
          <w:szCs w:val="24"/>
        </w:rPr>
        <w:t>quacumque</w:t>
      </w:r>
      <w:proofErr w:type="spellEnd"/>
      <w:r w:rsidR="0075466B" w:rsidRPr="0075466B">
        <w:rPr>
          <w:rFonts w:ascii="Times New Roman" w:hAnsi="Times New Roman" w:cs="Times New Roman"/>
          <w:i/>
          <w:iCs/>
          <w:sz w:val="24"/>
          <w:szCs w:val="24"/>
        </w:rPr>
        <w:t xml:space="preserve"> hora </w:t>
      </w:r>
      <w:proofErr w:type="spellStart"/>
      <w:r w:rsidR="0075466B" w:rsidRPr="0075466B">
        <w:rPr>
          <w:rFonts w:ascii="Times New Roman" w:hAnsi="Times New Roman" w:cs="Times New Roman"/>
          <w:i/>
          <w:iCs/>
          <w:sz w:val="24"/>
          <w:szCs w:val="24"/>
        </w:rPr>
        <w:t>monuerim</w:t>
      </w:r>
      <w:proofErr w:type="spellEnd"/>
      <w:r w:rsidR="00FA6A13">
        <w:rPr>
          <w:rFonts w:ascii="Times New Roman" w:hAnsi="Times New Roman" w:cs="Times New Roman"/>
          <w:bCs/>
          <w:sz w:val="24"/>
          <w:szCs w:val="24"/>
        </w:rPr>
        <w:t>)</w:t>
      </w:r>
      <w:r w:rsidR="00B32F6E">
        <w:rPr>
          <w:rFonts w:ascii="Times New Roman" w:hAnsi="Times New Roman" w:cs="Times New Roman"/>
          <w:sz w:val="24"/>
          <w:szCs w:val="24"/>
        </w:rPr>
        <w:t xml:space="preserve"> and stressed the</w:t>
      </w:r>
      <w:r w:rsidR="00FA39AE">
        <w:rPr>
          <w:rFonts w:ascii="Times New Roman" w:hAnsi="Times New Roman" w:cs="Times New Roman"/>
          <w:sz w:val="24"/>
          <w:szCs w:val="24"/>
        </w:rPr>
        <w:t xml:space="preserve"> </w:t>
      </w:r>
      <w:r w:rsidR="00481B71" w:rsidRPr="00CD2FCC">
        <w:rPr>
          <w:rFonts w:ascii="Times New Roman" w:hAnsi="Times New Roman" w:cs="Times New Roman"/>
          <w:sz w:val="24"/>
          <w:szCs w:val="24"/>
        </w:rPr>
        <w:t>forma</w:t>
      </w:r>
      <w:r w:rsidR="0096320C" w:rsidRPr="00CD2FCC">
        <w:rPr>
          <w:rFonts w:ascii="Times New Roman" w:hAnsi="Times New Roman" w:cs="Times New Roman"/>
          <w:sz w:val="24"/>
          <w:szCs w:val="24"/>
        </w:rPr>
        <w:t>l</w:t>
      </w:r>
      <w:r w:rsidR="00481B71" w:rsidRPr="00CD2FCC">
        <w:rPr>
          <w:rFonts w:ascii="Times New Roman" w:hAnsi="Times New Roman" w:cs="Times New Roman"/>
          <w:sz w:val="24"/>
          <w:szCs w:val="24"/>
        </w:rPr>
        <w:t xml:space="preserve"> and </w:t>
      </w:r>
      <w:r w:rsidR="00FA39AE" w:rsidRPr="00CD2FCC">
        <w:rPr>
          <w:rFonts w:ascii="Times New Roman" w:hAnsi="Times New Roman" w:cs="Times New Roman"/>
          <w:sz w:val="24"/>
          <w:szCs w:val="24"/>
        </w:rPr>
        <w:t>binding nature</w:t>
      </w:r>
      <w:r w:rsidR="00FA39AE">
        <w:rPr>
          <w:rFonts w:ascii="Times New Roman" w:hAnsi="Times New Roman" w:cs="Times New Roman"/>
          <w:sz w:val="24"/>
          <w:szCs w:val="24"/>
        </w:rPr>
        <w:t xml:space="preserve"> of the </w:t>
      </w:r>
      <w:r w:rsidR="00FA6A13">
        <w:rPr>
          <w:rFonts w:ascii="Times New Roman" w:hAnsi="Times New Roman" w:cs="Times New Roman"/>
          <w:sz w:val="24"/>
          <w:szCs w:val="24"/>
        </w:rPr>
        <w:t>agreement</w:t>
      </w:r>
      <w:r w:rsidR="00FA39AE">
        <w:rPr>
          <w:rFonts w:ascii="Times New Roman" w:hAnsi="Times New Roman" w:cs="Times New Roman"/>
          <w:sz w:val="24"/>
          <w:szCs w:val="24"/>
        </w:rPr>
        <w:t xml:space="preserve"> </w:t>
      </w:r>
      <w:r w:rsidR="00FA39AE" w:rsidRPr="00481B71">
        <w:rPr>
          <w:rFonts w:ascii="Times New Roman" w:hAnsi="Times New Roman" w:cs="Times New Roman"/>
          <w:sz w:val="24"/>
          <w:szCs w:val="24"/>
        </w:rPr>
        <w:t xml:space="preserve">to an even greater extent, </w:t>
      </w:r>
      <w:r w:rsidR="00B32F6E">
        <w:rPr>
          <w:rFonts w:ascii="Times New Roman" w:hAnsi="Times New Roman" w:cs="Times New Roman"/>
          <w:sz w:val="24"/>
          <w:szCs w:val="24"/>
        </w:rPr>
        <w:t>presenting</w:t>
      </w:r>
      <w:r w:rsidR="00FA39AE" w:rsidRPr="00481B71">
        <w:rPr>
          <w:rFonts w:ascii="Times New Roman" w:hAnsi="Times New Roman" w:cs="Times New Roman"/>
          <w:sz w:val="24"/>
          <w:szCs w:val="24"/>
        </w:rPr>
        <w:t xml:space="preserve"> it as a solemn oath</w:t>
      </w:r>
      <w:r w:rsidR="00481B71">
        <w:rPr>
          <w:rFonts w:ascii="Times New Roman" w:hAnsi="Times New Roman" w:cs="Times New Roman"/>
          <w:sz w:val="24"/>
          <w:szCs w:val="24"/>
        </w:rPr>
        <w:t>.</w:t>
      </w:r>
      <w:r w:rsidR="00004F4C" w:rsidRPr="00004F4C">
        <w:rPr>
          <w:rFonts w:ascii="Times New Roman" w:hAnsi="Times New Roman" w:cs="Times New Roman"/>
          <w:sz w:val="24"/>
          <w:szCs w:val="24"/>
        </w:rPr>
        <w:t xml:space="preserve"> </w:t>
      </w:r>
      <w:r w:rsidR="00267CA7">
        <w:rPr>
          <w:rFonts w:ascii="Times New Roman" w:hAnsi="Times New Roman" w:cs="Times New Roman"/>
          <w:sz w:val="24"/>
          <w:szCs w:val="24"/>
        </w:rPr>
        <w:t>Thus, Albert had Bohemond explain that t</w:t>
      </w:r>
      <w:r w:rsidR="00004F4C" w:rsidRPr="00481B71">
        <w:rPr>
          <w:rFonts w:ascii="Times New Roman" w:hAnsi="Times New Roman" w:cs="Times New Roman"/>
          <w:sz w:val="24"/>
          <w:szCs w:val="24"/>
        </w:rPr>
        <w:t>he pact</w:t>
      </w:r>
      <w:r w:rsidR="00D56E24">
        <w:rPr>
          <w:rFonts w:ascii="Times New Roman" w:hAnsi="Times New Roman" w:cs="Times New Roman"/>
          <w:sz w:val="24"/>
          <w:szCs w:val="24"/>
        </w:rPr>
        <w:t xml:space="preserve"> (</w:t>
      </w:r>
      <w:proofErr w:type="spellStart"/>
      <w:r w:rsidR="00D56E24" w:rsidRPr="00D56E24">
        <w:rPr>
          <w:rFonts w:ascii="Times New Roman" w:hAnsi="Times New Roman" w:cs="Times New Roman"/>
          <w:i/>
          <w:iCs/>
          <w:sz w:val="24"/>
          <w:szCs w:val="24"/>
        </w:rPr>
        <w:t>conuentio</w:t>
      </w:r>
      <w:proofErr w:type="spellEnd"/>
      <w:r w:rsidR="00D56E24">
        <w:rPr>
          <w:rFonts w:ascii="Times New Roman" w:hAnsi="Times New Roman" w:cs="Times New Roman"/>
          <w:sz w:val="24"/>
          <w:szCs w:val="24"/>
        </w:rPr>
        <w:t>)</w:t>
      </w:r>
      <w:r w:rsidR="00004F4C" w:rsidRPr="00481B71">
        <w:rPr>
          <w:rFonts w:ascii="Times New Roman" w:hAnsi="Times New Roman" w:cs="Times New Roman"/>
          <w:sz w:val="24"/>
          <w:szCs w:val="24"/>
        </w:rPr>
        <w:t xml:space="preserve"> ‘cannot in any way be dissolved or changed’, and </w:t>
      </w:r>
      <w:r w:rsidR="00267CA7">
        <w:rPr>
          <w:rFonts w:ascii="Times New Roman" w:hAnsi="Times New Roman" w:cs="Times New Roman"/>
          <w:sz w:val="24"/>
          <w:szCs w:val="24"/>
        </w:rPr>
        <w:t>that</w:t>
      </w:r>
      <w:r w:rsidR="00090116">
        <w:rPr>
          <w:rFonts w:ascii="Times New Roman" w:hAnsi="Times New Roman" w:cs="Times New Roman"/>
          <w:sz w:val="24"/>
          <w:szCs w:val="24"/>
        </w:rPr>
        <w:t xml:space="preserve"> he had </w:t>
      </w:r>
      <w:r w:rsidR="00004F4C" w:rsidRPr="00004F4C">
        <w:rPr>
          <w:rFonts w:ascii="Times New Roman" w:hAnsi="Times New Roman" w:cs="Times New Roman"/>
          <w:sz w:val="24"/>
          <w:szCs w:val="24"/>
        </w:rPr>
        <w:t xml:space="preserve">‘bound </w:t>
      </w:r>
      <w:r w:rsidR="00FA6A13">
        <w:rPr>
          <w:rFonts w:ascii="Times New Roman" w:hAnsi="Times New Roman" w:cs="Times New Roman"/>
          <w:sz w:val="24"/>
          <w:szCs w:val="24"/>
        </w:rPr>
        <w:t>[</w:t>
      </w:r>
      <w:r w:rsidR="00004F4C" w:rsidRPr="00004F4C">
        <w:rPr>
          <w:rFonts w:ascii="Times New Roman" w:hAnsi="Times New Roman" w:cs="Times New Roman"/>
          <w:sz w:val="24"/>
          <w:szCs w:val="24"/>
        </w:rPr>
        <w:t>himself</w:t>
      </w:r>
      <w:r w:rsidR="00FA6A13">
        <w:rPr>
          <w:rFonts w:ascii="Times New Roman" w:hAnsi="Times New Roman" w:cs="Times New Roman"/>
          <w:sz w:val="24"/>
          <w:szCs w:val="24"/>
        </w:rPr>
        <w:t>]</w:t>
      </w:r>
      <w:r w:rsidR="00004F4C" w:rsidRPr="00004F4C">
        <w:rPr>
          <w:rFonts w:ascii="Times New Roman" w:hAnsi="Times New Roman" w:cs="Times New Roman"/>
          <w:sz w:val="24"/>
          <w:szCs w:val="24"/>
        </w:rPr>
        <w:t xml:space="preserve"> by solemn oath’.</w:t>
      </w:r>
      <w:r w:rsidR="00B32F6E">
        <w:rPr>
          <w:rStyle w:val="FootnoteReference"/>
          <w:rFonts w:ascii="Times New Roman" w:hAnsi="Times New Roman" w:cs="Times New Roman"/>
          <w:sz w:val="24"/>
          <w:szCs w:val="24"/>
        </w:rPr>
        <w:footnoteReference w:id="21"/>
      </w:r>
      <w:r w:rsidR="005F1260">
        <w:rPr>
          <w:rFonts w:ascii="Times New Roman" w:hAnsi="Times New Roman" w:cs="Times New Roman"/>
          <w:sz w:val="24"/>
          <w:szCs w:val="24"/>
        </w:rPr>
        <w:t xml:space="preserve"> This sense of obligation </w:t>
      </w:r>
      <w:r w:rsidR="00E8292B">
        <w:rPr>
          <w:rFonts w:ascii="Times New Roman" w:hAnsi="Times New Roman" w:cs="Times New Roman"/>
          <w:sz w:val="24"/>
          <w:szCs w:val="24"/>
        </w:rPr>
        <w:t>endures</w:t>
      </w:r>
      <w:r w:rsidR="005F1260">
        <w:rPr>
          <w:rFonts w:ascii="Times New Roman" w:hAnsi="Times New Roman" w:cs="Times New Roman"/>
          <w:sz w:val="24"/>
          <w:szCs w:val="24"/>
        </w:rPr>
        <w:t xml:space="preserve"> in Albert’s account of the</w:t>
      </w:r>
      <w:r w:rsidR="00E8292B">
        <w:rPr>
          <w:rFonts w:ascii="Times New Roman" w:hAnsi="Times New Roman" w:cs="Times New Roman"/>
          <w:sz w:val="24"/>
          <w:szCs w:val="24"/>
        </w:rPr>
        <w:t xml:space="preserve"> subsequent</w:t>
      </w:r>
      <w:r w:rsidR="005F1260">
        <w:rPr>
          <w:rFonts w:ascii="Times New Roman" w:hAnsi="Times New Roman" w:cs="Times New Roman"/>
          <w:sz w:val="24"/>
          <w:szCs w:val="24"/>
        </w:rPr>
        <w:t xml:space="preserve"> </w:t>
      </w:r>
      <w:r w:rsidR="002D7DC5">
        <w:rPr>
          <w:rFonts w:ascii="Times New Roman" w:hAnsi="Times New Roman" w:cs="Times New Roman"/>
          <w:sz w:val="24"/>
          <w:szCs w:val="24"/>
        </w:rPr>
        <w:t xml:space="preserve">military </w:t>
      </w:r>
      <w:r w:rsidR="005F1260">
        <w:rPr>
          <w:rFonts w:ascii="Times New Roman" w:hAnsi="Times New Roman" w:cs="Times New Roman"/>
          <w:sz w:val="24"/>
          <w:szCs w:val="24"/>
        </w:rPr>
        <w:t xml:space="preserve">operation, with the traitor </w:t>
      </w:r>
      <w:r w:rsidR="00E8292B">
        <w:rPr>
          <w:rFonts w:ascii="Times New Roman" w:hAnsi="Times New Roman" w:cs="Times New Roman"/>
          <w:sz w:val="24"/>
          <w:szCs w:val="24"/>
        </w:rPr>
        <w:t>acting</w:t>
      </w:r>
      <w:r w:rsidR="005F1260">
        <w:rPr>
          <w:rFonts w:ascii="Times New Roman" w:hAnsi="Times New Roman" w:cs="Times New Roman"/>
          <w:sz w:val="24"/>
          <w:szCs w:val="24"/>
        </w:rPr>
        <w:t xml:space="preserve"> ‘as he had vowed’ </w:t>
      </w:r>
      <w:r w:rsidR="00E8292B">
        <w:rPr>
          <w:rFonts w:ascii="Times New Roman" w:hAnsi="Times New Roman" w:cs="Times New Roman"/>
          <w:sz w:val="24"/>
          <w:szCs w:val="24"/>
        </w:rPr>
        <w:t>and characterised as ‘obedient to the vow he had made to Bohemond concerning the betrayal of the city’.</w:t>
      </w:r>
      <w:r w:rsidR="00E8292B">
        <w:rPr>
          <w:rStyle w:val="FootnoteReference"/>
          <w:rFonts w:ascii="Times New Roman" w:hAnsi="Times New Roman" w:cs="Times New Roman"/>
          <w:sz w:val="24"/>
          <w:szCs w:val="24"/>
        </w:rPr>
        <w:footnoteReference w:id="22"/>
      </w:r>
      <w:r w:rsidR="00E8292B">
        <w:rPr>
          <w:rFonts w:ascii="Times New Roman" w:hAnsi="Times New Roman" w:cs="Times New Roman"/>
          <w:sz w:val="24"/>
          <w:szCs w:val="24"/>
        </w:rPr>
        <w:t xml:space="preserve"> </w:t>
      </w:r>
      <w:r w:rsidR="00004F4C">
        <w:rPr>
          <w:rFonts w:ascii="Times New Roman" w:hAnsi="Times New Roman" w:cs="Times New Roman"/>
          <w:sz w:val="24"/>
          <w:szCs w:val="24"/>
        </w:rPr>
        <w:t xml:space="preserve">In fact, Albert had a penchant for such rhetoric, repeatedly </w:t>
      </w:r>
      <w:r w:rsidR="00FA6A13">
        <w:rPr>
          <w:rFonts w:ascii="Times New Roman" w:hAnsi="Times New Roman" w:cs="Times New Roman"/>
          <w:sz w:val="24"/>
          <w:szCs w:val="24"/>
        </w:rPr>
        <w:t>stating</w:t>
      </w:r>
      <w:r w:rsidR="00004F4C">
        <w:rPr>
          <w:rFonts w:ascii="Times New Roman" w:hAnsi="Times New Roman" w:cs="Times New Roman"/>
          <w:sz w:val="24"/>
          <w:szCs w:val="24"/>
        </w:rPr>
        <w:t xml:space="preserve"> (in contrast to other contemporary chroniclers) that the expedition’s leaders became </w:t>
      </w:r>
      <w:r w:rsidR="00FA6A13">
        <w:rPr>
          <w:rFonts w:ascii="Times New Roman" w:hAnsi="Times New Roman" w:cs="Times New Roman"/>
          <w:sz w:val="24"/>
          <w:szCs w:val="24"/>
        </w:rPr>
        <w:t>Alexios</w:t>
      </w:r>
      <w:r w:rsidR="00B32F6E">
        <w:rPr>
          <w:rFonts w:ascii="Times New Roman" w:hAnsi="Times New Roman" w:cs="Times New Roman"/>
          <w:sz w:val="24"/>
          <w:szCs w:val="24"/>
        </w:rPr>
        <w:t>’ vassals</w:t>
      </w:r>
      <w:r w:rsidR="00FA6A13">
        <w:rPr>
          <w:rFonts w:ascii="Times New Roman" w:hAnsi="Times New Roman" w:cs="Times New Roman"/>
          <w:sz w:val="24"/>
          <w:szCs w:val="24"/>
        </w:rPr>
        <w:t xml:space="preserve"> through the oaths </w:t>
      </w:r>
      <w:r w:rsidR="00B32F6E">
        <w:rPr>
          <w:rFonts w:ascii="Times New Roman" w:hAnsi="Times New Roman" w:cs="Times New Roman"/>
          <w:sz w:val="24"/>
          <w:szCs w:val="24"/>
        </w:rPr>
        <w:t>taken</w:t>
      </w:r>
      <w:r w:rsidR="00FA6A13">
        <w:rPr>
          <w:rFonts w:ascii="Times New Roman" w:hAnsi="Times New Roman" w:cs="Times New Roman"/>
          <w:sz w:val="24"/>
          <w:szCs w:val="24"/>
        </w:rPr>
        <w:t xml:space="preserve"> at Constantinople</w:t>
      </w:r>
      <w:r w:rsidR="00004F4C">
        <w:rPr>
          <w:rFonts w:ascii="Times New Roman" w:hAnsi="Times New Roman" w:cs="Times New Roman"/>
          <w:sz w:val="24"/>
          <w:szCs w:val="24"/>
        </w:rPr>
        <w:t>.</w:t>
      </w:r>
      <w:r w:rsidR="00FA6A13">
        <w:rPr>
          <w:rStyle w:val="FootnoteReference"/>
          <w:rFonts w:ascii="Times New Roman" w:hAnsi="Times New Roman" w:cs="Times New Roman"/>
          <w:sz w:val="24"/>
          <w:szCs w:val="24"/>
        </w:rPr>
        <w:footnoteReference w:id="23"/>
      </w:r>
    </w:p>
    <w:p w14:paraId="3F8CDC90" w14:textId="0611818B" w:rsidR="003B3C14" w:rsidRDefault="000C714B" w:rsidP="00FE4C1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Wh</w:t>
      </w:r>
      <w:r w:rsidR="00EC7A2A">
        <w:rPr>
          <w:rFonts w:ascii="Times New Roman" w:hAnsi="Times New Roman" w:cs="Times New Roman"/>
          <w:sz w:val="24"/>
          <w:szCs w:val="24"/>
        </w:rPr>
        <w:t xml:space="preserve">at inspired </w:t>
      </w:r>
      <w:r>
        <w:rPr>
          <w:rFonts w:ascii="Times New Roman" w:hAnsi="Times New Roman" w:cs="Times New Roman"/>
          <w:sz w:val="24"/>
          <w:szCs w:val="24"/>
        </w:rPr>
        <w:t>Antioch’s betrayer</w:t>
      </w:r>
      <w:r w:rsidR="00EC7A2A">
        <w:rPr>
          <w:rFonts w:ascii="Times New Roman" w:hAnsi="Times New Roman" w:cs="Times New Roman"/>
          <w:sz w:val="24"/>
          <w:szCs w:val="24"/>
        </w:rPr>
        <w:t xml:space="preserve"> to</w:t>
      </w:r>
      <w:r>
        <w:rPr>
          <w:rFonts w:ascii="Times New Roman" w:hAnsi="Times New Roman" w:cs="Times New Roman"/>
          <w:sz w:val="24"/>
          <w:szCs w:val="24"/>
        </w:rPr>
        <w:t xml:space="preserve"> make </w:t>
      </w:r>
      <w:r w:rsidR="00EC7A2A">
        <w:rPr>
          <w:rFonts w:ascii="Times New Roman" w:hAnsi="Times New Roman" w:cs="Times New Roman"/>
          <w:sz w:val="24"/>
          <w:szCs w:val="24"/>
        </w:rPr>
        <w:t xml:space="preserve">such </w:t>
      </w:r>
      <w:r>
        <w:rPr>
          <w:rFonts w:ascii="Times New Roman" w:hAnsi="Times New Roman" w:cs="Times New Roman"/>
          <w:sz w:val="24"/>
          <w:szCs w:val="24"/>
        </w:rPr>
        <w:t>an agreement</w:t>
      </w:r>
      <w:r w:rsidR="00065AFA">
        <w:rPr>
          <w:rFonts w:ascii="Times New Roman" w:hAnsi="Times New Roman" w:cs="Times New Roman"/>
          <w:sz w:val="24"/>
          <w:szCs w:val="24"/>
        </w:rPr>
        <w:t xml:space="preserve">? </w:t>
      </w:r>
      <w:r>
        <w:rPr>
          <w:rFonts w:ascii="Times New Roman" w:hAnsi="Times New Roman" w:cs="Times New Roman"/>
          <w:sz w:val="24"/>
          <w:szCs w:val="24"/>
        </w:rPr>
        <w:t xml:space="preserve">Albert and the </w:t>
      </w:r>
      <w:proofErr w:type="spellStart"/>
      <w:r w:rsidRPr="00DF7E6B">
        <w:rPr>
          <w:rFonts w:ascii="Times New Roman" w:hAnsi="Times New Roman" w:cs="Times New Roman"/>
          <w:i/>
          <w:iCs/>
          <w:sz w:val="24"/>
          <w:szCs w:val="24"/>
        </w:rPr>
        <w:t>Gesta</w:t>
      </w:r>
      <w:r w:rsidR="00DF7E6B">
        <w:rPr>
          <w:rFonts w:ascii="Times New Roman" w:hAnsi="Times New Roman" w:cs="Times New Roman"/>
          <w:sz w:val="24"/>
          <w:szCs w:val="24"/>
        </w:rPr>
        <w:t>’s</w:t>
      </w:r>
      <w:proofErr w:type="spellEnd"/>
      <w:r w:rsidR="00DF7E6B">
        <w:rPr>
          <w:rFonts w:ascii="Times New Roman" w:hAnsi="Times New Roman" w:cs="Times New Roman"/>
          <w:sz w:val="24"/>
          <w:szCs w:val="24"/>
        </w:rPr>
        <w:t xml:space="preserve"> author</w:t>
      </w:r>
      <w:r>
        <w:rPr>
          <w:rFonts w:ascii="Times New Roman" w:hAnsi="Times New Roman" w:cs="Times New Roman"/>
          <w:sz w:val="24"/>
          <w:szCs w:val="24"/>
        </w:rPr>
        <w:t xml:space="preserve"> imputed </w:t>
      </w:r>
      <w:r w:rsidR="0073278D" w:rsidRPr="00170EB2">
        <w:rPr>
          <w:rFonts w:ascii="Times New Roman" w:hAnsi="Times New Roman" w:cs="Times New Roman"/>
          <w:sz w:val="24"/>
          <w:szCs w:val="24"/>
        </w:rPr>
        <w:t>similar</w:t>
      </w:r>
      <w:r w:rsidR="00170EB2" w:rsidRPr="00170EB2">
        <w:rPr>
          <w:rFonts w:ascii="Times New Roman" w:hAnsi="Times New Roman" w:cs="Times New Roman"/>
          <w:sz w:val="24"/>
          <w:szCs w:val="24"/>
        </w:rPr>
        <w:t xml:space="preserve"> </w:t>
      </w:r>
      <w:r w:rsidRPr="00170EB2">
        <w:rPr>
          <w:rFonts w:ascii="Times New Roman" w:hAnsi="Times New Roman" w:cs="Times New Roman"/>
          <w:sz w:val="24"/>
          <w:szCs w:val="24"/>
        </w:rPr>
        <w:t>motives</w:t>
      </w:r>
      <w:r>
        <w:rPr>
          <w:rFonts w:ascii="Times New Roman" w:hAnsi="Times New Roman" w:cs="Times New Roman"/>
          <w:sz w:val="24"/>
          <w:szCs w:val="24"/>
        </w:rPr>
        <w:t>.</w:t>
      </w:r>
      <w:r w:rsidR="00EC7A2A">
        <w:rPr>
          <w:rFonts w:ascii="Times New Roman" w:hAnsi="Times New Roman" w:cs="Times New Roman"/>
          <w:sz w:val="24"/>
          <w:szCs w:val="24"/>
        </w:rPr>
        <w:t xml:space="preserve"> According to the latter, Bohemond </w:t>
      </w:r>
      <w:r w:rsidR="006500ED" w:rsidRPr="006500ED">
        <w:rPr>
          <w:rFonts w:ascii="Times New Roman" w:hAnsi="Times New Roman" w:cs="Times New Roman"/>
          <w:sz w:val="24"/>
          <w:szCs w:val="24"/>
        </w:rPr>
        <w:t>‘</w:t>
      </w:r>
      <w:r w:rsidR="006500ED" w:rsidRPr="008A666A">
        <w:rPr>
          <w:rFonts w:ascii="Times New Roman" w:hAnsi="Times New Roman" w:cs="Times New Roman"/>
          <w:sz w:val="24"/>
          <w:szCs w:val="24"/>
        </w:rPr>
        <w:t>freely</w:t>
      </w:r>
      <w:r w:rsidR="006500ED" w:rsidRPr="008242C6">
        <w:rPr>
          <w:rFonts w:ascii="Times New Roman" w:hAnsi="Times New Roman" w:cs="Times New Roman"/>
          <w:sz w:val="24"/>
          <w:szCs w:val="24"/>
        </w:rPr>
        <w:t xml:space="preserve"> promised Christianity to him, and </w:t>
      </w:r>
      <w:r w:rsidR="00DE0DDC">
        <w:rPr>
          <w:rFonts w:ascii="Times New Roman" w:hAnsi="Times New Roman" w:cs="Times New Roman"/>
          <w:sz w:val="24"/>
          <w:szCs w:val="24"/>
        </w:rPr>
        <w:t xml:space="preserve">he </w:t>
      </w:r>
      <w:r w:rsidR="006500ED" w:rsidRPr="008242C6">
        <w:rPr>
          <w:rFonts w:ascii="Times New Roman" w:hAnsi="Times New Roman" w:cs="Times New Roman"/>
          <w:sz w:val="24"/>
          <w:szCs w:val="24"/>
        </w:rPr>
        <w:t>assured him that he would make him</w:t>
      </w:r>
      <w:r w:rsidR="008242C6" w:rsidRPr="008242C6">
        <w:rPr>
          <w:rFonts w:ascii="Times New Roman" w:hAnsi="Times New Roman" w:cs="Times New Roman"/>
          <w:sz w:val="24"/>
          <w:szCs w:val="24"/>
        </w:rPr>
        <w:t xml:space="preserve"> </w:t>
      </w:r>
      <w:r w:rsidR="006500ED" w:rsidRPr="008242C6">
        <w:rPr>
          <w:rFonts w:ascii="Times New Roman" w:hAnsi="Times New Roman" w:cs="Times New Roman"/>
          <w:sz w:val="24"/>
          <w:szCs w:val="24"/>
        </w:rPr>
        <w:t>rich</w:t>
      </w:r>
      <w:r w:rsidR="00DE0DDC">
        <w:rPr>
          <w:rFonts w:ascii="Times New Roman" w:hAnsi="Times New Roman" w:cs="Times New Roman"/>
          <w:sz w:val="24"/>
          <w:szCs w:val="24"/>
        </w:rPr>
        <w:t xml:space="preserve">, endowed </w:t>
      </w:r>
      <w:r w:rsidR="006500ED" w:rsidRPr="008242C6">
        <w:rPr>
          <w:rFonts w:ascii="Times New Roman" w:hAnsi="Times New Roman" w:cs="Times New Roman"/>
          <w:sz w:val="24"/>
          <w:szCs w:val="24"/>
        </w:rPr>
        <w:t>with much honour</w:t>
      </w:r>
      <w:r w:rsidR="006500ED" w:rsidRPr="006500ED">
        <w:rPr>
          <w:rFonts w:ascii="Times New Roman" w:hAnsi="Times New Roman" w:cs="Times New Roman"/>
          <w:sz w:val="24"/>
          <w:szCs w:val="24"/>
        </w:rPr>
        <w:t>’.</w:t>
      </w:r>
      <w:r w:rsidR="004F2F1A">
        <w:rPr>
          <w:rStyle w:val="FootnoteReference"/>
          <w:rFonts w:ascii="Times New Roman" w:hAnsi="Times New Roman" w:cs="Times New Roman"/>
          <w:bCs/>
          <w:sz w:val="24"/>
          <w:szCs w:val="24"/>
        </w:rPr>
        <w:footnoteReference w:id="24"/>
      </w:r>
      <w:r w:rsidR="00EC7A2A" w:rsidRPr="004F2F1A">
        <w:rPr>
          <w:rFonts w:ascii="Times New Roman" w:hAnsi="Times New Roman" w:cs="Times New Roman"/>
          <w:bCs/>
          <w:sz w:val="24"/>
          <w:szCs w:val="24"/>
        </w:rPr>
        <w:t xml:space="preserve"> T</w:t>
      </w:r>
      <w:r w:rsidR="00EE1F35">
        <w:rPr>
          <w:rFonts w:ascii="Times New Roman" w:hAnsi="Times New Roman" w:cs="Times New Roman"/>
          <w:bCs/>
          <w:sz w:val="24"/>
          <w:szCs w:val="24"/>
        </w:rPr>
        <w:t xml:space="preserve">wo elements </w:t>
      </w:r>
      <w:r w:rsidR="000E0EDB">
        <w:rPr>
          <w:rFonts w:ascii="Times New Roman" w:hAnsi="Times New Roman" w:cs="Times New Roman"/>
          <w:bCs/>
          <w:sz w:val="24"/>
          <w:szCs w:val="24"/>
        </w:rPr>
        <w:t xml:space="preserve">(money and status) </w:t>
      </w:r>
      <w:r w:rsidR="00EE1F35">
        <w:rPr>
          <w:rFonts w:ascii="Times New Roman" w:hAnsi="Times New Roman" w:cs="Times New Roman"/>
          <w:bCs/>
          <w:sz w:val="24"/>
          <w:szCs w:val="24"/>
        </w:rPr>
        <w:t>of t</w:t>
      </w:r>
      <w:r w:rsidR="00EC7A2A" w:rsidRPr="004F2F1A">
        <w:rPr>
          <w:rFonts w:ascii="Times New Roman" w:hAnsi="Times New Roman" w:cs="Times New Roman"/>
          <w:bCs/>
          <w:sz w:val="24"/>
          <w:szCs w:val="24"/>
        </w:rPr>
        <w:t>his tri</w:t>
      </w:r>
      <w:r w:rsidR="004F2F1A" w:rsidRPr="004F2F1A">
        <w:rPr>
          <w:rFonts w:ascii="Times New Roman" w:hAnsi="Times New Roman" w:cs="Times New Roman"/>
          <w:bCs/>
          <w:sz w:val="24"/>
          <w:szCs w:val="24"/>
        </w:rPr>
        <w:t>ple reward</w:t>
      </w:r>
      <w:r w:rsidR="00EE1F35">
        <w:rPr>
          <w:rFonts w:ascii="Times New Roman" w:hAnsi="Times New Roman" w:cs="Times New Roman"/>
          <w:bCs/>
          <w:sz w:val="24"/>
          <w:szCs w:val="24"/>
        </w:rPr>
        <w:t xml:space="preserve"> are</w:t>
      </w:r>
      <w:r w:rsidR="004F2F1A" w:rsidRPr="004F2F1A">
        <w:rPr>
          <w:rFonts w:ascii="Times New Roman" w:hAnsi="Times New Roman" w:cs="Times New Roman"/>
          <w:bCs/>
          <w:sz w:val="24"/>
          <w:szCs w:val="24"/>
        </w:rPr>
        <w:t xml:space="preserve"> </w:t>
      </w:r>
      <w:r w:rsidR="00A17DBF">
        <w:rPr>
          <w:rFonts w:ascii="Times New Roman" w:hAnsi="Times New Roman" w:cs="Times New Roman"/>
          <w:bCs/>
          <w:sz w:val="24"/>
          <w:szCs w:val="24"/>
        </w:rPr>
        <w:t>likewise</w:t>
      </w:r>
      <w:r w:rsidR="00EC7A2A" w:rsidRPr="004F2F1A">
        <w:rPr>
          <w:rFonts w:ascii="Times New Roman" w:hAnsi="Times New Roman" w:cs="Times New Roman"/>
          <w:bCs/>
          <w:sz w:val="24"/>
          <w:szCs w:val="24"/>
        </w:rPr>
        <w:t xml:space="preserve"> reflected in the </w:t>
      </w:r>
      <w:r w:rsidR="00EC7A2A" w:rsidRPr="004F2F1A">
        <w:rPr>
          <w:rFonts w:ascii="Times New Roman" w:hAnsi="Times New Roman" w:cs="Times New Roman"/>
          <w:bCs/>
          <w:i/>
          <w:iCs/>
          <w:sz w:val="24"/>
          <w:szCs w:val="24"/>
        </w:rPr>
        <w:t xml:space="preserve">Historia </w:t>
      </w:r>
      <w:proofErr w:type="spellStart"/>
      <w:r w:rsidR="00EC7A2A" w:rsidRPr="004F2F1A">
        <w:rPr>
          <w:rFonts w:ascii="Times New Roman" w:hAnsi="Times New Roman" w:cs="Times New Roman"/>
          <w:bCs/>
          <w:i/>
          <w:iCs/>
          <w:sz w:val="24"/>
          <w:szCs w:val="24"/>
        </w:rPr>
        <w:t>Ierosolimitana</w:t>
      </w:r>
      <w:proofErr w:type="spellEnd"/>
      <w:r w:rsidR="004F2F1A">
        <w:rPr>
          <w:rFonts w:ascii="Times New Roman" w:hAnsi="Times New Roman" w:cs="Times New Roman"/>
          <w:bCs/>
          <w:sz w:val="24"/>
          <w:szCs w:val="24"/>
        </w:rPr>
        <w:t xml:space="preserve">, with Bohemond informing the </w:t>
      </w:r>
      <w:r w:rsidR="0067625F">
        <w:rPr>
          <w:rFonts w:ascii="Times New Roman" w:hAnsi="Times New Roman" w:cs="Times New Roman"/>
          <w:bCs/>
          <w:sz w:val="24"/>
          <w:szCs w:val="24"/>
        </w:rPr>
        <w:t>princes</w:t>
      </w:r>
      <w:r w:rsidR="004F2F1A">
        <w:rPr>
          <w:rFonts w:ascii="Times New Roman" w:hAnsi="Times New Roman" w:cs="Times New Roman"/>
          <w:bCs/>
          <w:sz w:val="24"/>
          <w:szCs w:val="24"/>
        </w:rPr>
        <w:t xml:space="preserve"> </w:t>
      </w:r>
      <w:r w:rsidR="004F2F1A" w:rsidRPr="002655DD">
        <w:rPr>
          <w:rFonts w:ascii="Times New Roman" w:hAnsi="Times New Roman" w:cs="Times New Roman"/>
          <w:bCs/>
          <w:sz w:val="24"/>
          <w:szCs w:val="24"/>
        </w:rPr>
        <w:t>in the aforementioned council</w:t>
      </w:r>
      <w:r w:rsidR="004F2F1A">
        <w:rPr>
          <w:rFonts w:ascii="Times New Roman" w:hAnsi="Times New Roman" w:cs="Times New Roman"/>
          <w:bCs/>
          <w:sz w:val="24"/>
          <w:szCs w:val="24"/>
        </w:rPr>
        <w:t xml:space="preserve"> that he had agreed to give the traitor ‘</w:t>
      </w:r>
      <w:r w:rsidR="004F2F1A" w:rsidRPr="00481B71">
        <w:rPr>
          <w:rFonts w:ascii="Times New Roman" w:hAnsi="Times New Roman" w:cs="Times New Roman"/>
          <w:sz w:val="24"/>
          <w:szCs w:val="24"/>
        </w:rPr>
        <w:t xml:space="preserve">a great and infinite sum of money, and </w:t>
      </w:r>
      <w:r w:rsidR="004F2F1A" w:rsidRPr="004F2F1A">
        <w:rPr>
          <w:rFonts w:ascii="Times New Roman" w:hAnsi="Times New Roman" w:cs="Times New Roman"/>
          <w:bCs/>
          <w:sz w:val="24"/>
          <w:szCs w:val="24"/>
        </w:rPr>
        <w:t>…</w:t>
      </w:r>
      <w:r w:rsidR="004F2F1A" w:rsidRPr="00481B71">
        <w:rPr>
          <w:rFonts w:ascii="Times New Roman" w:hAnsi="Times New Roman" w:cs="Times New Roman"/>
          <w:sz w:val="24"/>
          <w:szCs w:val="24"/>
        </w:rPr>
        <w:t xml:space="preserve"> to raise him up and enrich him among my people no less than Tancred</w:t>
      </w:r>
      <w:r w:rsidR="004F2F1A">
        <w:rPr>
          <w:rFonts w:ascii="Times New Roman" w:hAnsi="Times New Roman" w:cs="Times New Roman"/>
          <w:sz w:val="24"/>
          <w:szCs w:val="24"/>
        </w:rPr>
        <w:t>’.</w:t>
      </w:r>
      <w:r w:rsidR="00DB1A52">
        <w:rPr>
          <w:rStyle w:val="FootnoteReference"/>
          <w:rFonts w:ascii="Times New Roman" w:hAnsi="Times New Roman" w:cs="Times New Roman"/>
          <w:sz w:val="24"/>
          <w:szCs w:val="24"/>
        </w:rPr>
        <w:footnoteReference w:id="25"/>
      </w:r>
      <w:r w:rsidR="008D2F6C">
        <w:rPr>
          <w:rFonts w:ascii="Times New Roman" w:hAnsi="Times New Roman" w:cs="Times New Roman"/>
          <w:sz w:val="24"/>
          <w:szCs w:val="24"/>
        </w:rPr>
        <w:t xml:space="preserve"> </w:t>
      </w:r>
      <w:r w:rsidR="003B3C14">
        <w:rPr>
          <w:rFonts w:ascii="Times New Roman" w:hAnsi="Times New Roman" w:cs="Times New Roman"/>
          <w:sz w:val="24"/>
          <w:szCs w:val="24"/>
        </w:rPr>
        <w:t xml:space="preserve">Conversion also plays a part in Albert’s account of Antioch’s betrayal, albeit not as an incentive to secure the traitor’s cooperation. </w:t>
      </w:r>
      <w:r w:rsidR="003B3C14" w:rsidRPr="000217BC">
        <w:rPr>
          <w:rFonts w:ascii="Times New Roman" w:hAnsi="Times New Roman" w:cs="Times New Roman"/>
          <w:sz w:val="24"/>
          <w:szCs w:val="24"/>
        </w:rPr>
        <w:t xml:space="preserve">Bohemond </w:t>
      </w:r>
      <w:r w:rsidR="00080AAE">
        <w:rPr>
          <w:rFonts w:ascii="Times New Roman" w:hAnsi="Times New Roman" w:cs="Times New Roman"/>
          <w:sz w:val="24"/>
          <w:szCs w:val="24"/>
        </w:rPr>
        <w:t xml:space="preserve">apparently </w:t>
      </w:r>
      <w:r w:rsidR="00167D92">
        <w:rPr>
          <w:rFonts w:ascii="Times New Roman" w:hAnsi="Times New Roman" w:cs="Times New Roman"/>
          <w:sz w:val="24"/>
          <w:szCs w:val="24"/>
        </w:rPr>
        <w:t>told the princes</w:t>
      </w:r>
      <w:r w:rsidR="00080AAE">
        <w:rPr>
          <w:rFonts w:ascii="Times New Roman" w:hAnsi="Times New Roman" w:cs="Times New Roman"/>
          <w:sz w:val="24"/>
          <w:szCs w:val="24"/>
        </w:rPr>
        <w:t xml:space="preserve"> </w:t>
      </w:r>
      <w:r w:rsidR="003B3C14" w:rsidRPr="000217BC">
        <w:rPr>
          <w:rFonts w:ascii="Times New Roman" w:hAnsi="Times New Roman" w:cs="Times New Roman"/>
          <w:sz w:val="24"/>
          <w:szCs w:val="24"/>
        </w:rPr>
        <w:t xml:space="preserve">that </w:t>
      </w:r>
      <w:r w:rsidR="0055426B" w:rsidRPr="000217BC">
        <w:rPr>
          <w:rFonts w:ascii="Times New Roman" w:hAnsi="Times New Roman" w:cs="Times New Roman"/>
          <w:sz w:val="24"/>
          <w:szCs w:val="24"/>
        </w:rPr>
        <w:t xml:space="preserve">the true architect of the agreement and planned betrayal was </w:t>
      </w:r>
      <w:r w:rsidR="0055426B">
        <w:rPr>
          <w:rFonts w:ascii="Times New Roman" w:hAnsi="Times New Roman" w:cs="Times New Roman"/>
          <w:sz w:val="24"/>
          <w:szCs w:val="24"/>
        </w:rPr>
        <w:t>a Turk</w:t>
      </w:r>
      <w:r w:rsidR="0055426B" w:rsidRPr="000217BC">
        <w:rPr>
          <w:rFonts w:ascii="Times New Roman" w:hAnsi="Times New Roman" w:cs="Times New Roman"/>
          <w:sz w:val="24"/>
          <w:szCs w:val="24"/>
        </w:rPr>
        <w:t xml:space="preserve">, </w:t>
      </w:r>
      <w:r w:rsidR="0055426B">
        <w:rPr>
          <w:rFonts w:ascii="Times New Roman" w:hAnsi="Times New Roman" w:cs="Times New Roman"/>
          <w:sz w:val="24"/>
          <w:szCs w:val="24"/>
        </w:rPr>
        <w:t>his</w:t>
      </w:r>
      <w:r w:rsidR="0055426B" w:rsidRPr="000217BC">
        <w:rPr>
          <w:rFonts w:ascii="Times New Roman" w:hAnsi="Times New Roman" w:cs="Times New Roman"/>
          <w:sz w:val="24"/>
          <w:szCs w:val="24"/>
        </w:rPr>
        <w:t xml:space="preserve"> namesake, who devised it ‘from the beginning of his becoming a Christian’.</w:t>
      </w:r>
      <w:r w:rsidR="0055426B" w:rsidRPr="000217BC">
        <w:rPr>
          <w:rStyle w:val="FootnoteReference"/>
          <w:rFonts w:ascii="Times New Roman" w:hAnsi="Times New Roman" w:cs="Times New Roman"/>
          <w:sz w:val="24"/>
          <w:szCs w:val="24"/>
        </w:rPr>
        <w:footnoteReference w:id="26"/>
      </w:r>
      <w:r w:rsidR="0055426B" w:rsidRPr="000217BC">
        <w:rPr>
          <w:rFonts w:ascii="Times New Roman" w:hAnsi="Times New Roman" w:cs="Times New Roman"/>
          <w:sz w:val="24"/>
          <w:szCs w:val="24"/>
        </w:rPr>
        <w:t xml:space="preserve"> </w:t>
      </w:r>
      <w:r w:rsidR="00080AAE" w:rsidRPr="000217BC">
        <w:rPr>
          <w:rFonts w:ascii="Times New Roman" w:hAnsi="Times New Roman" w:cs="Times New Roman"/>
          <w:sz w:val="24"/>
          <w:szCs w:val="24"/>
        </w:rPr>
        <w:t xml:space="preserve">Earlier in the text, amid Albert’s description of events outside Antioch in February 1098, this Bohemond was introduced as a Turk who had </w:t>
      </w:r>
      <w:r w:rsidR="00A13265">
        <w:rPr>
          <w:rFonts w:ascii="Times New Roman" w:hAnsi="Times New Roman" w:cs="Times New Roman"/>
          <w:sz w:val="24"/>
          <w:szCs w:val="24"/>
        </w:rPr>
        <w:t>baptised</w:t>
      </w:r>
      <w:r w:rsidR="00080AAE" w:rsidRPr="000217BC">
        <w:rPr>
          <w:rFonts w:ascii="Times New Roman" w:hAnsi="Times New Roman" w:cs="Times New Roman"/>
          <w:sz w:val="24"/>
          <w:szCs w:val="24"/>
        </w:rPr>
        <w:t xml:space="preserve"> and taken the name of his sponsor.</w:t>
      </w:r>
      <w:r w:rsidR="00080AAE" w:rsidRPr="000217BC">
        <w:rPr>
          <w:rStyle w:val="FootnoteReference"/>
          <w:rFonts w:ascii="Times New Roman" w:hAnsi="Times New Roman" w:cs="Times New Roman"/>
          <w:sz w:val="24"/>
          <w:szCs w:val="24"/>
        </w:rPr>
        <w:footnoteReference w:id="27"/>
      </w:r>
      <w:r w:rsidR="00080AAE" w:rsidRPr="000217BC">
        <w:rPr>
          <w:rFonts w:ascii="Times New Roman" w:hAnsi="Times New Roman" w:cs="Times New Roman"/>
          <w:sz w:val="24"/>
          <w:szCs w:val="24"/>
        </w:rPr>
        <w:t xml:space="preserve"> </w:t>
      </w:r>
      <w:r w:rsidR="00080AAE">
        <w:rPr>
          <w:rFonts w:ascii="Times New Roman" w:hAnsi="Times New Roman" w:cs="Times New Roman"/>
          <w:sz w:val="24"/>
          <w:szCs w:val="24"/>
        </w:rPr>
        <w:t xml:space="preserve">Therefore, </w:t>
      </w:r>
      <w:r w:rsidR="00FE4C19">
        <w:rPr>
          <w:rFonts w:ascii="Times New Roman" w:hAnsi="Times New Roman" w:cs="Times New Roman"/>
          <w:sz w:val="24"/>
          <w:szCs w:val="24"/>
        </w:rPr>
        <w:t xml:space="preserve">in </w:t>
      </w:r>
      <w:r w:rsidR="00080AAE" w:rsidRPr="00080AAE">
        <w:rPr>
          <w:rFonts w:ascii="Times New Roman" w:hAnsi="Times New Roman" w:cs="Times New Roman"/>
          <w:sz w:val="24"/>
          <w:szCs w:val="24"/>
        </w:rPr>
        <w:t>Albert</w:t>
      </w:r>
      <w:r w:rsidR="00304EFE">
        <w:rPr>
          <w:rFonts w:ascii="Times New Roman" w:hAnsi="Times New Roman" w:cs="Times New Roman"/>
          <w:sz w:val="24"/>
          <w:szCs w:val="24"/>
        </w:rPr>
        <w:t>’s</w:t>
      </w:r>
      <w:r w:rsidR="00080AAE" w:rsidRPr="00080AAE">
        <w:rPr>
          <w:rFonts w:ascii="Times New Roman" w:hAnsi="Times New Roman" w:cs="Times New Roman"/>
          <w:sz w:val="24"/>
          <w:szCs w:val="24"/>
        </w:rPr>
        <w:t xml:space="preserve"> version there </w:t>
      </w:r>
      <w:r w:rsidR="00FE4C19">
        <w:rPr>
          <w:rFonts w:ascii="Times New Roman" w:hAnsi="Times New Roman" w:cs="Times New Roman"/>
          <w:sz w:val="24"/>
          <w:szCs w:val="24"/>
        </w:rPr>
        <w:t>are</w:t>
      </w:r>
      <w:r w:rsidR="00080AAE" w:rsidRPr="00080AAE">
        <w:rPr>
          <w:rFonts w:ascii="Times New Roman" w:hAnsi="Times New Roman" w:cs="Times New Roman"/>
          <w:sz w:val="24"/>
          <w:szCs w:val="24"/>
        </w:rPr>
        <w:t xml:space="preserve"> two betrayers, one operating inside the city and the other, Bohemond the </w:t>
      </w:r>
      <w:r w:rsidR="00080AAE">
        <w:rPr>
          <w:rFonts w:ascii="Times New Roman" w:hAnsi="Times New Roman" w:cs="Times New Roman"/>
          <w:sz w:val="24"/>
          <w:szCs w:val="24"/>
        </w:rPr>
        <w:t>convert</w:t>
      </w:r>
      <w:r w:rsidR="00080AAE" w:rsidRPr="00080AAE">
        <w:rPr>
          <w:rFonts w:ascii="Times New Roman" w:hAnsi="Times New Roman" w:cs="Times New Roman"/>
          <w:sz w:val="24"/>
          <w:szCs w:val="24"/>
        </w:rPr>
        <w:t>, outside</w:t>
      </w:r>
      <w:r w:rsidR="00D72D1C">
        <w:rPr>
          <w:rFonts w:ascii="Times New Roman" w:hAnsi="Times New Roman" w:cs="Times New Roman"/>
          <w:sz w:val="24"/>
          <w:szCs w:val="24"/>
        </w:rPr>
        <w:t xml:space="preserve">; and the aforementioned promise of Antiochene lands in November 1097 </w:t>
      </w:r>
      <w:r w:rsidR="007E63B4">
        <w:rPr>
          <w:rFonts w:ascii="Times New Roman" w:hAnsi="Times New Roman" w:cs="Times New Roman"/>
          <w:sz w:val="24"/>
          <w:szCs w:val="24"/>
        </w:rPr>
        <w:t xml:space="preserve">could </w:t>
      </w:r>
      <w:r w:rsidR="00B406D7">
        <w:rPr>
          <w:rFonts w:ascii="Times New Roman" w:hAnsi="Times New Roman" w:cs="Times New Roman"/>
          <w:sz w:val="24"/>
          <w:szCs w:val="24"/>
        </w:rPr>
        <w:t xml:space="preserve">instead </w:t>
      </w:r>
      <w:r w:rsidR="007E63B4">
        <w:rPr>
          <w:rFonts w:ascii="Times New Roman" w:hAnsi="Times New Roman" w:cs="Times New Roman"/>
          <w:sz w:val="24"/>
          <w:szCs w:val="24"/>
        </w:rPr>
        <w:t>be</w:t>
      </w:r>
      <w:r w:rsidR="00D72D1C">
        <w:rPr>
          <w:rFonts w:ascii="Times New Roman" w:hAnsi="Times New Roman" w:cs="Times New Roman"/>
          <w:sz w:val="24"/>
          <w:szCs w:val="24"/>
        </w:rPr>
        <w:t xml:space="preserve"> a reference to</w:t>
      </w:r>
      <w:r w:rsidR="007E63B4">
        <w:rPr>
          <w:rFonts w:ascii="Times New Roman" w:hAnsi="Times New Roman" w:cs="Times New Roman"/>
          <w:sz w:val="24"/>
          <w:szCs w:val="24"/>
        </w:rPr>
        <w:t xml:space="preserve"> </w:t>
      </w:r>
      <w:r w:rsidR="00FA2D5C">
        <w:rPr>
          <w:rFonts w:ascii="Times New Roman" w:hAnsi="Times New Roman" w:cs="Times New Roman"/>
          <w:sz w:val="24"/>
          <w:szCs w:val="24"/>
        </w:rPr>
        <w:t xml:space="preserve">the </w:t>
      </w:r>
      <w:r w:rsidR="001C0EE4">
        <w:rPr>
          <w:rFonts w:ascii="Times New Roman" w:hAnsi="Times New Roman" w:cs="Times New Roman"/>
          <w:sz w:val="24"/>
          <w:szCs w:val="24"/>
        </w:rPr>
        <w:t>crusader</w:t>
      </w:r>
      <w:r w:rsidR="00FA2D5C">
        <w:rPr>
          <w:rFonts w:ascii="Times New Roman" w:hAnsi="Times New Roman" w:cs="Times New Roman"/>
          <w:sz w:val="24"/>
          <w:szCs w:val="24"/>
        </w:rPr>
        <w:t xml:space="preserve"> </w:t>
      </w:r>
      <w:r w:rsidR="007E63B4">
        <w:rPr>
          <w:rFonts w:ascii="Times New Roman" w:hAnsi="Times New Roman" w:cs="Times New Roman"/>
          <w:sz w:val="24"/>
          <w:szCs w:val="24"/>
        </w:rPr>
        <w:t xml:space="preserve">Bohemond’s </w:t>
      </w:r>
      <w:r w:rsidR="00FA2D5C">
        <w:rPr>
          <w:rFonts w:ascii="Times New Roman" w:hAnsi="Times New Roman" w:cs="Times New Roman"/>
          <w:sz w:val="24"/>
          <w:szCs w:val="24"/>
        </w:rPr>
        <w:t>arrangement</w:t>
      </w:r>
      <w:r w:rsidR="007E63B4">
        <w:rPr>
          <w:rFonts w:ascii="Times New Roman" w:hAnsi="Times New Roman" w:cs="Times New Roman"/>
          <w:sz w:val="24"/>
          <w:szCs w:val="24"/>
        </w:rPr>
        <w:t xml:space="preserve"> with </w:t>
      </w:r>
      <w:r w:rsidR="00FA2D5C">
        <w:rPr>
          <w:rFonts w:ascii="Times New Roman" w:hAnsi="Times New Roman" w:cs="Times New Roman"/>
          <w:sz w:val="24"/>
          <w:szCs w:val="24"/>
        </w:rPr>
        <w:t>this</w:t>
      </w:r>
      <w:r w:rsidR="007E63B4">
        <w:rPr>
          <w:rFonts w:ascii="Times New Roman" w:hAnsi="Times New Roman" w:cs="Times New Roman"/>
          <w:sz w:val="24"/>
          <w:szCs w:val="24"/>
        </w:rPr>
        <w:t xml:space="preserve"> convert.</w:t>
      </w:r>
      <w:r w:rsidR="00FE3FB2" w:rsidRPr="000217BC">
        <w:rPr>
          <w:rStyle w:val="FootnoteReference"/>
          <w:rFonts w:ascii="Times New Roman" w:hAnsi="Times New Roman" w:cs="Times New Roman"/>
          <w:sz w:val="24"/>
          <w:szCs w:val="24"/>
        </w:rPr>
        <w:footnoteReference w:id="28"/>
      </w:r>
      <w:r w:rsidR="00FE3FB2">
        <w:rPr>
          <w:rFonts w:ascii="Times New Roman" w:hAnsi="Times New Roman" w:cs="Times New Roman"/>
          <w:sz w:val="24"/>
          <w:szCs w:val="24"/>
        </w:rPr>
        <w:t xml:space="preserve"> </w:t>
      </w:r>
      <w:r w:rsidR="00B406D7">
        <w:rPr>
          <w:rFonts w:ascii="Times New Roman" w:hAnsi="Times New Roman" w:cs="Times New Roman"/>
          <w:sz w:val="24"/>
          <w:szCs w:val="24"/>
        </w:rPr>
        <w:t xml:space="preserve">Nonetheless, </w:t>
      </w:r>
      <w:r w:rsidR="00080AAE" w:rsidRPr="00080AAE">
        <w:rPr>
          <w:rFonts w:ascii="Times New Roman" w:hAnsi="Times New Roman" w:cs="Times New Roman"/>
          <w:sz w:val="24"/>
          <w:szCs w:val="24"/>
        </w:rPr>
        <w:t xml:space="preserve">Albert probably reflects a garbled version of the story </w:t>
      </w:r>
      <w:r w:rsidR="00FE3FB2">
        <w:rPr>
          <w:rFonts w:ascii="Times New Roman" w:hAnsi="Times New Roman" w:cs="Times New Roman"/>
          <w:sz w:val="24"/>
          <w:szCs w:val="24"/>
        </w:rPr>
        <w:t>preserved</w:t>
      </w:r>
      <w:r w:rsidR="00080AAE" w:rsidRPr="00080AAE">
        <w:rPr>
          <w:rFonts w:ascii="Times New Roman" w:hAnsi="Times New Roman" w:cs="Times New Roman"/>
          <w:sz w:val="24"/>
          <w:szCs w:val="24"/>
        </w:rPr>
        <w:t xml:space="preserve"> in the </w:t>
      </w:r>
      <w:proofErr w:type="spellStart"/>
      <w:r w:rsidR="00080AAE" w:rsidRPr="00080AAE">
        <w:rPr>
          <w:rFonts w:ascii="Times New Roman" w:hAnsi="Times New Roman" w:cs="Times New Roman"/>
          <w:i/>
          <w:iCs/>
          <w:sz w:val="24"/>
          <w:szCs w:val="24"/>
        </w:rPr>
        <w:t>Gesta</w:t>
      </w:r>
      <w:proofErr w:type="spellEnd"/>
      <w:r w:rsidR="00080AAE" w:rsidRPr="00080AAE">
        <w:rPr>
          <w:rFonts w:ascii="Times New Roman" w:hAnsi="Times New Roman" w:cs="Times New Roman"/>
          <w:sz w:val="24"/>
          <w:szCs w:val="24"/>
        </w:rPr>
        <w:t xml:space="preserve"> tradition</w:t>
      </w:r>
      <w:r w:rsidR="00304EFE">
        <w:rPr>
          <w:rFonts w:ascii="Times New Roman" w:hAnsi="Times New Roman" w:cs="Times New Roman"/>
          <w:sz w:val="24"/>
          <w:szCs w:val="24"/>
        </w:rPr>
        <w:t xml:space="preserve">, with conversion stemming from contact with </w:t>
      </w:r>
      <w:r w:rsidR="00304EFE" w:rsidRPr="00304EFE">
        <w:rPr>
          <w:rFonts w:ascii="Times New Roman" w:hAnsi="Times New Roman" w:cs="Times New Roman"/>
          <w:sz w:val="24"/>
          <w:szCs w:val="24"/>
        </w:rPr>
        <w:t xml:space="preserve">Bohemond of Taranto </w:t>
      </w:r>
      <w:r w:rsidR="00304EFE">
        <w:rPr>
          <w:rFonts w:ascii="Times New Roman" w:hAnsi="Times New Roman" w:cs="Times New Roman"/>
          <w:sz w:val="24"/>
          <w:szCs w:val="24"/>
        </w:rPr>
        <w:t>representing a</w:t>
      </w:r>
      <w:r w:rsidR="00A61CC2">
        <w:rPr>
          <w:rFonts w:ascii="Times New Roman" w:hAnsi="Times New Roman" w:cs="Times New Roman"/>
          <w:sz w:val="24"/>
          <w:szCs w:val="24"/>
        </w:rPr>
        <w:t>n important</w:t>
      </w:r>
      <w:r w:rsidR="00304EFE">
        <w:rPr>
          <w:rFonts w:ascii="Times New Roman" w:hAnsi="Times New Roman" w:cs="Times New Roman"/>
          <w:sz w:val="24"/>
          <w:szCs w:val="24"/>
        </w:rPr>
        <w:t xml:space="preserve"> tonal similarity.</w:t>
      </w:r>
      <w:r w:rsidR="00FE3FB2">
        <w:rPr>
          <w:rFonts w:ascii="Times New Roman" w:hAnsi="Times New Roman" w:cs="Times New Roman"/>
          <w:sz w:val="24"/>
          <w:szCs w:val="24"/>
        </w:rPr>
        <w:t xml:space="preserve"> </w:t>
      </w:r>
      <w:r w:rsidR="007C6446">
        <w:rPr>
          <w:rFonts w:ascii="Times New Roman" w:hAnsi="Times New Roman" w:cs="Times New Roman"/>
          <w:sz w:val="24"/>
          <w:szCs w:val="24"/>
        </w:rPr>
        <w:t xml:space="preserve">Intriguingly, two works in the </w:t>
      </w:r>
      <w:proofErr w:type="spellStart"/>
      <w:r w:rsidR="007C6446" w:rsidRPr="006A6885">
        <w:rPr>
          <w:rFonts w:ascii="Times New Roman" w:hAnsi="Times New Roman" w:cs="Times New Roman"/>
          <w:i/>
          <w:iCs/>
          <w:sz w:val="24"/>
          <w:szCs w:val="24"/>
        </w:rPr>
        <w:t>Gesta</w:t>
      </w:r>
      <w:proofErr w:type="spellEnd"/>
      <w:r w:rsidR="007C6446">
        <w:rPr>
          <w:rFonts w:ascii="Times New Roman" w:hAnsi="Times New Roman" w:cs="Times New Roman"/>
          <w:sz w:val="24"/>
          <w:szCs w:val="24"/>
        </w:rPr>
        <w:t xml:space="preserve"> family associate </w:t>
      </w:r>
      <w:r w:rsidR="00A61CC2">
        <w:rPr>
          <w:rFonts w:ascii="Times New Roman" w:hAnsi="Times New Roman" w:cs="Times New Roman"/>
          <w:sz w:val="24"/>
          <w:szCs w:val="24"/>
        </w:rPr>
        <w:t>Bohemond the</w:t>
      </w:r>
      <w:r w:rsidR="007C6446">
        <w:rPr>
          <w:rFonts w:ascii="Times New Roman" w:hAnsi="Times New Roman" w:cs="Times New Roman"/>
          <w:sz w:val="24"/>
          <w:szCs w:val="24"/>
        </w:rPr>
        <w:t xml:space="preserve"> convert</w:t>
      </w:r>
      <w:r w:rsidR="00A13265">
        <w:rPr>
          <w:rFonts w:ascii="Times New Roman" w:hAnsi="Times New Roman" w:cs="Times New Roman"/>
          <w:sz w:val="24"/>
          <w:szCs w:val="24"/>
        </w:rPr>
        <w:t xml:space="preserve"> –</w:t>
      </w:r>
      <w:r w:rsidR="00A61CC2">
        <w:rPr>
          <w:rFonts w:ascii="Times New Roman" w:hAnsi="Times New Roman" w:cs="Times New Roman"/>
          <w:sz w:val="24"/>
          <w:szCs w:val="24"/>
        </w:rPr>
        <w:t xml:space="preserve"> who</w:t>
      </w:r>
      <w:r w:rsidR="00A13265">
        <w:rPr>
          <w:rFonts w:ascii="Times New Roman" w:hAnsi="Times New Roman" w:cs="Times New Roman"/>
          <w:sz w:val="24"/>
          <w:szCs w:val="24"/>
        </w:rPr>
        <w:t xml:space="preserve"> performs</w:t>
      </w:r>
      <w:r w:rsidR="00A13265" w:rsidRPr="00A13265">
        <w:rPr>
          <w:rFonts w:ascii="Times New Roman" w:hAnsi="Times New Roman" w:cs="Times New Roman"/>
          <w:sz w:val="24"/>
          <w:szCs w:val="24"/>
        </w:rPr>
        <w:t xml:space="preserve"> different plot functions in the </w:t>
      </w:r>
      <w:r w:rsidR="00FE3FB2">
        <w:rPr>
          <w:rFonts w:ascii="Times New Roman" w:hAnsi="Times New Roman" w:cs="Times New Roman"/>
          <w:sz w:val="24"/>
          <w:szCs w:val="24"/>
        </w:rPr>
        <w:t>histories</w:t>
      </w:r>
      <w:r w:rsidR="00A13265" w:rsidRPr="00A13265">
        <w:rPr>
          <w:rFonts w:ascii="Times New Roman" w:hAnsi="Times New Roman" w:cs="Times New Roman"/>
          <w:sz w:val="24"/>
          <w:szCs w:val="24"/>
        </w:rPr>
        <w:t xml:space="preserve"> of Raymond of </w:t>
      </w:r>
      <w:proofErr w:type="spellStart"/>
      <w:r w:rsidR="00A13265" w:rsidRPr="00A13265">
        <w:rPr>
          <w:rFonts w:ascii="Times New Roman" w:hAnsi="Times New Roman" w:cs="Times New Roman"/>
          <w:sz w:val="24"/>
          <w:szCs w:val="24"/>
        </w:rPr>
        <w:t>Aguilers</w:t>
      </w:r>
      <w:proofErr w:type="spellEnd"/>
      <w:r w:rsidR="00A13265" w:rsidRPr="00A13265">
        <w:rPr>
          <w:rFonts w:ascii="Times New Roman" w:hAnsi="Times New Roman" w:cs="Times New Roman"/>
          <w:sz w:val="24"/>
          <w:szCs w:val="24"/>
        </w:rPr>
        <w:t>, Robert the Monk, and Albert of Aachen</w:t>
      </w:r>
      <w:r w:rsidR="00A13265">
        <w:rPr>
          <w:rFonts w:ascii="Times New Roman" w:hAnsi="Times New Roman" w:cs="Times New Roman"/>
          <w:sz w:val="24"/>
          <w:szCs w:val="24"/>
        </w:rPr>
        <w:t xml:space="preserve"> – </w:t>
      </w:r>
      <w:r w:rsidR="007C6446">
        <w:rPr>
          <w:rFonts w:ascii="Times New Roman" w:hAnsi="Times New Roman" w:cs="Times New Roman"/>
          <w:sz w:val="24"/>
          <w:szCs w:val="24"/>
        </w:rPr>
        <w:t xml:space="preserve">with Antioch’s betrayer: in Guibert of </w:t>
      </w:r>
      <w:proofErr w:type="spellStart"/>
      <w:r w:rsidR="007C6446">
        <w:rPr>
          <w:rFonts w:ascii="Times New Roman" w:hAnsi="Times New Roman" w:cs="Times New Roman"/>
          <w:sz w:val="24"/>
          <w:szCs w:val="24"/>
        </w:rPr>
        <w:t>Nogent’s</w:t>
      </w:r>
      <w:proofErr w:type="spellEnd"/>
      <w:r w:rsidR="007C6446">
        <w:rPr>
          <w:rFonts w:ascii="Times New Roman" w:hAnsi="Times New Roman" w:cs="Times New Roman"/>
          <w:sz w:val="24"/>
          <w:szCs w:val="24"/>
        </w:rPr>
        <w:t xml:space="preserve"> </w:t>
      </w:r>
      <w:r w:rsidR="007C6446" w:rsidRPr="008422B8">
        <w:rPr>
          <w:rFonts w:ascii="Times New Roman" w:hAnsi="Times New Roman" w:cs="Times New Roman"/>
          <w:i/>
          <w:iCs/>
          <w:sz w:val="24"/>
          <w:szCs w:val="24"/>
        </w:rPr>
        <w:t xml:space="preserve">Dei </w:t>
      </w:r>
      <w:proofErr w:type="spellStart"/>
      <w:r w:rsidR="007C6446" w:rsidRPr="008422B8">
        <w:rPr>
          <w:rFonts w:ascii="Times New Roman" w:hAnsi="Times New Roman" w:cs="Times New Roman"/>
          <w:i/>
          <w:iCs/>
          <w:sz w:val="24"/>
          <w:szCs w:val="24"/>
        </w:rPr>
        <w:t>gesta</w:t>
      </w:r>
      <w:proofErr w:type="spellEnd"/>
      <w:r w:rsidR="007C6446">
        <w:rPr>
          <w:rFonts w:ascii="Times New Roman" w:hAnsi="Times New Roman" w:cs="Times New Roman"/>
          <w:i/>
          <w:iCs/>
          <w:sz w:val="24"/>
          <w:szCs w:val="24"/>
        </w:rPr>
        <w:t xml:space="preserve"> per Francos</w:t>
      </w:r>
      <w:r w:rsidR="007C6446">
        <w:rPr>
          <w:rFonts w:ascii="Times New Roman" w:hAnsi="Times New Roman" w:cs="Times New Roman"/>
          <w:sz w:val="24"/>
          <w:szCs w:val="24"/>
        </w:rPr>
        <w:t xml:space="preserve"> and the G manuscript of Baldric </w:t>
      </w:r>
      <w:r w:rsidR="007C6446" w:rsidRPr="00B97EC7">
        <w:rPr>
          <w:rFonts w:ascii="Times New Roman" w:hAnsi="Times New Roman" w:cs="Times New Roman"/>
          <w:sz w:val="24"/>
          <w:szCs w:val="24"/>
        </w:rPr>
        <w:t xml:space="preserve">of </w:t>
      </w:r>
      <w:proofErr w:type="spellStart"/>
      <w:r w:rsidR="007C6446" w:rsidRPr="00B97EC7">
        <w:rPr>
          <w:rFonts w:ascii="Times New Roman" w:hAnsi="Times New Roman" w:cs="Times New Roman"/>
          <w:sz w:val="24"/>
          <w:szCs w:val="24"/>
        </w:rPr>
        <w:t>Bourgueil</w:t>
      </w:r>
      <w:r w:rsidR="007C6446">
        <w:rPr>
          <w:rFonts w:ascii="Times New Roman" w:hAnsi="Times New Roman" w:cs="Times New Roman"/>
          <w:sz w:val="24"/>
          <w:szCs w:val="24"/>
        </w:rPr>
        <w:t>’s</w:t>
      </w:r>
      <w:proofErr w:type="spellEnd"/>
      <w:r w:rsidR="007C6446">
        <w:rPr>
          <w:rFonts w:ascii="Times New Roman" w:hAnsi="Times New Roman" w:cs="Times New Roman"/>
          <w:sz w:val="24"/>
          <w:szCs w:val="24"/>
        </w:rPr>
        <w:t xml:space="preserve"> </w:t>
      </w:r>
      <w:r w:rsidR="007C6446" w:rsidRPr="004024D4">
        <w:rPr>
          <w:rFonts w:ascii="Times New Roman" w:hAnsi="Times New Roman" w:cs="Times New Roman"/>
          <w:i/>
          <w:iCs/>
          <w:sz w:val="24"/>
          <w:szCs w:val="24"/>
        </w:rPr>
        <w:t>Historia</w:t>
      </w:r>
      <w:r w:rsidR="007C6446">
        <w:rPr>
          <w:rFonts w:ascii="Times New Roman" w:hAnsi="Times New Roman" w:cs="Times New Roman"/>
          <w:sz w:val="24"/>
          <w:szCs w:val="24"/>
        </w:rPr>
        <w:t xml:space="preserve">, </w:t>
      </w:r>
      <w:proofErr w:type="spellStart"/>
      <w:r w:rsidR="007C6446">
        <w:rPr>
          <w:rFonts w:ascii="Times New Roman" w:hAnsi="Times New Roman" w:cs="Times New Roman"/>
          <w:sz w:val="24"/>
          <w:szCs w:val="24"/>
        </w:rPr>
        <w:t>Pirrus</w:t>
      </w:r>
      <w:proofErr w:type="spellEnd"/>
      <w:r w:rsidR="007C6446">
        <w:rPr>
          <w:rFonts w:ascii="Times New Roman" w:hAnsi="Times New Roman" w:cs="Times New Roman"/>
          <w:sz w:val="24"/>
          <w:szCs w:val="24"/>
        </w:rPr>
        <w:t xml:space="preserve"> converts and takes the baptismal name Bohemond.</w:t>
      </w:r>
      <w:r w:rsidR="007C6446" w:rsidRPr="000217BC">
        <w:rPr>
          <w:rStyle w:val="FootnoteReference"/>
          <w:rFonts w:ascii="Times New Roman" w:hAnsi="Times New Roman" w:cs="Times New Roman"/>
          <w:sz w:val="24"/>
          <w:szCs w:val="24"/>
        </w:rPr>
        <w:footnoteReference w:id="29"/>
      </w:r>
    </w:p>
    <w:p w14:paraId="72823684" w14:textId="2031304E" w:rsidR="000C714B" w:rsidRPr="004F2F1A" w:rsidRDefault="0067625F" w:rsidP="00AC45BD">
      <w:pPr>
        <w:spacing w:after="0" w:line="36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In a curious aside, Albert </w:t>
      </w:r>
      <w:r w:rsidR="0084084F">
        <w:rPr>
          <w:rFonts w:ascii="Times New Roman" w:hAnsi="Times New Roman" w:cs="Times New Roman"/>
          <w:sz w:val="24"/>
          <w:szCs w:val="24"/>
        </w:rPr>
        <w:t>provided another explanation for the pact</w:t>
      </w:r>
      <w:r>
        <w:rPr>
          <w:rFonts w:ascii="Times New Roman" w:hAnsi="Times New Roman" w:cs="Times New Roman"/>
          <w:sz w:val="24"/>
          <w:szCs w:val="24"/>
        </w:rPr>
        <w:t xml:space="preserve">: </w:t>
      </w:r>
      <w:r w:rsidR="00EC414D">
        <w:rPr>
          <w:rFonts w:ascii="Times New Roman" w:hAnsi="Times New Roman" w:cs="Times New Roman"/>
          <w:sz w:val="24"/>
          <w:szCs w:val="24"/>
        </w:rPr>
        <w:t>‘by chance’</w:t>
      </w:r>
      <w:r w:rsidR="002C057D">
        <w:rPr>
          <w:rFonts w:ascii="Times New Roman" w:hAnsi="Times New Roman" w:cs="Times New Roman"/>
          <w:sz w:val="24"/>
          <w:szCs w:val="24"/>
        </w:rPr>
        <w:t xml:space="preserve"> (</w:t>
      </w:r>
      <w:r w:rsidR="002C057D" w:rsidRPr="002C057D">
        <w:rPr>
          <w:rFonts w:ascii="Times New Roman" w:hAnsi="Times New Roman" w:cs="Times New Roman"/>
          <w:i/>
          <w:iCs/>
          <w:sz w:val="24"/>
          <w:szCs w:val="24"/>
        </w:rPr>
        <w:t>forte</w:t>
      </w:r>
      <w:r w:rsidR="002C057D">
        <w:rPr>
          <w:rFonts w:ascii="Times New Roman" w:hAnsi="Times New Roman" w:cs="Times New Roman"/>
          <w:sz w:val="24"/>
          <w:szCs w:val="24"/>
        </w:rPr>
        <w:t>)</w:t>
      </w:r>
      <w:r w:rsidR="00EC414D">
        <w:rPr>
          <w:rFonts w:ascii="Times New Roman" w:hAnsi="Times New Roman" w:cs="Times New Roman"/>
          <w:sz w:val="24"/>
          <w:szCs w:val="24"/>
        </w:rPr>
        <w:t xml:space="preserve"> </w:t>
      </w:r>
      <w:r w:rsidR="00EC4CDD">
        <w:rPr>
          <w:rFonts w:ascii="Times New Roman" w:hAnsi="Times New Roman" w:cs="Times New Roman"/>
          <w:sz w:val="24"/>
          <w:szCs w:val="24"/>
        </w:rPr>
        <w:t xml:space="preserve">the traitor’s young son had </w:t>
      </w:r>
      <w:r w:rsidR="00EC414D">
        <w:rPr>
          <w:rFonts w:ascii="Times New Roman" w:hAnsi="Times New Roman" w:cs="Times New Roman"/>
          <w:sz w:val="24"/>
          <w:szCs w:val="24"/>
        </w:rPr>
        <w:t>fallen into Bohemond</w:t>
      </w:r>
      <w:r w:rsidR="001C0EE4">
        <w:rPr>
          <w:rFonts w:ascii="Times New Roman" w:hAnsi="Times New Roman" w:cs="Times New Roman"/>
          <w:sz w:val="24"/>
          <w:szCs w:val="24"/>
        </w:rPr>
        <w:t xml:space="preserve"> of Taranto</w:t>
      </w:r>
      <w:r w:rsidR="00EC414D">
        <w:rPr>
          <w:rFonts w:ascii="Times New Roman" w:hAnsi="Times New Roman" w:cs="Times New Roman"/>
          <w:sz w:val="24"/>
          <w:szCs w:val="24"/>
        </w:rPr>
        <w:t xml:space="preserve">’s hands, </w:t>
      </w:r>
      <w:r w:rsidR="00EC4CDD">
        <w:rPr>
          <w:rFonts w:ascii="Times New Roman" w:hAnsi="Times New Roman" w:cs="Times New Roman"/>
          <w:sz w:val="24"/>
          <w:szCs w:val="24"/>
        </w:rPr>
        <w:t xml:space="preserve">compelling the father to </w:t>
      </w:r>
      <w:r w:rsidR="00EC4CDD">
        <w:rPr>
          <w:rFonts w:ascii="Times New Roman" w:hAnsi="Times New Roman" w:cs="Times New Roman"/>
          <w:sz w:val="24"/>
          <w:szCs w:val="24"/>
        </w:rPr>
        <w:lastRenderedPageBreak/>
        <w:t xml:space="preserve">become the latter’s </w:t>
      </w:r>
      <w:r w:rsidR="00EC414D">
        <w:rPr>
          <w:rFonts w:ascii="Times New Roman" w:hAnsi="Times New Roman" w:cs="Times New Roman"/>
          <w:sz w:val="24"/>
          <w:szCs w:val="24"/>
        </w:rPr>
        <w:t xml:space="preserve">confidant and </w:t>
      </w:r>
      <w:r w:rsidR="00EC4CDD">
        <w:rPr>
          <w:rFonts w:ascii="Times New Roman" w:hAnsi="Times New Roman" w:cs="Times New Roman"/>
          <w:sz w:val="24"/>
          <w:szCs w:val="24"/>
        </w:rPr>
        <w:t>to enter into</w:t>
      </w:r>
      <w:r w:rsidR="00EC414D">
        <w:rPr>
          <w:rFonts w:ascii="Times New Roman" w:hAnsi="Times New Roman" w:cs="Times New Roman"/>
          <w:sz w:val="24"/>
          <w:szCs w:val="24"/>
        </w:rPr>
        <w:t xml:space="preserve"> an agreement </w:t>
      </w:r>
      <w:r w:rsidR="00EC4CDD">
        <w:rPr>
          <w:rFonts w:ascii="Times New Roman" w:hAnsi="Times New Roman" w:cs="Times New Roman"/>
          <w:sz w:val="24"/>
          <w:szCs w:val="24"/>
        </w:rPr>
        <w:t>for the restitution of his son</w:t>
      </w:r>
      <w:r w:rsidR="00EC414D">
        <w:rPr>
          <w:rFonts w:ascii="Times New Roman" w:hAnsi="Times New Roman" w:cs="Times New Roman"/>
          <w:sz w:val="24"/>
          <w:szCs w:val="24"/>
        </w:rPr>
        <w:t>.</w:t>
      </w:r>
      <w:r w:rsidR="00600E93">
        <w:rPr>
          <w:rStyle w:val="FootnoteReference"/>
          <w:rFonts w:ascii="Times New Roman" w:hAnsi="Times New Roman" w:cs="Times New Roman"/>
          <w:sz w:val="24"/>
          <w:szCs w:val="24"/>
        </w:rPr>
        <w:footnoteReference w:id="30"/>
      </w:r>
      <w:r w:rsidR="00EC414D">
        <w:rPr>
          <w:rFonts w:ascii="Times New Roman" w:hAnsi="Times New Roman" w:cs="Times New Roman"/>
          <w:sz w:val="24"/>
          <w:szCs w:val="24"/>
        </w:rPr>
        <w:t xml:space="preserve"> </w:t>
      </w:r>
      <w:r w:rsidR="00EC4CDD">
        <w:rPr>
          <w:rFonts w:ascii="Times New Roman" w:hAnsi="Times New Roman" w:cs="Times New Roman"/>
          <w:sz w:val="24"/>
          <w:szCs w:val="24"/>
        </w:rPr>
        <w:t>T</w:t>
      </w:r>
      <w:r w:rsidR="00600E93">
        <w:rPr>
          <w:rFonts w:ascii="Times New Roman" w:hAnsi="Times New Roman" w:cs="Times New Roman"/>
          <w:sz w:val="24"/>
          <w:szCs w:val="24"/>
        </w:rPr>
        <w:t>hough t</w:t>
      </w:r>
      <w:r w:rsidR="00EC4CDD">
        <w:rPr>
          <w:rFonts w:ascii="Times New Roman" w:hAnsi="Times New Roman" w:cs="Times New Roman"/>
          <w:sz w:val="24"/>
          <w:szCs w:val="24"/>
        </w:rPr>
        <w:t xml:space="preserve">his act of emotional blackmail is absent from the </w:t>
      </w:r>
      <w:proofErr w:type="spellStart"/>
      <w:r w:rsidR="00EC4CDD" w:rsidRPr="00EC4CDD">
        <w:rPr>
          <w:rFonts w:ascii="Times New Roman" w:hAnsi="Times New Roman" w:cs="Times New Roman"/>
          <w:i/>
          <w:iCs/>
          <w:sz w:val="24"/>
          <w:szCs w:val="24"/>
        </w:rPr>
        <w:t>Gesta</w:t>
      </w:r>
      <w:proofErr w:type="spellEnd"/>
      <w:r w:rsidR="00EC4CDD" w:rsidRPr="00EC4CDD">
        <w:rPr>
          <w:rFonts w:ascii="Times New Roman" w:hAnsi="Times New Roman" w:cs="Times New Roman"/>
          <w:i/>
          <w:iCs/>
          <w:sz w:val="24"/>
          <w:szCs w:val="24"/>
        </w:rPr>
        <w:t xml:space="preserve"> Francorum</w:t>
      </w:r>
      <w:r w:rsidR="00EC4CDD">
        <w:rPr>
          <w:rFonts w:ascii="Times New Roman" w:hAnsi="Times New Roman" w:cs="Times New Roman"/>
          <w:sz w:val="24"/>
          <w:szCs w:val="24"/>
        </w:rPr>
        <w:t xml:space="preserve">, </w:t>
      </w:r>
      <w:r w:rsidR="007D64A2">
        <w:rPr>
          <w:rFonts w:ascii="Times New Roman" w:hAnsi="Times New Roman" w:cs="Times New Roman"/>
          <w:sz w:val="24"/>
          <w:szCs w:val="24"/>
        </w:rPr>
        <w:t>it</w:t>
      </w:r>
      <w:r w:rsidR="00EC4CDD">
        <w:rPr>
          <w:rFonts w:ascii="Times New Roman" w:hAnsi="Times New Roman" w:cs="Times New Roman"/>
          <w:sz w:val="24"/>
          <w:szCs w:val="24"/>
        </w:rPr>
        <w:t xml:space="preserve"> </w:t>
      </w:r>
      <w:r w:rsidR="00DE63F3">
        <w:rPr>
          <w:rFonts w:ascii="Times New Roman" w:hAnsi="Times New Roman" w:cs="Times New Roman"/>
          <w:sz w:val="24"/>
          <w:szCs w:val="24"/>
        </w:rPr>
        <w:t>too</w:t>
      </w:r>
      <w:r w:rsidR="00EC4CDD">
        <w:rPr>
          <w:rFonts w:ascii="Times New Roman" w:hAnsi="Times New Roman" w:cs="Times New Roman"/>
          <w:sz w:val="24"/>
          <w:szCs w:val="24"/>
        </w:rPr>
        <w:t xml:space="preserve"> claim</w:t>
      </w:r>
      <w:r w:rsidR="00DE63F3">
        <w:rPr>
          <w:rFonts w:ascii="Times New Roman" w:hAnsi="Times New Roman" w:cs="Times New Roman"/>
          <w:sz w:val="24"/>
          <w:szCs w:val="24"/>
        </w:rPr>
        <w:t>s</w:t>
      </w:r>
      <w:r w:rsidR="00EC4CDD">
        <w:rPr>
          <w:rFonts w:ascii="Times New Roman" w:hAnsi="Times New Roman" w:cs="Times New Roman"/>
          <w:sz w:val="24"/>
          <w:szCs w:val="24"/>
        </w:rPr>
        <w:t xml:space="preserve"> that </w:t>
      </w:r>
      <w:r w:rsidR="00600E93">
        <w:rPr>
          <w:rFonts w:ascii="Times New Roman" w:hAnsi="Times New Roman" w:cs="Times New Roman"/>
          <w:sz w:val="24"/>
          <w:szCs w:val="24"/>
        </w:rPr>
        <w:t>the betrayer’s</w:t>
      </w:r>
      <w:r w:rsidR="00EC4CDD">
        <w:rPr>
          <w:rFonts w:ascii="Times New Roman" w:hAnsi="Times New Roman" w:cs="Times New Roman"/>
          <w:sz w:val="24"/>
          <w:szCs w:val="24"/>
        </w:rPr>
        <w:t xml:space="preserve"> son was in Bohemond’s possession</w:t>
      </w:r>
      <w:r w:rsidR="00600E93">
        <w:rPr>
          <w:rFonts w:ascii="Times New Roman" w:hAnsi="Times New Roman" w:cs="Times New Roman"/>
          <w:sz w:val="24"/>
          <w:szCs w:val="24"/>
        </w:rPr>
        <w:t xml:space="preserve">: </w:t>
      </w:r>
      <w:proofErr w:type="spellStart"/>
      <w:r w:rsidR="00661386">
        <w:rPr>
          <w:rFonts w:ascii="Times New Roman" w:hAnsi="Times New Roman" w:cs="Times New Roman"/>
          <w:sz w:val="24"/>
          <w:szCs w:val="24"/>
        </w:rPr>
        <w:t>Pirrus</w:t>
      </w:r>
      <w:proofErr w:type="spellEnd"/>
      <w:r w:rsidR="00661386">
        <w:rPr>
          <w:rFonts w:ascii="Times New Roman" w:hAnsi="Times New Roman" w:cs="Times New Roman"/>
          <w:sz w:val="24"/>
          <w:szCs w:val="24"/>
        </w:rPr>
        <w:t xml:space="preserve"> </w:t>
      </w:r>
      <w:r w:rsidR="00600E93">
        <w:rPr>
          <w:rFonts w:ascii="Times New Roman" w:hAnsi="Times New Roman" w:cs="Times New Roman"/>
          <w:sz w:val="24"/>
          <w:szCs w:val="24"/>
        </w:rPr>
        <w:t>secretly sent his son to the Italo-Norman as a pledge of good faith.</w:t>
      </w:r>
      <w:r w:rsidR="00600E93">
        <w:rPr>
          <w:rStyle w:val="FootnoteReference"/>
          <w:rFonts w:ascii="Times New Roman" w:hAnsi="Times New Roman" w:cs="Times New Roman"/>
          <w:sz w:val="24"/>
          <w:szCs w:val="24"/>
        </w:rPr>
        <w:footnoteReference w:id="31"/>
      </w:r>
      <w:r w:rsidR="00600E93">
        <w:rPr>
          <w:rFonts w:ascii="Times New Roman" w:hAnsi="Times New Roman" w:cs="Times New Roman"/>
          <w:sz w:val="24"/>
          <w:szCs w:val="24"/>
        </w:rPr>
        <w:t xml:space="preserve"> The two texts thus agree that the traitor’s son was in Bohemond’s hands, but diverge over how and why he got there.</w:t>
      </w:r>
      <w:r w:rsidR="008207BA">
        <w:rPr>
          <w:rStyle w:val="FootnoteReference"/>
          <w:rFonts w:ascii="Times New Roman" w:hAnsi="Times New Roman" w:cs="Times New Roman"/>
          <w:sz w:val="24"/>
          <w:szCs w:val="24"/>
        </w:rPr>
        <w:footnoteReference w:id="32"/>
      </w:r>
    </w:p>
    <w:p w14:paraId="02E00F40" w14:textId="77777777" w:rsidR="008B6BC9" w:rsidRDefault="008B6BC9" w:rsidP="00AC45BD">
      <w:pPr>
        <w:spacing w:after="0" w:line="360" w:lineRule="auto"/>
        <w:ind w:firstLine="567"/>
        <w:jc w:val="both"/>
        <w:rPr>
          <w:rFonts w:ascii="Times New Roman" w:hAnsi="Times New Roman" w:cs="Times New Roman"/>
          <w:sz w:val="24"/>
          <w:szCs w:val="24"/>
        </w:rPr>
      </w:pPr>
    </w:p>
    <w:p w14:paraId="3314DBE3" w14:textId="23F4576F" w:rsidR="006B3F75" w:rsidRPr="00600E93" w:rsidRDefault="00933717" w:rsidP="00AC45B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Antioch Betrayed</w:t>
      </w:r>
    </w:p>
    <w:p w14:paraId="1DBF167E" w14:textId="4CCF9305" w:rsidR="006B3F75" w:rsidRDefault="00747BEC" w:rsidP="00AC45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correlations between the </w:t>
      </w:r>
      <w:proofErr w:type="spellStart"/>
      <w:r w:rsidRPr="00933717">
        <w:rPr>
          <w:rFonts w:ascii="Times New Roman" w:hAnsi="Times New Roman" w:cs="Times New Roman"/>
          <w:i/>
          <w:iCs/>
          <w:sz w:val="24"/>
          <w:szCs w:val="24"/>
        </w:rPr>
        <w:t>Gesta</w:t>
      </w:r>
      <w:proofErr w:type="spellEnd"/>
      <w:r w:rsidRPr="00933717">
        <w:rPr>
          <w:rFonts w:ascii="Times New Roman" w:hAnsi="Times New Roman" w:cs="Times New Roman"/>
          <w:i/>
          <w:iCs/>
          <w:sz w:val="24"/>
          <w:szCs w:val="24"/>
        </w:rPr>
        <w:t xml:space="preserve"> Francorum</w:t>
      </w:r>
      <w:r>
        <w:rPr>
          <w:rFonts w:ascii="Times New Roman" w:hAnsi="Times New Roman" w:cs="Times New Roman"/>
          <w:sz w:val="24"/>
          <w:szCs w:val="24"/>
        </w:rPr>
        <w:t xml:space="preserve"> and </w:t>
      </w:r>
      <w:r w:rsidR="00933717" w:rsidRPr="008C702B">
        <w:rPr>
          <w:rFonts w:ascii="Times New Roman" w:hAnsi="Times New Roman" w:cs="Times New Roman"/>
          <w:i/>
          <w:iCs/>
          <w:sz w:val="24"/>
          <w:szCs w:val="24"/>
        </w:rPr>
        <w:t xml:space="preserve">Historia </w:t>
      </w:r>
      <w:proofErr w:type="spellStart"/>
      <w:r w:rsidR="00933717" w:rsidRPr="008C702B">
        <w:rPr>
          <w:rFonts w:ascii="Times New Roman" w:hAnsi="Times New Roman" w:cs="Times New Roman"/>
          <w:i/>
          <w:iCs/>
          <w:sz w:val="24"/>
          <w:szCs w:val="24"/>
        </w:rPr>
        <w:t>Ierosolimitana</w:t>
      </w:r>
      <w:proofErr w:type="spellEnd"/>
      <w:r w:rsidR="00933717" w:rsidRPr="008C702B">
        <w:rPr>
          <w:rFonts w:ascii="Times New Roman" w:hAnsi="Times New Roman" w:cs="Times New Roman"/>
          <w:sz w:val="24"/>
          <w:szCs w:val="24"/>
        </w:rPr>
        <w:t xml:space="preserve"> </w:t>
      </w:r>
      <w:r>
        <w:rPr>
          <w:rFonts w:ascii="Times New Roman" w:hAnsi="Times New Roman" w:cs="Times New Roman"/>
          <w:sz w:val="24"/>
          <w:szCs w:val="24"/>
        </w:rPr>
        <w:t xml:space="preserve">become </w:t>
      </w:r>
      <w:r w:rsidR="00EC53E1">
        <w:rPr>
          <w:rFonts w:ascii="Times New Roman" w:hAnsi="Times New Roman" w:cs="Times New Roman"/>
          <w:sz w:val="24"/>
          <w:szCs w:val="24"/>
        </w:rPr>
        <w:t>more palpable and frequent</w:t>
      </w:r>
      <w:r>
        <w:rPr>
          <w:rFonts w:ascii="Times New Roman" w:hAnsi="Times New Roman" w:cs="Times New Roman"/>
          <w:sz w:val="24"/>
          <w:szCs w:val="24"/>
        </w:rPr>
        <w:t xml:space="preserve"> as their respective narratives of the night of 2</w:t>
      </w:r>
      <w:r w:rsidR="0052433B">
        <w:rPr>
          <w:rFonts w:ascii="Times New Roman" w:hAnsi="Times New Roman" w:cs="Times New Roman"/>
          <w:sz w:val="24"/>
          <w:szCs w:val="24"/>
        </w:rPr>
        <w:t>–</w:t>
      </w:r>
      <w:r>
        <w:rPr>
          <w:rFonts w:ascii="Times New Roman" w:hAnsi="Times New Roman" w:cs="Times New Roman"/>
          <w:sz w:val="24"/>
          <w:szCs w:val="24"/>
        </w:rPr>
        <w:t>3 June proceed.</w:t>
      </w:r>
      <w:r w:rsidR="00933717">
        <w:rPr>
          <w:rFonts w:ascii="Times New Roman" w:hAnsi="Times New Roman" w:cs="Times New Roman"/>
          <w:sz w:val="24"/>
          <w:szCs w:val="24"/>
        </w:rPr>
        <w:t xml:space="preserve"> The crusaders’ strategy is</w:t>
      </w:r>
      <w:r w:rsidR="00921877">
        <w:rPr>
          <w:rFonts w:ascii="Times New Roman" w:hAnsi="Times New Roman" w:cs="Times New Roman"/>
          <w:sz w:val="24"/>
          <w:szCs w:val="24"/>
        </w:rPr>
        <w:t xml:space="preserve"> essentially</w:t>
      </w:r>
      <w:r w:rsidR="00933717">
        <w:rPr>
          <w:rFonts w:ascii="Times New Roman" w:hAnsi="Times New Roman" w:cs="Times New Roman"/>
          <w:sz w:val="24"/>
          <w:szCs w:val="24"/>
        </w:rPr>
        <w:t xml:space="preserve"> the same in both works: to misdirect the enemy through a feigned attack. According to the </w:t>
      </w:r>
      <w:proofErr w:type="spellStart"/>
      <w:r w:rsidR="00933717" w:rsidRPr="00933717">
        <w:rPr>
          <w:rFonts w:ascii="Times New Roman" w:hAnsi="Times New Roman" w:cs="Times New Roman"/>
          <w:i/>
          <w:iCs/>
          <w:sz w:val="24"/>
          <w:szCs w:val="24"/>
        </w:rPr>
        <w:t>Gesta</w:t>
      </w:r>
      <w:proofErr w:type="spellEnd"/>
      <w:r w:rsidR="00933717">
        <w:rPr>
          <w:rFonts w:ascii="Times New Roman" w:hAnsi="Times New Roman" w:cs="Times New Roman"/>
          <w:sz w:val="24"/>
          <w:szCs w:val="24"/>
        </w:rPr>
        <w:t xml:space="preserve">, </w:t>
      </w:r>
      <w:proofErr w:type="spellStart"/>
      <w:r w:rsidR="00661386">
        <w:rPr>
          <w:rFonts w:ascii="Times New Roman" w:hAnsi="Times New Roman" w:cs="Times New Roman"/>
          <w:sz w:val="24"/>
          <w:szCs w:val="24"/>
        </w:rPr>
        <w:t>Pirrus</w:t>
      </w:r>
      <w:proofErr w:type="spellEnd"/>
      <w:r w:rsidR="00661386">
        <w:rPr>
          <w:rFonts w:ascii="Times New Roman" w:hAnsi="Times New Roman" w:cs="Times New Roman"/>
          <w:sz w:val="24"/>
          <w:szCs w:val="24"/>
        </w:rPr>
        <w:t xml:space="preserve"> </w:t>
      </w:r>
      <w:r w:rsidR="00933717">
        <w:rPr>
          <w:rFonts w:ascii="Times New Roman" w:hAnsi="Times New Roman" w:cs="Times New Roman"/>
          <w:sz w:val="24"/>
          <w:szCs w:val="24"/>
        </w:rPr>
        <w:t xml:space="preserve">sent </w:t>
      </w:r>
      <w:r w:rsidR="003453D8">
        <w:rPr>
          <w:rFonts w:ascii="Times New Roman" w:hAnsi="Times New Roman" w:cs="Times New Roman"/>
          <w:sz w:val="24"/>
          <w:szCs w:val="24"/>
        </w:rPr>
        <w:t>instructions</w:t>
      </w:r>
      <w:r w:rsidR="00933717">
        <w:rPr>
          <w:rFonts w:ascii="Times New Roman" w:hAnsi="Times New Roman" w:cs="Times New Roman"/>
          <w:sz w:val="24"/>
          <w:szCs w:val="24"/>
        </w:rPr>
        <w:t xml:space="preserve"> that the entire Latin army ‘</w:t>
      </w:r>
      <w:r w:rsidR="00933717" w:rsidRPr="003453D8">
        <w:rPr>
          <w:rFonts w:ascii="Times New Roman" w:hAnsi="Times New Roman" w:cs="Times New Roman"/>
          <w:bCs/>
          <w:sz w:val="24"/>
          <w:szCs w:val="24"/>
        </w:rPr>
        <w:t xml:space="preserve">should pretend to go </w:t>
      </w:r>
      <w:r w:rsidR="00CD3825">
        <w:rPr>
          <w:rFonts w:ascii="Times New Roman" w:hAnsi="Times New Roman" w:cs="Times New Roman"/>
          <w:bCs/>
          <w:sz w:val="24"/>
          <w:szCs w:val="24"/>
        </w:rPr>
        <w:t>into the land of the Saracens as if to plunder</w:t>
      </w:r>
      <w:r w:rsidR="00933717" w:rsidRPr="003453D8">
        <w:rPr>
          <w:rFonts w:ascii="Times New Roman" w:hAnsi="Times New Roman" w:cs="Times New Roman"/>
          <w:bCs/>
          <w:sz w:val="24"/>
          <w:szCs w:val="24"/>
        </w:rPr>
        <w:t xml:space="preserve">, </w:t>
      </w:r>
      <w:r w:rsidR="00CD3825">
        <w:rPr>
          <w:rFonts w:ascii="Times New Roman" w:hAnsi="Times New Roman" w:cs="Times New Roman"/>
          <w:bCs/>
          <w:sz w:val="24"/>
          <w:szCs w:val="24"/>
        </w:rPr>
        <w:t xml:space="preserve">and then </w:t>
      </w:r>
      <w:r w:rsidR="00562D89">
        <w:rPr>
          <w:rFonts w:ascii="Times New Roman" w:hAnsi="Times New Roman" w:cs="Times New Roman"/>
          <w:bCs/>
          <w:sz w:val="24"/>
          <w:szCs w:val="24"/>
        </w:rPr>
        <w:t xml:space="preserve">it should </w:t>
      </w:r>
      <w:r w:rsidR="00CD3825">
        <w:rPr>
          <w:rFonts w:ascii="Times New Roman" w:hAnsi="Times New Roman" w:cs="Times New Roman"/>
          <w:bCs/>
          <w:sz w:val="24"/>
          <w:szCs w:val="24"/>
        </w:rPr>
        <w:t xml:space="preserve">return quickly </w:t>
      </w:r>
      <w:r w:rsidR="00E306A2">
        <w:rPr>
          <w:rFonts w:ascii="Times New Roman" w:hAnsi="Times New Roman" w:cs="Times New Roman"/>
          <w:bCs/>
          <w:sz w:val="24"/>
          <w:szCs w:val="24"/>
        </w:rPr>
        <w:t>by means of</w:t>
      </w:r>
      <w:r w:rsidR="00CD3825">
        <w:rPr>
          <w:rFonts w:ascii="Times New Roman" w:hAnsi="Times New Roman" w:cs="Times New Roman"/>
          <w:bCs/>
          <w:sz w:val="24"/>
          <w:szCs w:val="24"/>
        </w:rPr>
        <w:t xml:space="preserve"> the</w:t>
      </w:r>
      <w:r w:rsidR="00562D89">
        <w:rPr>
          <w:rFonts w:ascii="Times New Roman" w:hAnsi="Times New Roman" w:cs="Times New Roman"/>
          <w:bCs/>
          <w:sz w:val="24"/>
          <w:szCs w:val="24"/>
        </w:rPr>
        <w:t xml:space="preserve"> mountain on the right-hand side</w:t>
      </w:r>
      <w:r w:rsidR="00933717" w:rsidRPr="003453D8">
        <w:rPr>
          <w:rFonts w:ascii="Times New Roman" w:hAnsi="Times New Roman" w:cs="Times New Roman"/>
          <w:bCs/>
          <w:sz w:val="24"/>
          <w:szCs w:val="24"/>
        </w:rPr>
        <w:t>’</w:t>
      </w:r>
      <w:r w:rsidR="003453D8" w:rsidRPr="003453D8">
        <w:rPr>
          <w:rFonts w:ascii="Times New Roman" w:hAnsi="Times New Roman" w:cs="Times New Roman"/>
          <w:bCs/>
          <w:sz w:val="24"/>
          <w:szCs w:val="24"/>
        </w:rPr>
        <w:t>, whereupon he would afford access to the towers under his command.</w:t>
      </w:r>
      <w:r w:rsidR="00EC53E1">
        <w:rPr>
          <w:rStyle w:val="FootnoteReference"/>
          <w:rFonts w:ascii="Times New Roman" w:hAnsi="Times New Roman" w:cs="Times New Roman"/>
          <w:bCs/>
          <w:sz w:val="24"/>
          <w:szCs w:val="24"/>
        </w:rPr>
        <w:footnoteReference w:id="33"/>
      </w:r>
      <w:r w:rsidR="003453D8" w:rsidRPr="003453D8">
        <w:rPr>
          <w:rFonts w:ascii="Times New Roman" w:hAnsi="Times New Roman" w:cs="Times New Roman"/>
          <w:sz w:val="24"/>
          <w:szCs w:val="24"/>
        </w:rPr>
        <w:t xml:space="preserve"> </w:t>
      </w:r>
      <w:r w:rsidR="00101593">
        <w:rPr>
          <w:rFonts w:ascii="Times New Roman" w:hAnsi="Times New Roman" w:cs="Times New Roman"/>
          <w:sz w:val="24"/>
          <w:szCs w:val="24"/>
        </w:rPr>
        <w:t>Albert recorded that o</w:t>
      </w:r>
      <w:r w:rsidR="003453D8">
        <w:rPr>
          <w:rFonts w:ascii="Times New Roman" w:hAnsi="Times New Roman" w:cs="Times New Roman"/>
          <w:sz w:val="24"/>
          <w:szCs w:val="24"/>
        </w:rPr>
        <w:t xml:space="preserve">n the advice of Bohemond, rather than the betrayer, it was decided that Godfrey </w:t>
      </w:r>
      <w:r w:rsidR="00101593">
        <w:rPr>
          <w:rFonts w:ascii="Times New Roman" w:hAnsi="Times New Roman" w:cs="Times New Roman"/>
          <w:sz w:val="24"/>
          <w:szCs w:val="24"/>
        </w:rPr>
        <w:t xml:space="preserve">of Bouillon </w:t>
      </w:r>
      <w:r w:rsidR="003453D8">
        <w:rPr>
          <w:rFonts w:ascii="Times New Roman" w:hAnsi="Times New Roman" w:cs="Times New Roman"/>
          <w:sz w:val="24"/>
          <w:szCs w:val="24"/>
        </w:rPr>
        <w:t>and Robert of Flanders</w:t>
      </w:r>
      <w:r w:rsidR="00101593">
        <w:rPr>
          <w:rFonts w:ascii="Times New Roman" w:hAnsi="Times New Roman" w:cs="Times New Roman"/>
          <w:sz w:val="24"/>
          <w:szCs w:val="24"/>
        </w:rPr>
        <w:t xml:space="preserve"> should take</w:t>
      </w:r>
      <w:r w:rsidR="003453D8">
        <w:rPr>
          <w:rFonts w:ascii="Times New Roman" w:hAnsi="Times New Roman" w:cs="Times New Roman"/>
          <w:sz w:val="24"/>
          <w:szCs w:val="24"/>
        </w:rPr>
        <w:t xml:space="preserve"> 700 knights</w:t>
      </w:r>
      <w:r w:rsidR="00101593">
        <w:rPr>
          <w:rFonts w:ascii="Times New Roman" w:hAnsi="Times New Roman" w:cs="Times New Roman"/>
          <w:sz w:val="24"/>
          <w:szCs w:val="24"/>
        </w:rPr>
        <w:t xml:space="preserve"> and</w:t>
      </w:r>
      <w:r w:rsidR="003453D8">
        <w:rPr>
          <w:rFonts w:ascii="Times New Roman" w:hAnsi="Times New Roman" w:cs="Times New Roman"/>
          <w:sz w:val="24"/>
          <w:szCs w:val="24"/>
        </w:rPr>
        <w:t xml:space="preserve"> ‘</w:t>
      </w:r>
      <w:r w:rsidR="003453D8" w:rsidRPr="00E644D0">
        <w:rPr>
          <w:rFonts w:ascii="Times New Roman" w:hAnsi="Times New Roman" w:cs="Times New Roman"/>
          <w:bCs/>
          <w:sz w:val="24"/>
          <w:szCs w:val="24"/>
        </w:rPr>
        <w:t xml:space="preserve">make for the mountains in the darkness of night, as if they were setting out to ambush some of </w:t>
      </w:r>
      <w:proofErr w:type="spellStart"/>
      <w:r w:rsidR="0061396F">
        <w:rPr>
          <w:rFonts w:ascii="Times New Roman" w:hAnsi="Times New Roman" w:cs="Times New Roman"/>
          <w:bCs/>
          <w:sz w:val="24"/>
          <w:szCs w:val="24"/>
        </w:rPr>
        <w:t>Kerbogha’s</w:t>
      </w:r>
      <w:proofErr w:type="spellEnd"/>
      <w:r w:rsidR="003453D8" w:rsidRPr="00E644D0">
        <w:rPr>
          <w:rFonts w:ascii="Times New Roman" w:hAnsi="Times New Roman" w:cs="Times New Roman"/>
          <w:bCs/>
          <w:sz w:val="24"/>
          <w:szCs w:val="24"/>
        </w:rPr>
        <w:t xml:space="preserve"> army as they led the way to the cit</w:t>
      </w:r>
      <w:r w:rsidR="003453D8">
        <w:rPr>
          <w:rFonts w:ascii="Times New Roman" w:hAnsi="Times New Roman" w:cs="Times New Roman"/>
          <w:sz w:val="24"/>
          <w:szCs w:val="24"/>
        </w:rPr>
        <w:t>y’.</w:t>
      </w:r>
      <w:r w:rsidR="003453D8">
        <w:rPr>
          <w:rStyle w:val="FootnoteReference"/>
          <w:rFonts w:ascii="Times New Roman" w:hAnsi="Times New Roman" w:cs="Times New Roman"/>
          <w:sz w:val="24"/>
          <w:szCs w:val="24"/>
        </w:rPr>
        <w:footnoteReference w:id="34"/>
      </w:r>
      <w:r w:rsidR="003453D8">
        <w:rPr>
          <w:rFonts w:ascii="Times New Roman" w:hAnsi="Times New Roman" w:cs="Times New Roman"/>
          <w:sz w:val="24"/>
          <w:szCs w:val="24"/>
        </w:rPr>
        <w:t xml:space="preserve"> </w:t>
      </w:r>
      <w:r w:rsidR="00F71D35">
        <w:rPr>
          <w:rFonts w:ascii="Times New Roman" w:hAnsi="Times New Roman" w:cs="Times New Roman"/>
          <w:sz w:val="24"/>
          <w:szCs w:val="24"/>
        </w:rPr>
        <w:t>Yet</w:t>
      </w:r>
      <w:r w:rsidR="003453D8">
        <w:rPr>
          <w:rFonts w:ascii="Times New Roman" w:hAnsi="Times New Roman" w:cs="Times New Roman"/>
          <w:sz w:val="24"/>
          <w:szCs w:val="24"/>
        </w:rPr>
        <w:t xml:space="preserve"> Godfrey, </w:t>
      </w:r>
      <w:r w:rsidR="00101593">
        <w:rPr>
          <w:rFonts w:ascii="Times New Roman" w:hAnsi="Times New Roman" w:cs="Times New Roman"/>
          <w:sz w:val="24"/>
          <w:szCs w:val="24"/>
        </w:rPr>
        <w:t xml:space="preserve">along with those </w:t>
      </w:r>
      <w:r w:rsidR="003453D8">
        <w:rPr>
          <w:rFonts w:ascii="Times New Roman" w:hAnsi="Times New Roman" w:cs="Times New Roman"/>
          <w:sz w:val="24"/>
          <w:szCs w:val="24"/>
        </w:rPr>
        <w:t xml:space="preserve">who knew the </w:t>
      </w:r>
      <w:r w:rsidR="002B6BF7">
        <w:rPr>
          <w:rFonts w:ascii="Times New Roman" w:hAnsi="Times New Roman" w:cs="Times New Roman"/>
          <w:sz w:val="24"/>
          <w:szCs w:val="24"/>
        </w:rPr>
        <w:t>real</w:t>
      </w:r>
      <w:r w:rsidR="003453D8">
        <w:rPr>
          <w:rFonts w:ascii="Times New Roman" w:hAnsi="Times New Roman" w:cs="Times New Roman"/>
          <w:sz w:val="24"/>
          <w:szCs w:val="24"/>
        </w:rPr>
        <w:t xml:space="preserve"> plan, was ‘striving to reach the mountains, that is to say that part where </w:t>
      </w:r>
      <w:r w:rsidR="002B6BF7">
        <w:rPr>
          <w:rFonts w:ascii="Times New Roman" w:hAnsi="Times New Roman" w:cs="Times New Roman"/>
          <w:sz w:val="24"/>
          <w:szCs w:val="24"/>
        </w:rPr>
        <w:t>Yaghi Siyan’s</w:t>
      </w:r>
      <w:r w:rsidR="003453D8">
        <w:rPr>
          <w:rFonts w:ascii="Times New Roman" w:hAnsi="Times New Roman" w:cs="Times New Roman"/>
          <w:sz w:val="24"/>
          <w:szCs w:val="24"/>
        </w:rPr>
        <w:t xml:space="preserve"> city and fortress was </w:t>
      </w:r>
      <w:proofErr w:type="spellStart"/>
      <w:r w:rsidR="003453D8">
        <w:rPr>
          <w:rFonts w:ascii="Times New Roman" w:hAnsi="Times New Roman" w:cs="Times New Roman"/>
          <w:sz w:val="24"/>
          <w:szCs w:val="24"/>
        </w:rPr>
        <w:t>sited</w:t>
      </w:r>
      <w:proofErr w:type="spellEnd"/>
      <w:r w:rsidR="003453D8">
        <w:rPr>
          <w:rFonts w:ascii="Times New Roman" w:hAnsi="Times New Roman" w:cs="Times New Roman"/>
          <w:sz w:val="24"/>
          <w:szCs w:val="24"/>
        </w:rPr>
        <w:t xml:space="preserve"> on the highest peak’.</w:t>
      </w:r>
      <w:r w:rsidR="00EC53E1">
        <w:rPr>
          <w:rStyle w:val="FootnoteReference"/>
          <w:rFonts w:ascii="Times New Roman" w:hAnsi="Times New Roman" w:cs="Times New Roman"/>
          <w:sz w:val="24"/>
          <w:szCs w:val="24"/>
        </w:rPr>
        <w:footnoteReference w:id="35"/>
      </w:r>
      <w:r w:rsidR="00101593">
        <w:rPr>
          <w:rFonts w:ascii="Times New Roman" w:hAnsi="Times New Roman" w:cs="Times New Roman"/>
          <w:sz w:val="24"/>
          <w:szCs w:val="24"/>
        </w:rPr>
        <w:t xml:space="preserve"> </w:t>
      </w:r>
    </w:p>
    <w:p w14:paraId="01E79580" w14:textId="097E72A9" w:rsidR="000C3271" w:rsidRDefault="00101593" w:rsidP="000C3271">
      <w:pPr>
        <w:spacing w:after="0" w:line="36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There are other </w:t>
      </w:r>
      <w:r w:rsidR="00877014">
        <w:rPr>
          <w:rFonts w:ascii="Times New Roman" w:hAnsi="Times New Roman" w:cs="Times New Roman"/>
          <w:sz w:val="24"/>
          <w:szCs w:val="24"/>
        </w:rPr>
        <w:t>parallels</w:t>
      </w:r>
      <w:r>
        <w:rPr>
          <w:rFonts w:ascii="Times New Roman" w:hAnsi="Times New Roman" w:cs="Times New Roman"/>
          <w:sz w:val="24"/>
          <w:szCs w:val="24"/>
        </w:rPr>
        <w:t xml:space="preserve"> too. Both recorded that the plan was executed under the cover of darkness</w:t>
      </w:r>
      <w:r w:rsidR="001C16D6">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7C6D31">
        <w:rPr>
          <w:rFonts w:ascii="Times New Roman" w:hAnsi="Times New Roman" w:cs="Times New Roman"/>
          <w:sz w:val="24"/>
          <w:szCs w:val="24"/>
        </w:rPr>
        <w:t>portrayed</w:t>
      </w:r>
      <w:r w:rsidRPr="007C6D31">
        <w:rPr>
          <w:rFonts w:ascii="Times New Roman" w:hAnsi="Times New Roman" w:cs="Times New Roman"/>
          <w:sz w:val="24"/>
          <w:szCs w:val="24"/>
        </w:rPr>
        <w:t xml:space="preserve"> the betrayer </w:t>
      </w:r>
      <w:r w:rsidR="001C16D6" w:rsidRPr="007C6D31">
        <w:rPr>
          <w:rFonts w:ascii="Times New Roman" w:hAnsi="Times New Roman" w:cs="Times New Roman"/>
          <w:sz w:val="24"/>
          <w:szCs w:val="24"/>
        </w:rPr>
        <w:t xml:space="preserve">as patiently </w:t>
      </w:r>
      <w:r w:rsidR="000E08DC">
        <w:rPr>
          <w:rFonts w:ascii="Times New Roman" w:hAnsi="Times New Roman" w:cs="Times New Roman"/>
          <w:sz w:val="24"/>
          <w:szCs w:val="24"/>
        </w:rPr>
        <w:t>awaiting</w:t>
      </w:r>
      <w:r w:rsidR="007C6D31">
        <w:rPr>
          <w:rFonts w:ascii="Times New Roman" w:hAnsi="Times New Roman" w:cs="Times New Roman"/>
          <w:sz w:val="24"/>
          <w:szCs w:val="24"/>
        </w:rPr>
        <w:t xml:space="preserve"> the crusaders’ arrival during</w:t>
      </w:r>
      <w:r w:rsidR="001C16D6" w:rsidRPr="007C6D31">
        <w:rPr>
          <w:rFonts w:ascii="Times New Roman" w:hAnsi="Times New Roman" w:cs="Times New Roman"/>
          <w:sz w:val="24"/>
          <w:szCs w:val="24"/>
        </w:rPr>
        <w:t xml:space="preserve"> the night</w:t>
      </w:r>
      <w:r w:rsidR="007C6D31">
        <w:rPr>
          <w:rFonts w:ascii="Times New Roman" w:hAnsi="Times New Roman" w:cs="Times New Roman"/>
          <w:sz w:val="24"/>
          <w:szCs w:val="24"/>
        </w:rPr>
        <w:t xml:space="preserve"> </w:t>
      </w:r>
      <w:r w:rsidR="001C16D6" w:rsidRPr="007C6D31">
        <w:rPr>
          <w:rFonts w:ascii="Times New Roman" w:hAnsi="Times New Roman" w:cs="Times New Roman"/>
          <w:sz w:val="24"/>
          <w:szCs w:val="24"/>
        </w:rPr>
        <w:t>– he ‘</w:t>
      </w:r>
      <w:r w:rsidR="00F160FF">
        <w:rPr>
          <w:rFonts w:ascii="Times New Roman" w:hAnsi="Times New Roman" w:cs="Times New Roman"/>
          <w:sz w:val="24"/>
          <w:szCs w:val="24"/>
        </w:rPr>
        <w:t>guarded watchfully</w:t>
      </w:r>
      <w:r w:rsidR="001C16D6" w:rsidRPr="007C6D31">
        <w:rPr>
          <w:rFonts w:ascii="Times New Roman" w:hAnsi="Times New Roman" w:cs="Times New Roman"/>
          <w:sz w:val="24"/>
          <w:szCs w:val="24"/>
        </w:rPr>
        <w:t xml:space="preserve">’, as promised, in the </w:t>
      </w:r>
      <w:proofErr w:type="spellStart"/>
      <w:r w:rsidR="001C16D6" w:rsidRPr="007C6D31">
        <w:rPr>
          <w:rFonts w:ascii="Times New Roman" w:hAnsi="Times New Roman" w:cs="Times New Roman"/>
          <w:i/>
          <w:iCs/>
          <w:sz w:val="24"/>
          <w:szCs w:val="24"/>
        </w:rPr>
        <w:t>Gesta</w:t>
      </w:r>
      <w:proofErr w:type="spellEnd"/>
      <w:r w:rsidR="00002CBE">
        <w:rPr>
          <w:rFonts w:ascii="Times New Roman" w:hAnsi="Times New Roman" w:cs="Times New Roman"/>
          <w:sz w:val="24"/>
          <w:szCs w:val="24"/>
        </w:rPr>
        <w:t xml:space="preserve">, </w:t>
      </w:r>
      <w:r w:rsidR="001C16D6" w:rsidRPr="007C6D31">
        <w:rPr>
          <w:rFonts w:ascii="Times New Roman" w:hAnsi="Times New Roman" w:cs="Times New Roman"/>
          <w:sz w:val="24"/>
          <w:szCs w:val="24"/>
        </w:rPr>
        <w:t xml:space="preserve">and was stationed in one the tower’s windows that night, ‘waiting ever-watchful for the </w:t>
      </w:r>
      <w:proofErr w:type="spellStart"/>
      <w:r w:rsidR="001C16D6" w:rsidRPr="007C6D31">
        <w:rPr>
          <w:rFonts w:ascii="Times New Roman" w:hAnsi="Times New Roman" w:cs="Times New Roman"/>
          <w:sz w:val="24"/>
          <w:szCs w:val="24"/>
        </w:rPr>
        <w:t>Gauls</w:t>
      </w:r>
      <w:proofErr w:type="spellEnd"/>
      <w:r w:rsidR="001C16D6" w:rsidRPr="007C6D31">
        <w:rPr>
          <w:rFonts w:ascii="Times New Roman" w:hAnsi="Times New Roman" w:cs="Times New Roman"/>
          <w:sz w:val="24"/>
          <w:szCs w:val="24"/>
        </w:rPr>
        <w:t xml:space="preserve">’, in Albert’s </w:t>
      </w:r>
      <w:r w:rsidR="001C16D6" w:rsidRPr="007C6D31">
        <w:rPr>
          <w:rFonts w:ascii="Times New Roman" w:hAnsi="Times New Roman" w:cs="Times New Roman"/>
          <w:i/>
          <w:iCs/>
          <w:sz w:val="24"/>
          <w:szCs w:val="24"/>
        </w:rPr>
        <w:t>Historia</w:t>
      </w:r>
      <w:r w:rsidR="001C16D6" w:rsidRPr="007C6D31">
        <w:rPr>
          <w:rFonts w:ascii="Times New Roman" w:hAnsi="Times New Roman" w:cs="Times New Roman"/>
          <w:sz w:val="24"/>
          <w:szCs w:val="24"/>
        </w:rPr>
        <w:t>.</w:t>
      </w:r>
      <w:r w:rsidR="00CD05A8">
        <w:rPr>
          <w:rStyle w:val="FootnoteReference"/>
          <w:rFonts w:ascii="Times New Roman" w:hAnsi="Times New Roman" w:cs="Times New Roman"/>
          <w:sz w:val="24"/>
          <w:szCs w:val="24"/>
        </w:rPr>
        <w:footnoteReference w:id="36"/>
      </w:r>
      <w:r w:rsidR="001C16D6" w:rsidRPr="007C6D31">
        <w:rPr>
          <w:rFonts w:ascii="Times New Roman" w:hAnsi="Times New Roman" w:cs="Times New Roman"/>
          <w:sz w:val="24"/>
          <w:szCs w:val="24"/>
        </w:rPr>
        <w:t xml:space="preserve"> </w:t>
      </w:r>
      <w:r w:rsidR="00B82BEF">
        <w:rPr>
          <w:rFonts w:ascii="Times New Roman" w:hAnsi="Times New Roman" w:cs="Times New Roman"/>
          <w:sz w:val="24"/>
          <w:szCs w:val="24"/>
        </w:rPr>
        <w:t xml:space="preserve">Even the words imputed to the betrayer, whom both Albert and the </w:t>
      </w:r>
      <w:proofErr w:type="spellStart"/>
      <w:r w:rsidR="00B82BEF" w:rsidRPr="003E696F">
        <w:rPr>
          <w:rFonts w:ascii="Times New Roman" w:hAnsi="Times New Roman" w:cs="Times New Roman"/>
          <w:i/>
          <w:iCs/>
          <w:sz w:val="24"/>
          <w:szCs w:val="24"/>
        </w:rPr>
        <w:t>Gesta</w:t>
      </w:r>
      <w:r w:rsidR="00B82BEF">
        <w:rPr>
          <w:rFonts w:ascii="Times New Roman" w:hAnsi="Times New Roman" w:cs="Times New Roman"/>
          <w:sz w:val="24"/>
          <w:szCs w:val="24"/>
        </w:rPr>
        <w:t>’s</w:t>
      </w:r>
      <w:proofErr w:type="spellEnd"/>
      <w:r w:rsidR="00B82BEF">
        <w:rPr>
          <w:rFonts w:ascii="Times New Roman" w:hAnsi="Times New Roman" w:cs="Times New Roman"/>
          <w:sz w:val="24"/>
          <w:szCs w:val="24"/>
        </w:rPr>
        <w:t xml:space="preserve"> author characterised as worrying about being discovered during the clandestine operation, are similar.</w:t>
      </w:r>
      <w:r w:rsidR="00B82BEF">
        <w:rPr>
          <w:rStyle w:val="FootnoteReference"/>
          <w:rFonts w:ascii="Times New Roman" w:hAnsi="Times New Roman" w:cs="Times New Roman"/>
          <w:sz w:val="24"/>
          <w:szCs w:val="24"/>
        </w:rPr>
        <w:footnoteReference w:id="37"/>
      </w:r>
      <w:r w:rsidR="00B82BEF">
        <w:rPr>
          <w:rFonts w:ascii="Times New Roman" w:hAnsi="Times New Roman" w:cs="Times New Roman"/>
          <w:sz w:val="24"/>
          <w:szCs w:val="24"/>
        </w:rPr>
        <w:t xml:space="preserve"> For instance, both had him enquire as to Bohemond’s whereabouts. </w:t>
      </w:r>
      <w:r w:rsidR="00B82BEF" w:rsidRPr="005F2A4C">
        <w:rPr>
          <w:rFonts w:ascii="Times New Roman" w:hAnsi="Times New Roman" w:cs="Times New Roman"/>
          <w:sz w:val="24"/>
          <w:szCs w:val="24"/>
        </w:rPr>
        <w:t xml:space="preserve">The traitor, Albert commented, </w:t>
      </w:r>
      <w:r w:rsidR="00B82BEF">
        <w:rPr>
          <w:rFonts w:ascii="Times New Roman" w:hAnsi="Times New Roman" w:cs="Times New Roman"/>
          <w:sz w:val="24"/>
          <w:szCs w:val="24"/>
        </w:rPr>
        <w:t>asked</w:t>
      </w:r>
      <w:r w:rsidR="00B82BEF" w:rsidRPr="005F2A4C">
        <w:rPr>
          <w:rFonts w:ascii="Times New Roman" w:hAnsi="Times New Roman" w:cs="Times New Roman"/>
          <w:sz w:val="24"/>
          <w:szCs w:val="24"/>
        </w:rPr>
        <w:t xml:space="preserve"> </w:t>
      </w:r>
      <w:r w:rsidR="00B82BEF">
        <w:rPr>
          <w:rFonts w:ascii="Times New Roman" w:hAnsi="Times New Roman" w:cs="Times New Roman"/>
          <w:sz w:val="24"/>
          <w:szCs w:val="24"/>
        </w:rPr>
        <w:lastRenderedPageBreak/>
        <w:t>‘</w:t>
      </w:r>
      <w:r w:rsidR="00B82BEF" w:rsidRPr="005F2A4C">
        <w:rPr>
          <w:rFonts w:ascii="Times New Roman" w:hAnsi="Times New Roman" w:cs="Times New Roman"/>
          <w:sz w:val="24"/>
          <w:szCs w:val="24"/>
        </w:rPr>
        <w:t xml:space="preserve">whether Bohemond or his men were at hand’, which mirrors </w:t>
      </w:r>
      <w:proofErr w:type="spellStart"/>
      <w:r w:rsidR="00661386">
        <w:rPr>
          <w:rFonts w:ascii="Times New Roman" w:hAnsi="Times New Roman" w:cs="Times New Roman"/>
          <w:sz w:val="24"/>
          <w:szCs w:val="24"/>
        </w:rPr>
        <w:t>Pirrus</w:t>
      </w:r>
      <w:proofErr w:type="spellEnd"/>
      <w:r w:rsidR="00661386">
        <w:rPr>
          <w:rFonts w:ascii="Times New Roman" w:hAnsi="Times New Roman" w:cs="Times New Roman"/>
          <w:sz w:val="24"/>
          <w:szCs w:val="24"/>
        </w:rPr>
        <w:t xml:space="preserve">’ </w:t>
      </w:r>
      <w:r w:rsidR="00B82BEF" w:rsidRPr="005F2A4C">
        <w:rPr>
          <w:rFonts w:ascii="Times New Roman" w:hAnsi="Times New Roman" w:cs="Times New Roman"/>
          <w:sz w:val="24"/>
          <w:szCs w:val="24"/>
        </w:rPr>
        <w:t xml:space="preserve">queries in the </w:t>
      </w:r>
      <w:proofErr w:type="spellStart"/>
      <w:r w:rsidR="00B82BEF" w:rsidRPr="005F2A4C">
        <w:rPr>
          <w:rFonts w:ascii="Times New Roman" w:hAnsi="Times New Roman" w:cs="Times New Roman"/>
          <w:i/>
          <w:iCs/>
          <w:sz w:val="24"/>
          <w:szCs w:val="24"/>
        </w:rPr>
        <w:t>Gesta</w:t>
      </w:r>
      <w:proofErr w:type="spellEnd"/>
      <w:r w:rsidR="00B82BEF" w:rsidRPr="005F2A4C">
        <w:rPr>
          <w:rFonts w:ascii="Times New Roman" w:hAnsi="Times New Roman" w:cs="Times New Roman"/>
          <w:sz w:val="24"/>
          <w:szCs w:val="24"/>
        </w:rPr>
        <w:t xml:space="preserve">: ‘Where is the </w:t>
      </w:r>
      <w:r w:rsidR="002D4ED0" w:rsidRPr="00AA33E5">
        <w:rPr>
          <w:rFonts w:ascii="Times New Roman" w:hAnsi="Times New Roman" w:cs="Times New Roman"/>
          <w:sz w:val="24"/>
          <w:szCs w:val="24"/>
        </w:rPr>
        <w:t xml:space="preserve">most </w:t>
      </w:r>
      <w:r w:rsidR="00AA33E5">
        <w:rPr>
          <w:rFonts w:ascii="Times New Roman" w:hAnsi="Times New Roman" w:cs="Times New Roman"/>
          <w:sz w:val="24"/>
          <w:szCs w:val="24"/>
        </w:rPr>
        <w:t>energetic</w:t>
      </w:r>
      <w:r w:rsidR="00B82BEF" w:rsidRPr="005F2A4C">
        <w:rPr>
          <w:rFonts w:ascii="Times New Roman" w:hAnsi="Times New Roman" w:cs="Times New Roman"/>
          <w:sz w:val="24"/>
          <w:szCs w:val="24"/>
        </w:rPr>
        <w:t xml:space="preserve"> Bohemond? Where is </w:t>
      </w:r>
      <w:r w:rsidR="00CE7C5F">
        <w:rPr>
          <w:rFonts w:ascii="Times New Roman" w:hAnsi="Times New Roman" w:cs="Times New Roman"/>
          <w:sz w:val="24"/>
          <w:szCs w:val="24"/>
        </w:rPr>
        <w:t>the</w:t>
      </w:r>
      <w:r w:rsidR="00B82BEF" w:rsidRPr="005F2A4C">
        <w:rPr>
          <w:rFonts w:ascii="Times New Roman" w:hAnsi="Times New Roman" w:cs="Times New Roman"/>
          <w:sz w:val="24"/>
          <w:szCs w:val="24"/>
        </w:rPr>
        <w:t xml:space="preserve"> unconquered </w:t>
      </w:r>
      <w:r w:rsidR="00F87163">
        <w:rPr>
          <w:rFonts w:ascii="Times New Roman" w:hAnsi="Times New Roman" w:cs="Times New Roman"/>
          <w:sz w:val="24"/>
          <w:szCs w:val="24"/>
        </w:rPr>
        <w:t>one</w:t>
      </w:r>
      <w:r w:rsidR="00B82BEF" w:rsidRPr="005F2A4C">
        <w:rPr>
          <w:rFonts w:ascii="Times New Roman" w:hAnsi="Times New Roman" w:cs="Times New Roman"/>
          <w:sz w:val="24"/>
          <w:szCs w:val="24"/>
        </w:rPr>
        <w:t>?’</w:t>
      </w:r>
      <w:r w:rsidR="00B82BEF">
        <w:rPr>
          <w:rStyle w:val="FootnoteReference"/>
          <w:rFonts w:ascii="Times New Roman" w:hAnsi="Times New Roman" w:cs="Times New Roman"/>
          <w:sz w:val="24"/>
          <w:szCs w:val="24"/>
        </w:rPr>
        <w:footnoteReference w:id="38"/>
      </w:r>
      <w:r w:rsidR="00B82BEF">
        <w:rPr>
          <w:rFonts w:ascii="Times New Roman" w:hAnsi="Times New Roman" w:cs="Times New Roman"/>
          <w:sz w:val="24"/>
          <w:szCs w:val="24"/>
        </w:rPr>
        <w:t xml:space="preserve"> </w:t>
      </w:r>
      <w:r w:rsidR="001C16D6" w:rsidRPr="007C6D31">
        <w:rPr>
          <w:rFonts w:ascii="Times New Roman" w:hAnsi="Times New Roman" w:cs="Times New Roman"/>
          <w:sz w:val="24"/>
          <w:szCs w:val="24"/>
        </w:rPr>
        <w:t>A particularly interesting shared detail is the language in which the traitor conversed with the Latins.</w:t>
      </w:r>
      <w:r w:rsidR="001C16D6">
        <w:rPr>
          <w:rFonts w:ascii="Times New Roman" w:hAnsi="Times New Roman" w:cs="Times New Roman"/>
          <w:b/>
          <w:sz w:val="24"/>
          <w:szCs w:val="24"/>
        </w:rPr>
        <w:t xml:space="preserve"> </w:t>
      </w:r>
      <w:r w:rsidR="007C6D31" w:rsidRPr="007C6D31">
        <w:rPr>
          <w:rFonts w:ascii="Times New Roman" w:hAnsi="Times New Roman" w:cs="Times New Roman"/>
          <w:bCs/>
          <w:sz w:val="24"/>
          <w:szCs w:val="24"/>
        </w:rPr>
        <w:t>In a famous scene,</w:t>
      </w:r>
      <w:r w:rsidR="007C6D31">
        <w:rPr>
          <w:rFonts w:ascii="Times New Roman" w:hAnsi="Times New Roman" w:cs="Times New Roman"/>
          <w:b/>
          <w:sz w:val="24"/>
          <w:szCs w:val="24"/>
        </w:rPr>
        <w:t xml:space="preserve"> </w:t>
      </w:r>
      <w:proofErr w:type="spellStart"/>
      <w:r w:rsidR="00661386">
        <w:rPr>
          <w:rFonts w:ascii="Times New Roman" w:hAnsi="Times New Roman" w:cs="Times New Roman"/>
          <w:sz w:val="24"/>
          <w:szCs w:val="24"/>
        </w:rPr>
        <w:t>Pirrus</w:t>
      </w:r>
      <w:proofErr w:type="spellEnd"/>
      <w:r w:rsidR="007C6D31" w:rsidRPr="007C6D31">
        <w:rPr>
          <w:rFonts w:ascii="Times New Roman" w:hAnsi="Times New Roman" w:cs="Times New Roman"/>
          <w:bCs/>
          <w:sz w:val="24"/>
          <w:szCs w:val="24"/>
        </w:rPr>
        <w:t>, worried about the paucity of crusaders, declared ‘</w:t>
      </w:r>
      <w:proofErr w:type="spellStart"/>
      <w:r w:rsidR="007C6D31" w:rsidRPr="008925CB">
        <w:rPr>
          <w:rFonts w:ascii="Times New Roman" w:hAnsi="Times New Roman" w:cs="Times New Roman"/>
          <w:bCs/>
          <w:i/>
          <w:iCs/>
          <w:sz w:val="24"/>
          <w:szCs w:val="24"/>
        </w:rPr>
        <w:t>Micró</w:t>
      </w:r>
      <w:proofErr w:type="spellEnd"/>
      <w:r w:rsidR="007C6D31" w:rsidRPr="008925CB">
        <w:rPr>
          <w:rFonts w:ascii="Times New Roman" w:hAnsi="Times New Roman" w:cs="Times New Roman"/>
          <w:bCs/>
          <w:i/>
          <w:iCs/>
          <w:sz w:val="24"/>
          <w:szCs w:val="24"/>
        </w:rPr>
        <w:t xml:space="preserve"> Francos </w:t>
      </w:r>
      <w:proofErr w:type="spellStart"/>
      <w:r w:rsidR="007C6D31" w:rsidRPr="008925CB">
        <w:rPr>
          <w:rFonts w:ascii="Times New Roman" w:hAnsi="Times New Roman" w:cs="Times New Roman"/>
          <w:bCs/>
          <w:i/>
          <w:iCs/>
          <w:sz w:val="24"/>
          <w:szCs w:val="24"/>
        </w:rPr>
        <w:t>echomé</w:t>
      </w:r>
      <w:proofErr w:type="spellEnd"/>
      <w:r w:rsidR="007C6D31" w:rsidRPr="007C6D31">
        <w:rPr>
          <w:rFonts w:ascii="Times New Roman" w:hAnsi="Times New Roman" w:cs="Times New Roman"/>
          <w:bCs/>
          <w:sz w:val="24"/>
          <w:szCs w:val="24"/>
        </w:rPr>
        <w:t>’, which means</w:t>
      </w:r>
      <w:r w:rsidR="006C6369">
        <w:rPr>
          <w:rFonts w:ascii="Times New Roman" w:hAnsi="Times New Roman" w:cs="Times New Roman"/>
          <w:bCs/>
          <w:sz w:val="24"/>
          <w:szCs w:val="24"/>
        </w:rPr>
        <w:t xml:space="preserve">, </w:t>
      </w:r>
      <w:r w:rsidR="006C6369" w:rsidRPr="007C6D31">
        <w:rPr>
          <w:rFonts w:ascii="Times New Roman" w:hAnsi="Times New Roman" w:cs="Times New Roman"/>
          <w:bCs/>
          <w:sz w:val="24"/>
          <w:szCs w:val="24"/>
        </w:rPr>
        <w:t xml:space="preserve">as the </w:t>
      </w:r>
      <w:proofErr w:type="spellStart"/>
      <w:r w:rsidR="006C6369" w:rsidRPr="007C6D31">
        <w:rPr>
          <w:rFonts w:ascii="Times New Roman" w:hAnsi="Times New Roman" w:cs="Times New Roman"/>
          <w:bCs/>
          <w:i/>
          <w:iCs/>
          <w:sz w:val="24"/>
          <w:szCs w:val="24"/>
        </w:rPr>
        <w:t>Gesta</w:t>
      </w:r>
      <w:r w:rsidR="006C6369" w:rsidRPr="007C6D31">
        <w:rPr>
          <w:rFonts w:ascii="Times New Roman" w:hAnsi="Times New Roman" w:cs="Times New Roman"/>
          <w:bCs/>
          <w:sz w:val="24"/>
          <w:szCs w:val="24"/>
        </w:rPr>
        <w:t>’s</w:t>
      </w:r>
      <w:proofErr w:type="spellEnd"/>
      <w:r w:rsidR="006C6369" w:rsidRPr="007C6D31">
        <w:rPr>
          <w:rFonts w:ascii="Times New Roman" w:hAnsi="Times New Roman" w:cs="Times New Roman"/>
          <w:bCs/>
          <w:sz w:val="24"/>
          <w:szCs w:val="24"/>
        </w:rPr>
        <w:t xml:space="preserve"> author clarified</w:t>
      </w:r>
      <w:r w:rsidR="006C6369">
        <w:rPr>
          <w:rFonts w:ascii="Times New Roman" w:hAnsi="Times New Roman" w:cs="Times New Roman"/>
          <w:bCs/>
          <w:sz w:val="24"/>
          <w:szCs w:val="24"/>
        </w:rPr>
        <w:t>,</w:t>
      </w:r>
      <w:r w:rsidR="007C6D31" w:rsidRPr="007C6D31">
        <w:rPr>
          <w:rFonts w:ascii="Times New Roman" w:hAnsi="Times New Roman" w:cs="Times New Roman"/>
          <w:bCs/>
          <w:sz w:val="24"/>
          <w:szCs w:val="24"/>
        </w:rPr>
        <w:t xml:space="preserve"> ‘We have few Franks’.</w:t>
      </w:r>
      <w:r w:rsidR="00CD05A8">
        <w:rPr>
          <w:rStyle w:val="FootnoteReference"/>
          <w:rFonts w:ascii="Times New Roman" w:hAnsi="Times New Roman" w:cs="Times New Roman"/>
          <w:bCs/>
          <w:sz w:val="24"/>
          <w:szCs w:val="24"/>
        </w:rPr>
        <w:footnoteReference w:id="39"/>
      </w:r>
      <w:r w:rsidR="009825A7">
        <w:rPr>
          <w:rFonts w:ascii="Times New Roman" w:hAnsi="Times New Roman" w:cs="Times New Roman"/>
          <w:bCs/>
          <w:sz w:val="24"/>
          <w:szCs w:val="24"/>
        </w:rPr>
        <w:t xml:space="preserve"> In Albert’s version of events, </w:t>
      </w:r>
      <w:r w:rsidR="000854AC">
        <w:rPr>
          <w:rFonts w:ascii="Times New Roman" w:hAnsi="Times New Roman" w:cs="Times New Roman"/>
          <w:bCs/>
          <w:sz w:val="24"/>
          <w:szCs w:val="24"/>
        </w:rPr>
        <w:t>‘</w:t>
      </w:r>
      <w:r w:rsidR="009825A7">
        <w:rPr>
          <w:rFonts w:ascii="Times New Roman" w:hAnsi="Times New Roman" w:cs="Times New Roman"/>
          <w:bCs/>
          <w:sz w:val="24"/>
          <w:szCs w:val="24"/>
        </w:rPr>
        <w:t xml:space="preserve">a </w:t>
      </w:r>
      <w:r w:rsidR="000854AC">
        <w:rPr>
          <w:rFonts w:ascii="Times New Roman" w:hAnsi="Times New Roman" w:cs="Times New Roman"/>
          <w:bCs/>
          <w:sz w:val="24"/>
          <w:szCs w:val="24"/>
        </w:rPr>
        <w:t xml:space="preserve">certain interpreter of languages, a </w:t>
      </w:r>
      <w:r w:rsidR="009825A7">
        <w:rPr>
          <w:rFonts w:ascii="Times New Roman" w:hAnsi="Times New Roman" w:cs="Times New Roman"/>
          <w:bCs/>
          <w:sz w:val="24"/>
          <w:szCs w:val="24"/>
        </w:rPr>
        <w:t xml:space="preserve">Lombard </w:t>
      </w:r>
      <w:r w:rsidR="000854AC">
        <w:rPr>
          <w:rFonts w:ascii="Times New Roman" w:hAnsi="Times New Roman" w:cs="Times New Roman"/>
          <w:bCs/>
          <w:sz w:val="24"/>
          <w:szCs w:val="24"/>
        </w:rPr>
        <w:t>by race and a member of</w:t>
      </w:r>
      <w:r w:rsidR="009825A7">
        <w:rPr>
          <w:rFonts w:ascii="Times New Roman" w:hAnsi="Times New Roman" w:cs="Times New Roman"/>
          <w:bCs/>
          <w:sz w:val="24"/>
          <w:szCs w:val="24"/>
        </w:rPr>
        <w:t xml:space="preserve"> Bohemond’s household</w:t>
      </w:r>
      <w:r w:rsidR="000854AC">
        <w:rPr>
          <w:rFonts w:ascii="Times New Roman" w:hAnsi="Times New Roman" w:cs="Times New Roman"/>
          <w:bCs/>
          <w:sz w:val="24"/>
          <w:szCs w:val="24"/>
        </w:rPr>
        <w:t>’</w:t>
      </w:r>
      <w:r w:rsidR="00C77D02">
        <w:rPr>
          <w:rFonts w:ascii="Times New Roman" w:hAnsi="Times New Roman" w:cs="Times New Roman"/>
          <w:bCs/>
          <w:sz w:val="24"/>
          <w:szCs w:val="24"/>
        </w:rPr>
        <w:t>,</w:t>
      </w:r>
      <w:r w:rsidR="009825A7">
        <w:rPr>
          <w:rFonts w:ascii="Times New Roman" w:hAnsi="Times New Roman" w:cs="Times New Roman"/>
          <w:bCs/>
          <w:sz w:val="24"/>
          <w:szCs w:val="24"/>
        </w:rPr>
        <w:t xml:space="preserve"> was sent ahead and, upo</w:t>
      </w:r>
      <w:r w:rsidR="009825A7" w:rsidRPr="009825A7">
        <w:rPr>
          <w:rFonts w:ascii="Times New Roman" w:hAnsi="Times New Roman" w:cs="Times New Roman"/>
          <w:bCs/>
          <w:sz w:val="24"/>
          <w:szCs w:val="24"/>
        </w:rPr>
        <w:t>n reaching the tower’s wall, ‘called in Greek</w:t>
      </w:r>
      <w:r w:rsidR="006046A1">
        <w:rPr>
          <w:rFonts w:ascii="Times New Roman" w:hAnsi="Times New Roman" w:cs="Times New Roman"/>
          <w:bCs/>
          <w:sz w:val="24"/>
          <w:szCs w:val="24"/>
        </w:rPr>
        <w:t>’</w:t>
      </w:r>
      <w:r w:rsidR="009825A7" w:rsidRPr="009825A7">
        <w:rPr>
          <w:rFonts w:ascii="Times New Roman" w:hAnsi="Times New Roman" w:cs="Times New Roman"/>
          <w:bCs/>
          <w:sz w:val="24"/>
          <w:szCs w:val="24"/>
        </w:rPr>
        <w:t xml:space="preserve"> to the traitor.</w:t>
      </w:r>
      <w:r w:rsidR="00CD05A8">
        <w:rPr>
          <w:rStyle w:val="FootnoteReference"/>
          <w:rFonts w:ascii="Times New Roman" w:hAnsi="Times New Roman" w:cs="Times New Roman"/>
          <w:bCs/>
          <w:sz w:val="24"/>
          <w:szCs w:val="24"/>
        </w:rPr>
        <w:footnoteReference w:id="40"/>
      </w:r>
      <w:r w:rsidR="00607A01">
        <w:rPr>
          <w:rFonts w:ascii="Times New Roman" w:hAnsi="Times New Roman" w:cs="Times New Roman"/>
          <w:bCs/>
          <w:sz w:val="24"/>
          <w:szCs w:val="24"/>
        </w:rPr>
        <w:t xml:space="preserve"> </w:t>
      </w:r>
    </w:p>
    <w:p w14:paraId="308903D0" w14:textId="7B2784E5" w:rsidR="000C3271" w:rsidRDefault="00607A01" w:rsidP="008925CB">
      <w:pPr>
        <w:spacing w:after="0"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If Albert had </w:t>
      </w:r>
      <w:r w:rsidR="006072AF">
        <w:rPr>
          <w:rFonts w:ascii="Times New Roman" w:hAnsi="Times New Roman" w:cs="Times New Roman"/>
          <w:bCs/>
          <w:sz w:val="24"/>
          <w:szCs w:val="24"/>
        </w:rPr>
        <w:t>encountered</w:t>
      </w:r>
      <w:r>
        <w:rPr>
          <w:rFonts w:ascii="Times New Roman" w:hAnsi="Times New Roman" w:cs="Times New Roman"/>
          <w:bCs/>
          <w:sz w:val="24"/>
          <w:szCs w:val="24"/>
        </w:rPr>
        <w:t xml:space="preserve"> the </w:t>
      </w:r>
      <w:proofErr w:type="spellStart"/>
      <w:r w:rsidRPr="00607A01">
        <w:rPr>
          <w:rFonts w:ascii="Times New Roman" w:hAnsi="Times New Roman" w:cs="Times New Roman"/>
          <w:bCs/>
          <w:i/>
          <w:iCs/>
          <w:sz w:val="24"/>
          <w:szCs w:val="24"/>
        </w:rPr>
        <w:t>Gesta</w:t>
      </w:r>
      <w:proofErr w:type="spellEnd"/>
      <w:r>
        <w:rPr>
          <w:rFonts w:ascii="Times New Roman" w:hAnsi="Times New Roman" w:cs="Times New Roman"/>
          <w:bCs/>
          <w:sz w:val="24"/>
          <w:szCs w:val="24"/>
        </w:rPr>
        <w:t xml:space="preserve"> tradition, in one form or another, then the introduction of a Greek-speaking interpreter </w:t>
      </w:r>
      <w:r w:rsidR="00107939">
        <w:rPr>
          <w:rFonts w:ascii="Times New Roman" w:hAnsi="Times New Roman" w:cs="Times New Roman"/>
          <w:bCs/>
          <w:sz w:val="24"/>
          <w:szCs w:val="24"/>
        </w:rPr>
        <w:t>may represent</w:t>
      </w:r>
      <w:r>
        <w:rPr>
          <w:rFonts w:ascii="Times New Roman" w:hAnsi="Times New Roman" w:cs="Times New Roman"/>
          <w:bCs/>
          <w:sz w:val="24"/>
          <w:szCs w:val="24"/>
        </w:rPr>
        <w:t xml:space="preserve"> an attempt to improve </w:t>
      </w:r>
      <w:r w:rsidR="00877014">
        <w:rPr>
          <w:rFonts w:ascii="Times New Roman" w:hAnsi="Times New Roman" w:cs="Times New Roman"/>
          <w:bCs/>
          <w:sz w:val="24"/>
          <w:szCs w:val="24"/>
        </w:rPr>
        <w:t xml:space="preserve">the </w:t>
      </w:r>
      <w:proofErr w:type="spellStart"/>
      <w:r w:rsidR="00877014" w:rsidRPr="00877014">
        <w:rPr>
          <w:rFonts w:ascii="Times New Roman" w:hAnsi="Times New Roman" w:cs="Times New Roman"/>
          <w:bCs/>
          <w:i/>
          <w:iCs/>
          <w:sz w:val="24"/>
          <w:szCs w:val="24"/>
        </w:rPr>
        <w:t>Gesta</w:t>
      </w:r>
      <w:r w:rsidR="00877014">
        <w:rPr>
          <w:rFonts w:ascii="Times New Roman" w:hAnsi="Times New Roman" w:cs="Times New Roman"/>
          <w:bCs/>
          <w:sz w:val="24"/>
          <w:szCs w:val="24"/>
        </w:rPr>
        <w:t>’s</w:t>
      </w:r>
      <w:proofErr w:type="spellEnd"/>
      <w:r>
        <w:rPr>
          <w:rFonts w:ascii="Times New Roman" w:hAnsi="Times New Roman" w:cs="Times New Roman"/>
          <w:bCs/>
          <w:sz w:val="24"/>
          <w:szCs w:val="24"/>
        </w:rPr>
        <w:t xml:space="preserve"> deficient narrative. </w:t>
      </w:r>
      <w:proofErr w:type="spellStart"/>
      <w:r w:rsidR="00661386">
        <w:rPr>
          <w:rFonts w:ascii="Times New Roman" w:hAnsi="Times New Roman" w:cs="Times New Roman"/>
          <w:sz w:val="24"/>
          <w:szCs w:val="24"/>
        </w:rPr>
        <w:t>Pirrus</w:t>
      </w:r>
      <w:proofErr w:type="spellEnd"/>
      <w:r>
        <w:rPr>
          <w:rFonts w:ascii="Times New Roman" w:hAnsi="Times New Roman" w:cs="Times New Roman"/>
          <w:bCs/>
          <w:sz w:val="24"/>
          <w:szCs w:val="24"/>
        </w:rPr>
        <w:t xml:space="preserve">’ declaration </w:t>
      </w:r>
      <w:r w:rsidRPr="003E696F">
        <w:rPr>
          <w:rFonts w:ascii="Times New Roman" w:hAnsi="Times New Roman" w:cs="Times New Roman"/>
          <w:bCs/>
          <w:sz w:val="24"/>
          <w:szCs w:val="24"/>
        </w:rPr>
        <w:t xml:space="preserve">comes </w:t>
      </w:r>
      <w:r w:rsidR="00877014" w:rsidRPr="003E696F">
        <w:rPr>
          <w:rFonts w:ascii="Times New Roman" w:hAnsi="Times New Roman" w:cs="Times New Roman"/>
          <w:bCs/>
          <w:sz w:val="24"/>
          <w:szCs w:val="24"/>
        </w:rPr>
        <w:t>unexpectedly</w:t>
      </w:r>
      <w:r>
        <w:rPr>
          <w:rFonts w:ascii="Times New Roman" w:hAnsi="Times New Roman" w:cs="Times New Roman"/>
          <w:bCs/>
          <w:sz w:val="24"/>
          <w:szCs w:val="24"/>
        </w:rPr>
        <w:t xml:space="preserve"> in the </w:t>
      </w:r>
      <w:proofErr w:type="spellStart"/>
      <w:r w:rsidRPr="00607A01">
        <w:rPr>
          <w:rFonts w:ascii="Times New Roman" w:hAnsi="Times New Roman" w:cs="Times New Roman"/>
          <w:bCs/>
          <w:i/>
          <w:iCs/>
          <w:sz w:val="24"/>
          <w:szCs w:val="24"/>
        </w:rPr>
        <w:t>Gesta</w:t>
      </w:r>
      <w:proofErr w:type="spellEnd"/>
      <w:r>
        <w:rPr>
          <w:rFonts w:ascii="Times New Roman" w:hAnsi="Times New Roman" w:cs="Times New Roman"/>
          <w:bCs/>
          <w:sz w:val="24"/>
          <w:szCs w:val="24"/>
        </w:rPr>
        <w:t>, with no prior indication that he could speak Greek</w:t>
      </w:r>
      <w:r w:rsidR="00CD05A8">
        <w:rPr>
          <w:rFonts w:ascii="Times New Roman" w:hAnsi="Times New Roman" w:cs="Times New Roman"/>
          <w:bCs/>
          <w:sz w:val="24"/>
          <w:szCs w:val="24"/>
        </w:rPr>
        <w:t xml:space="preserve"> </w:t>
      </w:r>
      <w:r>
        <w:rPr>
          <w:rFonts w:ascii="Times New Roman" w:hAnsi="Times New Roman" w:cs="Times New Roman"/>
          <w:bCs/>
          <w:sz w:val="24"/>
          <w:szCs w:val="24"/>
        </w:rPr>
        <w:t xml:space="preserve">and no explanation </w:t>
      </w:r>
      <w:r w:rsidR="00CF283C">
        <w:rPr>
          <w:rFonts w:ascii="Times New Roman" w:hAnsi="Times New Roman" w:cs="Times New Roman"/>
          <w:bCs/>
          <w:sz w:val="24"/>
          <w:szCs w:val="24"/>
        </w:rPr>
        <w:t>as to</w:t>
      </w:r>
      <w:r>
        <w:rPr>
          <w:rFonts w:ascii="Times New Roman" w:hAnsi="Times New Roman" w:cs="Times New Roman"/>
          <w:bCs/>
          <w:sz w:val="24"/>
          <w:szCs w:val="24"/>
        </w:rPr>
        <w:t xml:space="preserve"> how this method of communication worked in practice</w:t>
      </w:r>
      <w:r w:rsidR="000C3271">
        <w:rPr>
          <w:rFonts w:ascii="Times New Roman" w:hAnsi="Times New Roman" w:cs="Times New Roman"/>
          <w:bCs/>
          <w:sz w:val="24"/>
          <w:szCs w:val="24"/>
        </w:rPr>
        <w:t xml:space="preserve"> </w:t>
      </w:r>
      <w:r>
        <w:rPr>
          <w:rFonts w:ascii="Times New Roman" w:hAnsi="Times New Roman" w:cs="Times New Roman"/>
          <w:bCs/>
          <w:sz w:val="24"/>
          <w:szCs w:val="24"/>
        </w:rPr>
        <w:t>– it is simply assumed that the crusaders could also speak Greek.</w:t>
      </w:r>
      <w:r w:rsidR="007411AF">
        <w:rPr>
          <w:rStyle w:val="FootnoteReference"/>
          <w:rFonts w:ascii="Times New Roman" w:hAnsi="Times New Roman" w:cs="Times New Roman"/>
          <w:bCs/>
          <w:sz w:val="24"/>
          <w:szCs w:val="24"/>
        </w:rPr>
        <w:footnoteReference w:id="41"/>
      </w:r>
      <w:r>
        <w:rPr>
          <w:rFonts w:ascii="Times New Roman" w:hAnsi="Times New Roman" w:cs="Times New Roman"/>
          <w:bCs/>
          <w:sz w:val="24"/>
          <w:szCs w:val="24"/>
        </w:rPr>
        <w:t xml:space="preserve"> </w:t>
      </w:r>
      <w:r>
        <w:rPr>
          <w:rFonts w:ascii="Times New Roman" w:hAnsi="Times New Roman" w:cs="Times New Roman"/>
          <w:sz w:val="24"/>
          <w:szCs w:val="24"/>
        </w:rPr>
        <w:t>Indeed, Rosalind Hill felt</w:t>
      </w:r>
      <w:r w:rsidR="008925CB">
        <w:rPr>
          <w:rFonts w:ascii="Times New Roman" w:hAnsi="Times New Roman" w:cs="Times New Roman"/>
          <w:sz w:val="24"/>
          <w:szCs w:val="24"/>
        </w:rPr>
        <w:t xml:space="preserve"> </w:t>
      </w:r>
      <w:r>
        <w:rPr>
          <w:rFonts w:ascii="Times New Roman" w:hAnsi="Times New Roman" w:cs="Times New Roman"/>
          <w:sz w:val="24"/>
          <w:szCs w:val="24"/>
        </w:rPr>
        <w:t xml:space="preserve">the need to </w:t>
      </w:r>
      <w:r w:rsidR="00DC5D8A">
        <w:rPr>
          <w:rFonts w:ascii="Times New Roman" w:hAnsi="Times New Roman" w:cs="Times New Roman"/>
          <w:sz w:val="24"/>
          <w:szCs w:val="24"/>
        </w:rPr>
        <w:t>add</w:t>
      </w:r>
      <w:r w:rsidR="00837FC9">
        <w:rPr>
          <w:rFonts w:ascii="Times New Roman" w:hAnsi="Times New Roman" w:cs="Times New Roman"/>
          <w:sz w:val="24"/>
          <w:szCs w:val="24"/>
        </w:rPr>
        <w:t xml:space="preserve"> </w:t>
      </w:r>
      <w:r>
        <w:rPr>
          <w:rFonts w:ascii="Times New Roman" w:hAnsi="Times New Roman" w:cs="Times New Roman"/>
          <w:sz w:val="24"/>
          <w:szCs w:val="24"/>
        </w:rPr>
        <w:t>‘in Greek’ to</w:t>
      </w:r>
      <w:r w:rsidR="00837FC9">
        <w:rPr>
          <w:rFonts w:ascii="Times New Roman" w:hAnsi="Times New Roman" w:cs="Times New Roman"/>
          <w:sz w:val="24"/>
          <w:szCs w:val="24"/>
        </w:rPr>
        <w:t xml:space="preserve"> her translation</w:t>
      </w:r>
      <w:r w:rsidR="00DC5D8A">
        <w:rPr>
          <w:rFonts w:ascii="Times New Roman" w:hAnsi="Times New Roman" w:cs="Times New Roman"/>
          <w:sz w:val="24"/>
          <w:szCs w:val="24"/>
        </w:rPr>
        <w:t xml:space="preserve">, thereby emulating the </w:t>
      </w:r>
      <w:proofErr w:type="spellStart"/>
      <w:r w:rsidR="00DC5D8A" w:rsidRPr="006072AF">
        <w:rPr>
          <w:rFonts w:ascii="Times New Roman" w:hAnsi="Times New Roman" w:cs="Times New Roman"/>
          <w:i/>
          <w:iCs/>
          <w:sz w:val="24"/>
          <w:szCs w:val="24"/>
        </w:rPr>
        <w:t>Gesta</w:t>
      </w:r>
      <w:r w:rsidR="00DC5D8A">
        <w:rPr>
          <w:rFonts w:ascii="Times New Roman" w:hAnsi="Times New Roman" w:cs="Times New Roman"/>
          <w:sz w:val="24"/>
          <w:szCs w:val="24"/>
        </w:rPr>
        <w:t>’s</w:t>
      </w:r>
      <w:proofErr w:type="spellEnd"/>
      <w:r w:rsidR="00DC5D8A">
        <w:rPr>
          <w:rFonts w:ascii="Times New Roman" w:hAnsi="Times New Roman" w:cs="Times New Roman"/>
          <w:sz w:val="24"/>
          <w:szCs w:val="24"/>
        </w:rPr>
        <w:t xml:space="preserve"> twelfth-century readers: Guibert of </w:t>
      </w:r>
      <w:proofErr w:type="spellStart"/>
      <w:r w:rsidR="00DC5D8A">
        <w:rPr>
          <w:rFonts w:ascii="Times New Roman" w:hAnsi="Times New Roman" w:cs="Times New Roman"/>
          <w:sz w:val="24"/>
          <w:szCs w:val="24"/>
        </w:rPr>
        <w:t>Nogent</w:t>
      </w:r>
      <w:proofErr w:type="spellEnd"/>
      <w:r w:rsidR="00DC5D8A">
        <w:rPr>
          <w:rFonts w:ascii="Times New Roman" w:hAnsi="Times New Roman" w:cs="Times New Roman"/>
          <w:sz w:val="24"/>
          <w:szCs w:val="24"/>
        </w:rPr>
        <w:t xml:space="preserve"> </w:t>
      </w:r>
      <w:r w:rsidR="00DC5D8A">
        <w:rPr>
          <w:rFonts w:ascii="Times New Roman" w:hAnsi="Times New Roman" w:cs="Times New Roman"/>
          <w:bCs/>
          <w:sz w:val="24"/>
          <w:szCs w:val="24"/>
        </w:rPr>
        <w:t>noted that the traitor spoke ‘</w:t>
      </w:r>
      <w:r w:rsidR="00DC5D8A" w:rsidRPr="008925CB">
        <w:rPr>
          <w:rFonts w:ascii="Times New Roman" w:hAnsi="Times New Roman" w:cs="Times New Roman"/>
          <w:bCs/>
          <w:i/>
          <w:iCs/>
          <w:sz w:val="24"/>
          <w:szCs w:val="24"/>
        </w:rPr>
        <w:t>Greca lingua</w:t>
      </w:r>
      <w:r w:rsidR="00DC5D8A">
        <w:rPr>
          <w:rFonts w:ascii="Times New Roman" w:hAnsi="Times New Roman" w:cs="Times New Roman"/>
          <w:bCs/>
          <w:sz w:val="24"/>
          <w:szCs w:val="24"/>
        </w:rPr>
        <w:t>’</w:t>
      </w:r>
      <w:r w:rsidR="00DC5D8A">
        <w:rPr>
          <w:rFonts w:ascii="Times New Roman" w:hAnsi="Times New Roman" w:cs="Times New Roman"/>
          <w:sz w:val="24"/>
          <w:szCs w:val="24"/>
        </w:rPr>
        <w:t xml:space="preserve">, whereas Baldric </w:t>
      </w:r>
      <w:r w:rsidR="00DC5D8A" w:rsidRPr="00B97EC7">
        <w:rPr>
          <w:rFonts w:ascii="Times New Roman" w:hAnsi="Times New Roman" w:cs="Times New Roman"/>
          <w:sz w:val="24"/>
          <w:szCs w:val="24"/>
        </w:rPr>
        <w:t xml:space="preserve">of </w:t>
      </w:r>
      <w:proofErr w:type="spellStart"/>
      <w:r w:rsidR="00DC5D8A" w:rsidRPr="00B97EC7">
        <w:rPr>
          <w:rFonts w:ascii="Times New Roman" w:hAnsi="Times New Roman" w:cs="Times New Roman"/>
          <w:sz w:val="24"/>
          <w:szCs w:val="24"/>
        </w:rPr>
        <w:t>Bourgueil</w:t>
      </w:r>
      <w:proofErr w:type="spellEnd"/>
      <w:r w:rsidR="00DC5D8A">
        <w:rPr>
          <w:rFonts w:ascii="Times New Roman" w:hAnsi="Times New Roman" w:cs="Times New Roman"/>
          <w:sz w:val="24"/>
          <w:szCs w:val="24"/>
        </w:rPr>
        <w:t xml:space="preserve"> has the vaguer ‘</w:t>
      </w:r>
      <w:proofErr w:type="spellStart"/>
      <w:r w:rsidR="00DC5D8A" w:rsidRPr="008925CB">
        <w:rPr>
          <w:rFonts w:ascii="Times New Roman" w:hAnsi="Times New Roman" w:cs="Times New Roman"/>
          <w:i/>
          <w:iCs/>
          <w:sz w:val="24"/>
          <w:szCs w:val="24"/>
        </w:rPr>
        <w:t>materna</w:t>
      </w:r>
      <w:proofErr w:type="spellEnd"/>
      <w:r w:rsidR="00DC5D8A" w:rsidRPr="008925CB">
        <w:rPr>
          <w:rFonts w:ascii="Times New Roman" w:hAnsi="Times New Roman" w:cs="Times New Roman"/>
          <w:i/>
          <w:iCs/>
          <w:sz w:val="24"/>
          <w:szCs w:val="24"/>
        </w:rPr>
        <w:t xml:space="preserve"> … lingua</w:t>
      </w:r>
      <w:r w:rsidR="00DC5D8A">
        <w:rPr>
          <w:rFonts w:ascii="Times New Roman" w:hAnsi="Times New Roman" w:cs="Times New Roman"/>
          <w:sz w:val="24"/>
          <w:szCs w:val="24"/>
        </w:rPr>
        <w:t>’.</w:t>
      </w:r>
      <w:r w:rsidR="00DC5D8A">
        <w:rPr>
          <w:rStyle w:val="FootnoteReference"/>
          <w:rFonts w:ascii="Times New Roman" w:hAnsi="Times New Roman" w:cs="Times New Roman"/>
          <w:sz w:val="24"/>
          <w:szCs w:val="24"/>
        </w:rPr>
        <w:footnoteReference w:id="42"/>
      </w:r>
      <w:r w:rsidR="006072AF">
        <w:rPr>
          <w:rFonts w:ascii="Times New Roman" w:hAnsi="Times New Roman" w:cs="Times New Roman"/>
          <w:sz w:val="24"/>
          <w:szCs w:val="24"/>
        </w:rPr>
        <w:t xml:space="preserve"> </w:t>
      </w:r>
      <w:r w:rsidR="00837FC9">
        <w:rPr>
          <w:rFonts w:ascii="Times New Roman" w:hAnsi="Times New Roman" w:cs="Times New Roman"/>
          <w:sz w:val="24"/>
          <w:szCs w:val="24"/>
        </w:rPr>
        <w:t xml:space="preserve">As a narrative device, </w:t>
      </w:r>
      <w:r>
        <w:rPr>
          <w:rFonts w:ascii="Times New Roman" w:hAnsi="Times New Roman" w:cs="Times New Roman"/>
          <w:bCs/>
          <w:sz w:val="24"/>
          <w:szCs w:val="24"/>
        </w:rPr>
        <w:t>Albert’s Lombard interpreter resolved these issues</w:t>
      </w:r>
      <w:r w:rsidR="00837FC9">
        <w:rPr>
          <w:rFonts w:ascii="Times New Roman" w:hAnsi="Times New Roman" w:cs="Times New Roman"/>
          <w:bCs/>
          <w:sz w:val="24"/>
          <w:szCs w:val="24"/>
        </w:rPr>
        <w:t xml:space="preserve">, </w:t>
      </w:r>
      <w:r w:rsidR="00C95AB0">
        <w:rPr>
          <w:rFonts w:ascii="Times New Roman" w:hAnsi="Times New Roman" w:cs="Times New Roman"/>
          <w:bCs/>
          <w:sz w:val="24"/>
          <w:szCs w:val="24"/>
        </w:rPr>
        <w:t xml:space="preserve">effectively </w:t>
      </w:r>
      <w:r w:rsidR="00837FC9">
        <w:rPr>
          <w:rFonts w:ascii="Times New Roman" w:hAnsi="Times New Roman" w:cs="Times New Roman"/>
          <w:bCs/>
          <w:sz w:val="24"/>
          <w:szCs w:val="24"/>
        </w:rPr>
        <w:t>enabling the crusaders and traitor to communicate with each other.</w:t>
      </w:r>
      <w:r w:rsidR="00E644D0">
        <w:rPr>
          <w:rFonts w:ascii="Times New Roman" w:hAnsi="Times New Roman" w:cs="Times New Roman"/>
          <w:bCs/>
          <w:sz w:val="24"/>
          <w:szCs w:val="24"/>
        </w:rPr>
        <w:t xml:space="preserve"> </w:t>
      </w:r>
      <w:r w:rsidR="006072AF">
        <w:rPr>
          <w:rFonts w:ascii="Times New Roman" w:hAnsi="Times New Roman" w:cs="Times New Roman"/>
          <w:bCs/>
          <w:sz w:val="24"/>
          <w:szCs w:val="24"/>
        </w:rPr>
        <w:t>Three</w:t>
      </w:r>
      <w:r w:rsidR="008142CE">
        <w:rPr>
          <w:rFonts w:ascii="Times New Roman" w:hAnsi="Times New Roman" w:cs="Times New Roman"/>
          <w:bCs/>
          <w:sz w:val="24"/>
          <w:szCs w:val="24"/>
        </w:rPr>
        <w:t xml:space="preserve"> </w:t>
      </w:r>
      <w:r w:rsidR="00C9135E">
        <w:rPr>
          <w:rFonts w:ascii="Times New Roman" w:hAnsi="Times New Roman" w:cs="Times New Roman"/>
          <w:bCs/>
          <w:sz w:val="24"/>
          <w:szCs w:val="24"/>
        </w:rPr>
        <w:t>considerations</w:t>
      </w:r>
      <w:r w:rsidR="008142CE">
        <w:rPr>
          <w:rFonts w:ascii="Times New Roman" w:hAnsi="Times New Roman" w:cs="Times New Roman"/>
          <w:bCs/>
          <w:sz w:val="24"/>
          <w:szCs w:val="24"/>
        </w:rPr>
        <w:t xml:space="preserve"> increase the probability that Albert was </w:t>
      </w:r>
      <w:r w:rsidR="003E696F">
        <w:rPr>
          <w:rFonts w:ascii="Times New Roman" w:hAnsi="Times New Roman" w:cs="Times New Roman"/>
          <w:bCs/>
          <w:sz w:val="24"/>
          <w:szCs w:val="24"/>
        </w:rPr>
        <w:t xml:space="preserve">responding </w:t>
      </w:r>
      <w:r w:rsidR="00C370EE">
        <w:rPr>
          <w:rFonts w:ascii="Times New Roman" w:hAnsi="Times New Roman" w:cs="Times New Roman"/>
          <w:bCs/>
          <w:sz w:val="24"/>
          <w:szCs w:val="24"/>
        </w:rPr>
        <w:t xml:space="preserve">to the </w:t>
      </w:r>
      <w:proofErr w:type="spellStart"/>
      <w:r w:rsidR="00C370EE" w:rsidRPr="00C370EE">
        <w:rPr>
          <w:rFonts w:ascii="Times New Roman" w:hAnsi="Times New Roman" w:cs="Times New Roman"/>
          <w:bCs/>
          <w:i/>
          <w:iCs/>
          <w:sz w:val="24"/>
          <w:szCs w:val="24"/>
        </w:rPr>
        <w:t>Gesta</w:t>
      </w:r>
      <w:r w:rsidR="00C370EE">
        <w:rPr>
          <w:rFonts w:ascii="Times New Roman" w:hAnsi="Times New Roman" w:cs="Times New Roman"/>
          <w:bCs/>
          <w:sz w:val="24"/>
          <w:szCs w:val="24"/>
        </w:rPr>
        <w:t>’s</w:t>
      </w:r>
      <w:proofErr w:type="spellEnd"/>
      <w:r w:rsidR="00C370EE">
        <w:rPr>
          <w:rFonts w:ascii="Times New Roman" w:hAnsi="Times New Roman" w:cs="Times New Roman"/>
          <w:bCs/>
          <w:sz w:val="24"/>
          <w:szCs w:val="24"/>
        </w:rPr>
        <w:t xml:space="preserve"> problematic narrative</w:t>
      </w:r>
      <w:r w:rsidR="00114E81">
        <w:rPr>
          <w:rFonts w:ascii="Times New Roman" w:hAnsi="Times New Roman" w:cs="Times New Roman"/>
          <w:bCs/>
          <w:sz w:val="24"/>
          <w:szCs w:val="24"/>
        </w:rPr>
        <w:t>.</w:t>
      </w:r>
      <w:r w:rsidR="008142CE">
        <w:rPr>
          <w:rFonts w:ascii="Times New Roman" w:hAnsi="Times New Roman" w:cs="Times New Roman"/>
          <w:bCs/>
          <w:sz w:val="24"/>
          <w:szCs w:val="24"/>
        </w:rPr>
        <w:t xml:space="preserve"> </w:t>
      </w:r>
      <w:r w:rsidR="00114E81">
        <w:rPr>
          <w:rFonts w:ascii="Times New Roman" w:hAnsi="Times New Roman" w:cs="Times New Roman"/>
          <w:bCs/>
          <w:sz w:val="24"/>
          <w:szCs w:val="24"/>
        </w:rPr>
        <w:t>F</w:t>
      </w:r>
      <w:r w:rsidR="008142CE">
        <w:rPr>
          <w:rFonts w:ascii="Times New Roman" w:hAnsi="Times New Roman" w:cs="Times New Roman"/>
          <w:bCs/>
          <w:sz w:val="24"/>
          <w:szCs w:val="24"/>
        </w:rPr>
        <w:t>irst, Albert was at pains to highlight the interpreter’s presence</w:t>
      </w:r>
      <w:r w:rsidR="008142CE" w:rsidRPr="008142CE">
        <w:t xml:space="preserve"> </w:t>
      </w:r>
      <w:r w:rsidR="008142CE" w:rsidRPr="008142CE">
        <w:rPr>
          <w:rFonts w:ascii="Times New Roman" w:hAnsi="Times New Roman" w:cs="Times New Roman"/>
          <w:bCs/>
          <w:sz w:val="24"/>
          <w:szCs w:val="24"/>
        </w:rPr>
        <w:t>during the</w:t>
      </w:r>
      <w:r w:rsidR="008142CE">
        <w:rPr>
          <w:rFonts w:ascii="Times New Roman" w:hAnsi="Times New Roman" w:cs="Times New Roman"/>
          <w:bCs/>
          <w:sz w:val="24"/>
          <w:szCs w:val="24"/>
        </w:rPr>
        <w:t xml:space="preserve"> crusaders’</w:t>
      </w:r>
      <w:r w:rsidR="008142CE" w:rsidRPr="008142CE">
        <w:rPr>
          <w:rFonts w:ascii="Times New Roman" w:hAnsi="Times New Roman" w:cs="Times New Roman"/>
          <w:bCs/>
          <w:sz w:val="24"/>
          <w:szCs w:val="24"/>
        </w:rPr>
        <w:t xml:space="preserve"> conversations</w:t>
      </w:r>
      <w:r w:rsidR="008142CE">
        <w:rPr>
          <w:rFonts w:ascii="Times New Roman" w:hAnsi="Times New Roman" w:cs="Times New Roman"/>
          <w:bCs/>
          <w:sz w:val="24"/>
          <w:szCs w:val="24"/>
        </w:rPr>
        <w:t xml:space="preserve"> with the betrayer, implying </w:t>
      </w:r>
      <w:r w:rsidR="00D61DA5">
        <w:rPr>
          <w:rFonts w:ascii="Times New Roman" w:hAnsi="Times New Roman" w:cs="Times New Roman"/>
          <w:bCs/>
          <w:sz w:val="24"/>
          <w:szCs w:val="24"/>
        </w:rPr>
        <w:t>a</w:t>
      </w:r>
      <w:r w:rsidR="008142CE">
        <w:rPr>
          <w:rFonts w:ascii="Times New Roman" w:hAnsi="Times New Roman" w:cs="Times New Roman"/>
          <w:bCs/>
          <w:sz w:val="24"/>
          <w:szCs w:val="24"/>
        </w:rPr>
        <w:t xml:space="preserve"> concern over the method of communication</w:t>
      </w:r>
      <w:r w:rsidR="00114E81">
        <w:rPr>
          <w:rFonts w:ascii="Times New Roman" w:hAnsi="Times New Roman" w:cs="Times New Roman"/>
          <w:bCs/>
          <w:sz w:val="24"/>
          <w:szCs w:val="24"/>
        </w:rPr>
        <w:t>.</w:t>
      </w:r>
      <w:r w:rsidR="00114E81">
        <w:rPr>
          <w:rStyle w:val="FootnoteReference"/>
          <w:rFonts w:ascii="Times New Roman" w:hAnsi="Times New Roman" w:cs="Times New Roman"/>
          <w:sz w:val="24"/>
          <w:szCs w:val="24"/>
        </w:rPr>
        <w:footnoteReference w:id="43"/>
      </w:r>
      <w:r w:rsidR="008142CE">
        <w:rPr>
          <w:rFonts w:ascii="Times New Roman" w:hAnsi="Times New Roman" w:cs="Times New Roman"/>
          <w:bCs/>
          <w:sz w:val="24"/>
          <w:szCs w:val="24"/>
        </w:rPr>
        <w:t xml:space="preserve"> </w:t>
      </w:r>
      <w:r w:rsidR="00114E81">
        <w:rPr>
          <w:rFonts w:ascii="Times New Roman" w:hAnsi="Times New Roman" w:cs="Times New Roman"/>
          <w:bCs/>
          <w:sz w:val="24"/>
          <w:szCs w:val="24"/>
        </w:rPr>
        <w:t>S</w:t>
      </w:r>
      <w:r w:rsidR="008142CE">
        <w:rPr>
          <w:rFonts w:ascii="Times New Roman" w:hAnsi="Times New Roman" w:cs="Times New Roman"/>
          <w:bCs/>
          <w:sz w:val="24"/>
          <w:szCs w:val="24"/>
        </w:rPr>
        <w:t xml:space="preserve">econd, </w:t>
      </w:r>
      <w:r w:rsidR="006072AF">
        <w:rPr>
          <w:rFonts w:ascii="Times New Roman" w:hAnsi="Times New Roman" w:cs="Times New Roman"/>
          <w:bCs/>
          <w:sz w:val="24"/>
          <w:szCs w:val="24"/>
        </w:rPr>
        <w:t xml:space="preserve">other </w:t>
      </w:r>
      <w:r w:rsidR="006B1CF0">
        <w:rPr>
          <w:rFonts w:ascii="Times New Roman" w:hAnsi="Times New Roman" w:cs="Times New Roman"/>
          <w:bCs/>
          <w:sz w:val="24"/>
          <w:szCs w:val="24"/>
        </w:rPr>
        <w:t>chroniclers</w:t>
      </w:r>
      <w:r w:rsidR="006072AF">
        <w:rPr>
          <w:rFonts w:ascii="Times New Roman" w:hAnsi="Times New Roman" w:cs="Times New Roman"/>
          <w:bCs/>
          <w:sz w:val="24"/>
          <w:szCs w:val="24"/>
        </w:rPr>
        <w:t xml:space="preserve"> who worked within the </w:t>
      </w:r>
      <w:proofErr w:type="spellStart"/>
      <w:r w:rsidR="006072AF" w:rsidRPr="006072AF">
        <w:rPr>
          <w:rFonts w:ascii="Times New Roman" w:hAnsi="Times New Roman" w:cs="Times New Roman"/>
          <w:bCs/>
          <w:i/>
          <w:iCs/>
          <w:sz w:val="24"/>
          <w:szCs w:val="24"/>
        </w:rPr>
        <w:t>Gesta</w:t>
      </w:r>
      <w:proofErr w:type="spellEnd"/>
      <w:r w:rsidR="006072AF">
        <w:rPr>
          <w:rFonts w:ascii="Times New Roman" w:hAnsi="Times New Roman" w:cs="Times New Roman"/>
          <w:bCs/>
          <w:sz w:val="24"/>
          <w:szCs w:val="24"/>
        </w:rPr>
        <w:t xml:space="preserve"> tradition shared his concern, hence </w:t>
      </w:r>
      <w:r w:rsidR="00B97EC7" w:rsidRPr="00E65199">
        <w:rPr>
          <w:rFonts w:ascii="Times New Roman" w:hAnsi="Times New Roman" w:cs="Times New Roman"/>
          <w:bCs/>
          <w:sz w:val="24"/>
          <w:szCs w:val="24"/>
        </w:rPr>
        <w:t xml:space="preserve">Baldric of </w:t>
      </w:r>
      <w:proofErr w:type="spellStart"/>
      <w:r w:rsidR="00B97EC7" w:rsidRPr="00E65199">
        <w:rPr>
          <w:rFonts w:ascii="Times New Roman" w:hAnsi="Times New Roman" w:cs="Times New Roman"/>
          <w:bCs/>
          <w:sz w:val="24"/>
          <w:szCs w:val="24"/>
        </w:rPr>
        <w:t>Bourgueil’s</w:t>
      </w:r>
      <w:proofErr w:type="spellEnd"/>
      <w:r w:rsidR="00B97EC7" w:rsidRPr="00E65199">
        <w:rPr>
          <w:rFonts w:ascii="Times New Roman" w:hAnsi="Times New Roman" w:cs="Times New Roman"/>
          <w:bCs/>
          <w:sz w:val="24"/>
          <w:szCs w:val="24"/>
        </w:rPr>
        <w:t xml:space="preserve"> </w:t>
      </w:r>
      <w:r w:rsidR="006072AF" w:rsidRPr="00E65199">
        <w:rPr>
          <w:rFonts w:ascii="Times New Roman" w:hAnsi="Times New Roman" w:cs="Times New Roman"/>
          <w:bCs/>
          <w:sz w:val="24"/>
          <w:szCs w:val="24"/>
        </w:rPr>
        <w:t xml:space="preserve">addition that </w:t>
      </w:r>
      <w:r w:rsidR="006B1CF0" w:rsidRPr="00E65199">
        <w:rPr>
          <w:rFonts w:ascii="Times New Roman" w:hAnsi="Times New Roman" w:cs="Times New Roman"/>
          <w:bCs/>
          <w:sz w:val="24"/>
          <w:szCs w:val="24"/>
        </w:rPr>
        <w:t xml:space="preserve">Bohemond and </w:t>
      </w:r>
      <w:proofErr w:type="spellStart"/>
      <w:r w:rsidR="00661386" w:rsidRPr="00E65199">
        <w:rPr>
          <w:rFonts w:ascii="Times New Roman" w:hAnsi="Times New Roman" w:cs="Times New Roman"/>
          <w:sz w:val="24"/>
          <w:szCs w:val="24"/>
        </w:rPr>
        <w:t>Pirrus</w:t>
      </w:r>
      <w:proofErr w:type="spellEnd"/>
      <w:r w:rsidR="006B1CF0" w:rsidRPr="00E65199">
        <w:rPr>
          <w:rFonts w:ascii="Times New Roman" w:hAnsi="Times New Roman" w:cs="Times New Roman"/>
          <w:bCs/>
          <w:sz w:val="24"/>
          <w:szCs w:val="24"/>
        </w:rPr>
        <w:t xml:space="preserve"> communicated ‘through </w:t>
      </w:r>
      <w:r w:rsidR="007C3EA5" w:rsidRPr="00E65199">
        <w:rPr>
          <w:rFonts w:ascii="Times New Roman" w:hAnsi="Times New Roman" w:cs="Times New Roman"/>
          <w:bCs/>
          <w:sz w:val="24"/>
          <w:szCs w:val="24"/>
        </w:rPr>
        <w:t>loyal</w:t>
      </w:r>
      <w:r w:rsidR="006B1CF0" w:rsidRPr="00E65199">
        <w:rPr>
          <w:rFonts w:ascii="Times New Roman" w:hAnsi="Times New Roman" w:cs="Times New Roman"/>
          <w:bCs/>
          <w:sz w:val="24"/>
          <w:szCs w:val="24"/>
        </w:rPr>
        <w:t xml:space="preserve"> interpreters and </w:t>
      </w:r>
      <w:r w:rsidR="002F7D77">
        <w:rPr>
          <w:rFonts w:ascii="Times New Roman" w:hAnsi="Times New Roman" w:cs="Times New Roman"/>
          <w:bCs/>
          <w:sz w:val="24"/>
          <w:szCs w:val="24"/>
        </w:rPr>
        <w:t>familiar</w:t>
      </w:r>
      <w:r w:rsidR="00ED63DA" w:rsidRPr="00E65199">
        <w:rPr>
          <w:rFonts w:ascii="Times New Roman" w:hAnsi="Times New Roman" w:cs="Times New Roman"/>
          <w:bCs/>
          <w:sz w:val="24"/>
          <w:szCs w:val="24"/>
        </w:rPr>
        <w:t xml:space="preserve"> tokens</w:t>
      </w:r>
      <w:r w:rsidR="006B1CF0" w:rsidRPr="00E65199">
        <w:rPr>
          <w:rFonts w:ascii="Times New Roman" w:hAnsi="Times New Roman" w:cs="Times New Roman"/>
          <w:bCs/>
          <w:sz w:val="24"/>
          <w:szCs w:val="24"/>
        </w:rPr>
        <w:t>’</w:t>
      </w:r>
      <w:r w:rsidR="0087645E">
        <w:rPr>
          <w:rFonts w:ascii="Times New Roman" w:hAnsi="Times New Roman" w:cs="Times New Roman"/>
          <w:bCs/>
          <w:sz w:val="24"/>
          <w:szCs w:val="24"/>
        </w:rPr>
        <w:t xml:space="preserve"> – </w:t>
      </w:r>
      <w:r w:rsidR="00E65199">
        <w:rPr>
          <w:rFonts w:ascii="Times New Roman" w:hAnsi="Times New Roman" w:cs="Times New Roman"/>
          <w:bCs/>
          <w:sz w:val="24"/>
          <w:szCs w:val="24"/>
        </w:rPr>
        <w:t>whereas</w:t>
      </w:r>
      <w:r w:rsidR="00E65199" w:rsidRPr="00E65199">
        <w:t xml:space="preserve"> </w:t>
      </w:r>
      <w:r w:rsidR="00E65199" w:rsidRPr="00E65199">
        <w:rPr>
          <w:rFonts w:ascii="Times New Roman" w:hAnsi="Times New Roman" w:cs="Times New Roman"/>
          <w:bCs/>
          <w:sz w:val="24"/>
          <w:szCs w:val="24"/>
        </w:rPr>
        <w:t xml:space="preserve">the </w:t>
      </w:r>
      <w:proofErr w:type="spellStart"/>
      <w:r w:rsidR="00E65199" w:rsidRPr="00304C68">
        <w:rPr>
          <w:rFonts w:ascii="Times New Roman" w:hAnsi="Times New Roman" w:cs="Times New Roman"/>
          <w:bCs/>
          <w:i/>
          <w:iCs/>
          <w:sz w:val="24"/>
          <w:szCs w:val="24"/>
        </w:rPr>
        <w:t>Gesta</w:t>
      </w:r>
      <w:proofErr w:type="spellEnd"/>
      <w:r w:rsidR="00E65199" w:rsidRPr="00E65199">
        <w:rPr>
          <w:rFonts w:ascii="Times New Roman" w:hAnsi="Times New Roman" w:cs="Times New Roman"/>
          <w:bCs/>
          <w:sz w:val="24"/>
          <w:szCs w:val="24"/>
        </w:rPr>
        <w:t xml:space="preserve"> </w:t>
      </w:r>
      <w:r w:rsidR="00015B0D">
        <w:rPr>
          <w:rFonts w:ascii="Times New Roman" w:hAnsi="Times New Roman" w:cs="Times New Roman"/>
          <w:bCs/>
          <w:sz w:val="24"/>
          <w:szCs w:val="24"/>
        </w:rPr>
        <w:t xml:space="preserve">merely </w:t>
      </w:r>
      <w:r w:rsidR="00E65199" w:rsidRPr="00E65199">
        <w:rPr>
          <w:rFonts w:ascii="Times New Roman" w:hAnsi="Times New Roman" w:cs="Times New Roman"/>
          <w:bCs/>
          <w:sz w:val="24"/>
          <w:szCs w:val="24"/>
        </w:rPr>
        <w:t xml:space="preserve">noted that </w:t>
      </w:r>
      <w:r w:rsidR="00B344F1">
        <w:rPr>
          <w:rFonts w:ascii="Times New Roman" w:hAnsi="Times New Roman" w:cs="Times New Roman"/>
          <w:bCs/>
          <w:sz w:val="24"/>
          <w:szCs w:val="24"/>
        </w:rPr>
        <w:t>they</w:t>
      </w:r>
      <w:r w:rsidR="00E65199" w:rsidRPr="00E65199">
        <w:rPr>
          <w:rFonts w:ascii="Times New Roman" w:hAnsi="Times New Roman" w:cs="Times New Roman"/>
          <w:bCs/>
          <w:sz w:val="24"/>
          <w:szCs w:val="24"/>
        </w:rPr>
        <w:t xml:space="preserve"> </w:t>
      </w:r>
      <w:r w:rsidR="00304C68">
        <w:rPr>
          <w:rFonts w:ascii="Times New Roman" w:hAnsi="Times New Roman" w:cs="Times New Roman"/>
          <w:bCs/>
          <w:sz w:val="24"/>
          <w:szCs w:val="24"/>
        </w:rPr>
        <w:t>exchanged</w:t>
      </w:r>
      <w:r w:rsidR="00E65199" w:rsidRPr="00E65199">
        <w:rPr>
          <w:rFonts w:ascii="Times New Roman" w:hAnsi="Times New Roman" w:cs="Times New Roman"/>
          <w:bCs/>
          <w:sz w:val="24"/>
          <w:szCs w:val="24"/>
        </w:rPr>
        <w:t xml:space="preserve"> messengers (</w:t>
      </w:r>
      <w:proofErr w:type="spellStart"/>
      <w:r w:rsidR="00E65199" w:rsidRPr="00304C68">
        <w:rPr>
          <w:rFonts w:ascii="Times New Roman" w:hAnsi="Times New Roman" w:cs="Times New Roman"/>
          <w:bCs/>
          <w:i/>
          <w:iCs/>
          <w:sz w:val="24"/>
          <w:szCs w:val="24"/>
        </w:rPr>
        <w:t>nuntiis</w:t>
      </w:r>
      <w:proofErr w:type="spellEnd"/>
      <w:r w:rsidR="00E65199" w:rsidRPr="00E65199">
        <w:rPr>
          <w:rFonts w:ascii="Times New Roman" w:hAnsi="Times New Roman" w:cs="Times New Roman"/>
          <w:bCs/>
          <w:sz w:val="24"/>
          <w:szCs w:val="24"/>
        </w:rPr>
        <w:t>)</w:t>
      </w:r>
      <w:r w:rsidR="0087645E">
        <w:rPr>
          <w:rFonts w:ascii="Times New Roman" w:hAnsi="Times New Roman" w:cs="Times New Roman"/>
          <w:bCs/>
          <w:sz w:val="24"/>
          <w:szCs w:val="24"/>
        </w:rPr>
        <w:t xml:space="preserve"> –</w:t>
      </w:r>
      <w:r w:rsidR="00E65199">
        <w:rPr>
          <w:rFonts w:ascii="Times New Roman" w:hAnsi="Times New Roman" w:cs="Times New Roman"/>
          <w:bCs/>
          <w:sz w:val="24"/>
          <w:szCs w:val="24"/>
        </w:rPr>
        <w:t xml:space="preserve"> </w:t>
      </w:r>
      <w:r w:rsidR="00114E81">
        <w:rPr>
          <w:rFonts w:ascii="Times New Roman" w:hAnsi="Times New Roman" w:cs="Times New Roman"/>
          <w:bCs/>
          <w:sz w:val="24"/>
          <w:szCs w:val="24"/>
        </w:rPr>
        <w:t xml:space="preserve">and Bartolf of </w:t>
      </w:r>
      <w:proofErr w:type="spellStart"/>
      <w:r w:rsidR="00114E81">
        <w:rPr>
          <w:rFonts w:ascii="Times New Roman" w:hAnsi="Times New Roman" w:cs="Times New Roman"/>
          <w:bCs/>
          <w:sz w:val="24"/>
          <w:szCs w:val="24"/>
        </w:rPr>
        <w:t>Nangis</w:t>
      </w:r>
      <w:proofErr w:type="spellEnd"/>
      <w:r w:rsidR="00114E81">
        <w:rPr>
          <w:rFonts w:ascii="Times New Roman" w:hAnsi="Times New Roman" w:cs="Times New Roman"/>
          <w:bCs/>
          <w:sz w:val="24"/>
          <w:szCs w:val="24"/>
        </w:rPr>
        <w:t xml:space="preserve">’ comment, possibly derived from the first recension of Fulcher’s </w:t>
      </w:r>
      <w:r w:rsidR="00114E81" w:rsidRPr="00114E81">
        <w:rPr>
          <w:rFonts w:ascii="Times New Roman" w:hAnsi="Times New Roman" w:cs="Times New Roman"/>
          <w:bCs/>
          <w:i/>
          <w:iCs/>
          <w:sz w:val="24"/>
          <w:szCs w:val="24"/>
        </w:rPr>
        <w:t>Historia</w:t>
      </w:r>
      <w:r w:rsidR="00114E81">
        <w:rPr>
          <w:rFonts w:ascii="Times New Roman" w:hAnsi="Times New Roman" w:cs="Times New Roman"/>
          <w:bCs/>
          <w:sz w:val="24"/>
          <w:szCs w:val="24"/>
        </w:rPr>
        <w:t xml:space="preserve">, </w:t>
      </w:r>
      <w:r w:rsidR="00114E81">
        <w:rPr>
          <w:rFonts w:ascii="Times New Roman" w:hAnsi="Times New Roman" w:cs="Times New Roman"/>
          <w:bCs/>
          <w:sz w:val="24"/>
          <w:szCs w:val="24"/>
        </w:rPr>
        <w:lastRenderedPageBreak/>
        <w:t xml:space="preserve">that Bohemond knew the </w:t>
      </w:r>
      <w:r w:rsidR="00D22587">
        <w:rPr>
          <w:rFonts w:ascii="Times New Roman" w:hAnsi="Times New Roman" w:cs="Times New Roman"/>
          <w:bCs/>
          <w:sz w:val="24"/>
          <w:szCs w:val="24"/>
        </w:rPr>
        <w:t>traitor’s</w:t>
      </w:r>
      <w:r w:rsidR="00114E81">
        <w:rPr>
          <w:rFonts w:ascii="Times New Roman" w:hAnsi="Times New Roman" w:cs="Times New Roman"/>
          <w:bCs/>
          <w:sz w:val="24"/>
          <w:szCs w:val="24"/>
        </w:rPr>
        <w:t xml:space="preserve"> language.</w:t>
      </w:r>
      <w:r w:rsidR="00114E81">
        <w:rPr>
          <w:rStyle w:val="FootnoteReference"/>
          <w:rFonts w:ascii="Times New Roman" w:hAnsi="Times New Roman" w:cs="Times New Roman"/>
          <w:sz w:val="24"/>
          <w:szCs w:val="24"/>
        </w:rPr>
        <w:footnoteReference w:id="44"/>
      </w:r>
      <w:r w:rsidR="00114E81">
        <w:rPr>
          <w:rFonts w:ascii="Times New Roman" w:hAnsi="Times New Roman" w:cs="Times New Roman"/>
          <w:bCs/>
          <w:sz w:val="24"/>
          <w:szCs w:val="24"/>
        </w:rPr>
        <w:t xml:space="preserve"> T</w:t>
      </w:r>
      <w:r w:rsidR="006072AF">
        <w:rPr>
          <w:rFonts w:ascii="Times New Roman" w:hAnsi="Times New Roman" w:cs="Times New Roman"/>
          <w:bCs/>
          <w:sz w:val="24"/>
          <w:szCs w:val="24"/>
        </w:rPr>
        <w:t xml:space="preserve">hird, </w:t>
      </w:r>
      <w:r w:rsidR="000D561F">
        <w:rPr>
          <w:rFonts w:ascii="Times New Roman" w:hAnsi="Times New Roman" w:cs="Times New Roman"/>
          <w:bCs/>
          <w:sz w:val="24"/>
          <w:szCs w:val="24"/>
        </w:rPr>
        <w:t xml:space="preserve">the </w:t>
      </w:r>
      <w:proofErr w:type="spellStart"/>
      <w:r w:rsidR="000D561F" w:rsidRPr="000D561F">
        <w:rPr>
          <w:rFonts w:ascii="Times New Roman" w:hAnsi="Times New Roman" w:cs="Times New Roman"/>
          <w:bCs/>
          <w:i/>
          <w:iCs/>
          <w:sz w:val="24"/>
          <w:szCs w:val="24"/>
        </w:rPr>
        <w:t>Gesta</w:t>
      </w:r>
      <w:proofErr w:type="spellEnd"/>
      <w:r w:rsidR="000D561F">
        <w:rPr>
          <w:rFonts w:ascii="Times New Roman" w:hAnsi="Times New Roman" w:cs="Times New Roman"/>
          <w:bCs/>
          <w:sz w:val="24"/>
          <w:szCs w:val="24"/>
        </w:rPr>
        <w:t xml:space="preserve"> does</w:t>
      </w:r>
      <w:r w:rsidR="008142CE">
        <w:rPr>
          <w:rFonts w:ascii="Times New Roman" w:hAnsi="Times New Roman" w:cs="Times New Roman"/>
          <w:bCs/>
          <w:sz w:val="24"/>
          <w:szCs w:val="24"/>
        </w:rPr>
        <w:t>, in fact,</w:t>
      </w:r>
      <w:r w:rsidR="000D561F">
        <w:rPr>
          <w:rFonts w:ascii="Times New Roman" w:hAnsi="Times New Roman" w:cs="Times New Roman"/>
          <w:bCs/>
          <w:sz w:val="24"/>
          <w:szCs w:val="24"/>
        </w:rPr>
        <w:t xml:space="preserve"> mention the </w:t>
      </w:r>
      <w:r w:rsidR="00DF4C96">
        <w:rPr>
          <w:rFonts w:ascii="Times New Roman" w:hAnsi="Times New Roman" w:cs="Times New Roman"/>
          <w:bCs/>
          <w:sz w:val="24"/>
          <w:szCs w:val="24"/>
        </w:rPr>
        <w:t>involvement</w:t>
      </w:r>
      <w:r w:rsidR="000D561F">
        <w:rPr>
          <w:rFonts w:ascii="Times New Roman" w:hAnsi="Times New Roman" w:cs="Times New Roman"/>
          <w:bCs/>
          <w:sz w:val="24"/>
          <w:szCs w:val="24"/>
        </w:rPr>
        <w:t xml:space="preserve"> of a </w:t>
      </w:r>
      <w:proofErr w:type="spellStart"/>
      <w:r w:rsidR="000D561F" w:rsidRPr="000D561F">
        <w:rPr>
          <w:rFonts w:ascii="Times New Roman" w:hAnsi="Times New Roman" w:cs="Times New Roman"/>
          <w:bCs/>
          <w:i/>
          <w:iCs/>
          <w:sz w:val="24"/>
          <w:szCs w:val="24"/>
        </w:rPr>
        <w:t>Longobardus</w:t>
      </w:r>
      <w:proofErr w:type="spellEnd"/>
      <w:r w:rsidR="008142CE">
        <w:rPr>
          <w:rFonts w:ascii="Times New Roman" w:hAnsi="Times New Roman" w:cs="Times New Roman"/>
          <w:bCs/>
          <w:sz w:val="24"/>
          <w:szCs w:val="24"/>
        </w:rPr>
        <w:t xml:space="preserve"> affiliated with Bohemond</w:t>
      </w:r>
      <w:r w:rsidR="00DE2F49">
        <w:rPr>
          <w:rFonts w:ascii="Times New Roman" w:hAnsi="Times New Roman" w:cs="Times New Roman"/>
          <w:bCs/>
          <w:sz w:val="24"/>
          <w:szCs w:val="24"/>
        </w:rPr>
        <w:t xml:space="preserve">, but in such </w:t>
      </w:r>
      <w:r w:rsidR="00581ED7">
        <w:rPr>
          <w:rFonts w:ascii="Times New Roman" w:hAnsi="Times New Roman" w:cs="Times New Roman"/>
          <w:bCs/>
          <w:sz w:val="24"/>
          <w:szCs w:val="24"/>
        </w:rPr>
        <w:t>a</w:t>
      </w:r>
      <w:r w:rsidR="00DE2F49">
        <w:rPr>
          <w:rFonts w:ascii="Times New Roman" w:hAnsi="Times New Roman" w:cs="Times New Roman"/>
          <w:bCs/>
          <w:sz w:val="24"/>
          <w:szCs w:val="24"/>
        </w:rPr>
        <w:t xml:space="preserve"> </w:t>
      </w:r>
      <w:r w:rsidR="00D61DA5">
        <w:rPr>
          <w:rFonts w:ascii="Times New Roman" w:hAnsi="Times New Roman" w:cs="Times New Roman"/>
          <w:bCs/>
          <w:sz w:val="24"/>
          <w:szCs w:val="24"/>
        </w:rPr>
        <w:t>way</w:t>
      </w:r>
      <w:r w:rsidR="00581ED7">
        <w:rPr>
          <w:rFonts w:ascii="Times New Roman" w:hAnsi="Times New Roman" w:cs="Times New Roman"/>
          <w:bCs/>
          <w:sz w:val="24"/>
          <w:szCs w:val="24"/>
        </w:rPr>
        <w:t xml:space="preserve"> that those who used </w:t>
      </w:r>
      <w:r w:rsidR="00C77D02">
        <w:rPr>
          <w:rFonts w:ascii="Times New Roman" w:hAnsi="Times New Roman" w:cs="Times New Roman"/>
          <w:bCs/>
          <w:sz w:val="24"/>
          <w:szCs w:val="24"/>
        </w:rPr>
        <w:t>the</w:t>
      </w:r>
      <w:r w:rsidR="00581ED7">
        <w:rPr>
          <w:rFonts w:ascii="Times New Roman" w:hAnsi="Times New Roman" w:cs="Times New Roman"/>
          <w:bCs/>
          <w:sz w:val="24"/>
          <w:szCs w:val="24"/>
        </w:rPr>
        <w:t xml:space="preserve"> text felt the need the amend it.</w:t>
      </w:r>
      <w:r w:rsidR="00DE2F49">
        <w:rPr>
          <w:rFonts w:ascii="Times New Roman" w:hAnsi="Times New Roman" w:cs="Times New Roman"/>
          <w:bCs/>
          <w:sz w:val="24"/>
          <w:szCs w:val="24"/>
        </w:rPr>
        <w:t xml:space="preserve"> </w:t>
      </w:r>
      <w:r w:rsidR="00DF4C96">
        <w:rPr>
          <w:rFonts w:ascii="Times New Roman" w:hAnsi="Times New Roman" w:cs="Times New Roman"/>
          <w:bCs/>
          <w:sz w:val="24"/>
          <w:szCs w:val="24"/>
        </w:rPr>
        <w:t xml:space="preserve">Following </w:t>
      </w:r>
      <w:proofErr w:type="spellStart"/>
      <w:r w:rsidR="00661386">
        <w:rPr>
          <w:rFonts w:ascii="Times New Roman" w:hAnsi="Times New Roman" w:cs="Times New Roman"/>
          <w:sz w:val="24"/>
          <w:szCs w:val="24"/>
        </w:rPr>
        <w:t>Pirrus</w:t>
      </w:r>
      <w:proofErr w:type="spellEnd"/>
      <w:r w:rsidR="00DF4C96">
        <w:rPr>
          <w:rFonts w:ascii="Times New Roman" w:hAnsi="Times New Roman" w:cs="Times New Roman"/>
          <w:bCs/>
          <w:sz w:val="24"/>
          <w:szCs w:val="24"/>
        </w:rPr>
        <w:t xml:space="preserve">’ outburst in Greek and his asking after Bohemond, the </w:t>
      </w:r>
      <w:proofErr w:type="spellStart"/>
      <w:r w:rsidR="00DF4C96" w:rsidRPr="00DF4C96">
        <w:rPr>
          <w:rFonts w:ascii="Times New Roman" w:hAnsi="Times New Roman" w:cs="Times New Roman"/>
          <w:bCs/>
          <w:i/>
          <w:iCs/>
          <w:sz w:val="24"/>
          <w:szCs w:val="24"/>
        </w:rPr>
        <w:t>Gesta</w:t>
      </w:r>
      <w:proofErr w:type="spellEnd"/>
      <w:r w:rsidR="00DF4C96">
        <w:rPr>
          <w:rFonts w:ascii="Times New Roman" w:hAnsi="Times New Roman" w:cs="Times New Roman"/>
          <w:bCs/>
          <w:sz w:val="24"/>
          <w:szCs w:val="24"/>
        </w:rPr>
        <w:t xml:space="preserve"> </w:t>
      </w:r>
      <w:r w:rsidR="00DD3DB8">
        <w:rPr>
          <w:rFonts w:ascii="Times New Roman" w:hAnsi="Times New Roman" w:cs="Times New Roman"/>
          <w:bCs/>
          <w:sz w:val="24"/>
          <w:szCs w:val="24"/>
        </w:rPr>
        <w:t>noted</w:t>
      </w:r>
      <w:r w:rsidR="00DF4C96">
        <w:rPr>
          <w:rFonts w:ascii="Times New Roman" w:hAnsi="Times New Roman" w:cs="Times New Roman"/>
          <w:bCs/>
          <w:sz w:val="24"/>
          <w:szCs w:val="24"/>
        </w:rPr>
        <w:t xml:space="preserve">: ‘Meanwhile, a certain Lombard </w:t>
      </w:r>
      <w:r w:rsidR="00DC3D73">
        <w:rPr>
          <w:rFonts w:ascii="Times New Roman" w:hAnsi="Times New Roman" w:cs="Times New Roman"/>
          <w:bCs/>
          <w:sz w:val="24"/>
          <w:szCs w:val="24"/>
        </w:rPr>
        <w:t xml:space="preserve">servant </w:t>
      </w:r>
      <w:r w:rsidR="00DF4C96">
        <w:rPr>
          <w:rFonts w:ascii="Times New Roman" w:hAnsi="Times New Roman" w:cs="Times New Roman"/>
          <w:bCs/>
          <w:sz w:val="24"/>
          <w:szCs w:val="24"/>
        </w:rPr>
        <w:t xml:space="preserve">climbed down’ and </w:t>
      </w:r>
      <w:r w:rsidR="00DD3DB8">
        <w:rPr>
          <w:rFonts w:ascii="Times New Roman" w:hAnsi="Times New Roman" w:cs="Times New Roman"/>
          <w:bCs/>
          <w:sz w:val="24"/>
          <w:szCs w:val="24"/>
        </w:rPr>
        <w:t>rushed</w:t>
      </w:r>
      <w:r w:rsidR="00DF4C96">
        <w:rPr>
          <w:rFonts w:ascii="Times New Roman" w:hAnsi="Times New Roman" w:cs="Times New Roman"/>
          <w:bCs/>
          <w:sz w:val="24"/>
          <w:szCs w:val="24"/>
        </w:rPr>
        <w:t xml:space="preserve"> to Bohemond</w:t>
      </w:r>
      <w:r w:rsidR="00DF4C96" w:rsidRPr="00B41AC1">
        <w:rPr>
          <w:rFonts w:ascii="Times New Roman" w:hAnsi="Times New Roman" w:cs="Times New Roman"/>
          <w:bCs/>
          <w:sz w:val="24"/>
          <w:szCs w:val="24"/>
        </w:rPr>
        <w:t>.</w:t>
      </w:r>
      <w:r w:rsidR="00581ED7" w:rsidRPr="00B41AC1">
        <w:rPr>
          <w:rStyle w:val="FootnoteReference"/>
          <w:rFonts w:ascii="Times New Roman" w:hAnsi="Times New Roman" w:cs="Times New Roman"/>
          <w:bCs/>
          <w:sz w:val="24"/>
          <w:szCs w:val="24"/>
        </w:rPr>
        <w:footnoteReference w:id="45"/>
      </w:r>
      <w:r w:rsidR="00DF4C96" w:rsidRPr="00B41AC1">
        <w:rPr>
          <w:rFonts w:ascii="Times New Roman" w:hAnsi="Times New Roman" w:cs="Times New Roman"/>
          <w:bCs/>
          <w:sz w:val="24"/>
          <w:szCs w:val="24"/>
        </w:rPr>
        <w:t xml:space="preserve"> The narrative is disjointed</w:t>
      </w:r>
      <w:r w:rsidR="00DF1889" w:rsidRPr="00B41AC1">
        <w:rPr>
          <w:rFonts w:ascii="Times New Roman" w:hAnsi="Times New Roman" w:cs="Times New Roman"/>
          <w:bCs/>
          <w:sz w:val="24"/>
          <w:szCs w:val="24"/>
        </w:rPr>
        <w:t xml:space="preserve"> and unclear</w:t>
      </w:r>
      <w:r w:rsidR="00DD3DB8" w:rsidRPr="00B41AC1">
        <w:rPr>
          <w:rFonts w:ascii="Times New Roman" w:hAnsi="Times New Roman" w:cs="Times New Roman"/>
          <w:bCs/>
          <w:sz w:val="24"/>
          <w:szCs w:val="24"/>
        </w:rPr>
        <w:t>,</w:t>
      </w:r>
      <w:r w:rsidR="00581ED7" w:rsidRPr="00B41AC1">
        <w:rPr>
          <w:rFonts w:ascii="Times New Roman" w:hAnsi="Times New Roman" w:cs="Times New Roman"/>
          <w:bCs/>
          <w:sz w:val="24"/>
          <w:szCs w:val="24"/>
        </w:rPr>
        <w:t xml:space="preserve"> </w:t>
      </w:r>
      <w:r w:rsidR="009B5E0D" w:rsidRPr="00B41AC1">
        <w:rPr>
          <w:rFonts w:ascii="Times New Roman" w:hAnsi="Times New Roman" w:cs="Times New Roman"/>
          <w:bCs/>
          <w:sz w:val="24"/>
          <w:szCs w:val="24"/>
        </w:rPr>
        <w:t>unaided by</w:t>
      </w:r>
      <w:r w:rsidR="00DF4C96" w:rsidRPr="00B41AC1">
        <w:rPr>
          <w:rFonts w:ascii="Times New Roman" w:hAnsi="Times New Roman" w:cs="Times New Roman"/>
          <w:bCs/>
          <w:sz w:val="24"/>
          <w:szCs w:val="24"/>
        </w:rPr>
        <w:t xml:space="preserve"> the adverb </w:t>
      </w:r>
      <w:r w:rsidR="00DF4C96" w:rsidRPr="00B41AC1">
        <w:rPr>
          <w:rFonts w:ascii="Times New Roman" w:hAnsi="Times New Roman" w:cs="Times New Roman"/>
          <w:bCs/>
          <w:i/>
          <w:iCs/>
          <w:sz w:val="24"/>
          <w:szCs w:val="24"/>
        </w:rPr>
        <w:t>interim</w:t>
      </w:r>
      <w:r w:rsidR="00DD3DB8" w:rsidRPr="00B41AC1">
        <w:rPr>
          <w:rFonts w:ascii="Times New Roman" w:hAnsi="Times New Roman" w:cs="Times New Roman"/>
          <w:bCs/>
          <w:sz w:val="24"/>
          <w:szCs w:val="24"/>
        </w:rPr>
        <w:t xml:space="preserve"> – </w:t>
      </w:r>
      <w:r w:rsidR="000C3271" w:rsidRPr="00B41AC1">
        <w:rPr>
          <w:rFonts w:ascii="Times New Roman" w:hAnsi="Times New Roman" w:cs="Times New Roman"/>
          <w:bCs/>
          <w:sz w:val="24"/>
          <w:szCs w:val="24"/>
        </w:rPr>
        <w:t>did</w:t>
      </w:r>
      <w:r w:rsidR="00DD3DB8" w:rsidRPr="00B41AC1">
        <w:rPr>
          <w:rFonts w:ascii="Times New Roman" w:hAnsi="Times New Roman" w:cs="Times New Roman"/>
          <w:bCs/>
          <w:sz w:val="24"/>
          <w:szCs w:val="24"/>
        </w:rPr>
        <w:t xml:space="preserve"> the Lombard </w:t>
      </w:r>
      <w:r w:rsidR="000C3271" w:rsidRPr="00B41AC1">
        <w:rPr>
          <w:rFonts w:ascii="Times New Roman" w:hAnsi="Times New Roman" w:cs="Times New Roman"/>
          <w:bCs/>
          <w:sz w:val="24"/>
          <w:szCs w:val="24"/>
        </w:rPr>
        <w:t>act in response</w:t>
      </w:r>
      <w:r w:rsidR="00DD3DB8" w:rsidRPr="00B41AC1">
        <w:rPr>
          <w:rFonts w:ascii="Times New Roman" w:hAnsi="Times New Roman" w:cs="Times New Roman"/>
          <w:bCs/>
          <w:sz w:val="24"/>
          <w:szCs w:val="24"/>
        </w:rPr>
        <w:t xml:space="preserve"> to </w:t>
      </w:r>
      <w:proofErr w:type="spellStart"/>
      <w:r w:rsidR="00661386" w:rsidRPr="00B41AC1">
        <w:rPr>
          <w:rFonts w:ascii="Times New Roman" w:hAnsi="Times New Roman" w:cs="Times New Roman"/>
          <w:sz w:val="24"/>
          <w:szCs w:val="24"/>
        </w:rPr>
        <w:t>Pirrus</w:t>
      </w:r>
      <w:proofErr w:type="spellEnd"/>
      <w:r w:rsidR="009B5E0D" w:rsidRPr="00B41AC1">
        <w:rPr>
          <w:rFonts w:ascii="Times New Roman" w:hAnsi="Times New Roman" w:cs="Times New Roman"/>
          <w:bCs/>
          <w:sz w:val="24"/>
          <w:szCs w:val="24"/>
        </w:rPr>
        <w:t>’ outcry</w:t>
      </w:r>
      <w:r w:rsidR="00DE2F49" w:rsidRPr="00B41AC1">
        <w:rPr>
          <w:rFonts w:ascii="Times New Roman" w:hAnsi="Times New Roman" w:cs="Times New Roman"/>
          <w:bCs/>
          <w:sz w:val="24"/>
          <w:szCs w:val="24"/>
        </w:rPr>
        <w:t xml:space="preserve"> </w:t>
      </w:r>
      <w:r w:rsidR="00DD3DB8" w:rsidRPr="00B41AC1">
        <w:rPr>
          <w:rFonts w:ascii="Times New Roman" w:hAnsi="Times New Roman" w:cs="Times New Roman"/>
          <w:bCs/>
          <w:sz w:val="24"/>
          <w:szCs w:val="24"/>
        </w:rPr>
        <w:t>or happen to descend</w:t>
      </w:r>
      <w:r w:rsidR="00581ED7" w:rsidRPr="00B41AC1">
        <w:rPr>
          <w:rFonts w:ascii="Times New Roman" w:hAnsi="Times New Roman" w:cs="Times New Roman"/>
          <w:bCs/>
          <w:sz w:val="24"/>
          <w:szCs w:val="24"/>
        </w:rPr>
        <w:t xml:space="preserve"> at </w:t>
      </w:r>
      <w:r w:rsidR="006F085C" w:rsidRPr="00B41AC1">
        <w:rPr>
          <w:rFonts w:ascii="Times New Roman" w:hAnsi="Times New Roman" w:cs="Times New Roman"/>
          <w:bCs/>
          <w:sz w:val="24"/>
          <w:szCs w:val="24"/>
        </w:rPr>
        <w:t>that</w:t>
      </w:r>
      <w:r w:rsidR="00581ED7" w:rsidRPr="00B41AC1">
        <w:rPr>
          <w:rFonts w:ascii="Times New Roman" w:hAnsi="Times New Roman" w:cs="Times New Roman"/>
          <w:bCs/>
          <w:sz w:val="24"/>
          <w:szCs w:val="24"/>
        </w:rPr>
        <w:t xml:space="preserve"> time</w:t>
      </w:r>
      <w:r w:rsidR="00DD3DB8" w:rsidRPr="00B41AC1">
        <w:rPr>
          <w:rFonts w:ascii="Times New Roman" w:hAnsi="Times New Roman" w:cs="Times New Roman"/>
          <w:bCs/>
          <w:sz w:val="24"/>
          <w:szCs w:val="24"/>
        </w:rPr>
        <w:t xml:space="preserve">? </w:t>
      </w:r>
      <w:r w:rsidR="00DE2F49" w:rsidRPr="00B41AC1">
        <w:rPr>
          <w:rFonts w:ascii="Times New Roman" w:hAnsi="Times New Roman" w:cs="Times New Roman"/>
          <w:bCs/>
          <w:sz w:val="24"/>
          <w:szCs w:val="24"/>
        </w:rPr>
        <w:t xml:space="preserve">Guibert of </w:t>
      </w:r>
      <w:proofErr w:type="spellStart"/>
      <w:r w:rsidR="00DE2F49" w:rsidRPr="00B41AC1">
        <w:rPr>
          <w:rFonts w:ascii="Times New Roman" w:hAnsi="Times New Roman" w:cs="Times New Roman"/>
          <w:bCs/>
          <w:sz w:val="24"/>
          <w:szCs w:val="24"/>
        </w:rPr>
        <w:t>Nogent</w:t>
      </w:r>
      <w:proofErr w:type="spellEnd"/>
      <w:r w:rsidR="001D181D" w:rsidRPr="00B41AC1">
        <w:rPr>
          <w:rFonts w:ascii="Times New Roman" w:hAnsi="Times New Roman" w:cs="Times New Roman"/>
          <w:bCs/>
          <w:sz w:val="24"/>
          <w:szCs w:val="24"/>
        </w:rPr>
        <w:t xml:space="preserve"> </w:t>
      </w:r>
      <w:r w:rsidR="00DE2F49" w:rsidRPr="00B41AC1">
        <w:rPr>
          <w:rFonts w:ascii="Times New Roman" w:hAnsi="Times New Roman" w:cs="Times New Roman"/>
          <w:bCs/>
          <w:sz w:val="24"/>
          <w:szCs w:val="24"/>
        </w:rPr>
        <w:t>clarified matters</w:t>
      </w:r>
      <w:r w:rsidR="00DE2F49">
        <w:rPr>
          <w:rFonts w:ascii="Times New Roman" w:hAnsi="Times New Roman" w:cs="Times New Roman"/>
          <w:bCs/>
          <w:sz w:val="24"/>
          <w:szCs w:val="24"/>
        </w:rPr>
        <w:t xml:space="preserve">: </w:t>
      </w:r>
      <w:r w:rsidR="00581ED7">
        <w:rPr>
          <w:rFonts w:ascii="Times New Roman" w:hAnsi="Times New Roman" w:cs="Times New Roman"/>
          <w:bCs/>
          <w:sz w:val="24"/>
          <w:szCs w:val="24"/>
        </w:rPr>
        <w:t xml:space="preserve">‘But a certain Lombard from the servants, </w:t>
      </w:r>
      <w:r w:rsidR="00581ED7" w:rsidRPr="00816367">
        <w:rPr>
          <w:rFonts w:ascii="Times New Roman" w:hAnsi="Times New Roman" w:cs="Times New Roman"/>
          <w:bCs/>
          <w:sz w:val="24"/>
          <w:szCs w:val="24"/>
        </w:rPr>
        <w:t>understanding</w:t>
      </w:r>
      <w:r w:rsidR="00581ED7">
        <w:rPr>
          <w:rFonts w:ascii="Times New Roman" w:hAnsi="Times New Roman" w:cs="Times New Roman"/>
          <w:bCs/>
          <w:sz w:val="24"/>
          <w:szCs w:val="24"/>
        </w:rPr>
        <w:t xml:space="preserve"> </w:t>
      </w:r>
      <w:r w:rsidR="00D65D11">
        <w:rPr>
          <w:rFonts w:ascii="Times New Roman" w:hAnsi="Times New Roman" w:cs="Times New Roman"/>
          <w:bCs/>
          <w:sz w:val="24"/>
          <w:szCs w:val="24"/>
        </w:rPr>
        <w:t xml:space="preserve">that </w:t>
      </w:r>
      <w:proofErr w:type="spellStart"/>
      <w:r w:rsidR="00D65D11">
        <w:rPr>
          <w:rFonts w:ascii="Times New Roman" w:hAnsi="Times New Roman" w:cs="Times New Roman"/>
          <w:bCs/>
          <w:sz w:val="24"/>
          <w:szCs w:val="24"/>
        </w:rPr>
        <w:t>Pirrus</w:t>
      </w:r>
      <w:proofErr w:type="spellEnd"/>
      <w:r w:rsidR="00D65D11">
        <w:rPr>
          <w:rFonts w:ascii="Times New Roman" w:hAnsi="Times New Roman" w:cs="Times New Roman"/>
          <w:bCs/>
          <w:sz w:val="24"/>
          <w:szCs w:val="24"/>
        </w:rPr>
        <w:t xml:space="preserve">  was complaining </w:t>
      </w:r>
      <w:r w:rsidR="00581ED7">
        <w:rPr>
          <w:rFonts w:ascii="Times New Roman" w:hAnsi="Times New Roman" w:cs="Times New Roman"/>
          <w:bCs/>
          <w:sz w:val="24"/>
          <w:szCs w:val="24"/>
        </w:rPr>
        <w:t>about the absence of Bohemond, hurried as quick</w:t>
      </w:r>
      <w:r w:rsidR="006F085C">
        <w:rPr>
          <w:rFonts w:ascii="Times New Roman" w:hAnsi="Times New Roman" w:cs="Times New Roman"/>
          <w:bCs/>
          <w:sz w:val="24"/>
          <w:szCs w:val="24"/>
        </w:rPr>
        <w:t>ly</w:t>
      </w:r>
      <w:r w:rsidR="00581ED7">
        <w:rPr>
          <w:rFonts w:ascii="Times New Roman" w:hAnsi="Times New Roman" w:cs="Times New Roman"/>
          <w:bCs/>
          <w:sz w:val="24"/>
          <w:szCs w:val="24"/>
        </w:rPr>
        <w:t xml:space="preserve"> as possible to the man who was desired’.</w:t>
      </w:r>
      <w:r w:rsidR="00581ED7">
        <w:rPr>
          <w:rStyle w:val="FootnoteReference"/>
          <w:rFonts w:ascii="Times New Roman" w:hAnsi="Times New Roman" w:cs="Times New Roman"/>
          <w:sz w:val="24"/>
          <w:szCs w:val="24"/>
        </w:rPr>
        <w:footnoteReference w:id="46"/>
      </w:r>
      <w:r w:rsidR="001D181D">
        <w:rPr>
          <w:rFonts w:ascii="Times New Roman" w:hAnsi="Times New Roman" w:cs="Times New Roman"/>
          <w:bCs/>
          <w:sz w:val="24"/>
          <w:szCs w:val="24"/>
        </w:rPr>
        <w:t xml:space="preserve"> </w:t>
      </w:r>
      <w:r w:rsidR="00A5502C">
        <w:rPr>
          <w:rFonts w:ascii="Times New Roman" w:hAnsi="Times New Roman" w:cs="Times New Roman"/>
          <w:bCs/>
          <w:sz w:val="24"/>
          <w:szCs w:val="24"/>
        </w:rPr>
        <w:t xml:space="preserve">Baldric of </w:t>
      </w:r>
      <w:proofErr w:type="spellStart"/>
      <w:r w:rsidR="00A5502C">
        <w:rPr>
          <w:rFonts w:ascii="Times New Roman" w:hAnsi="Times New Roman" w:cs="Times New Roman"/>
          <w:bCs/>
          <w:sz w:val="24"/>
          <w:szCs w:val="24"/>
        </w:rPr>
        <w:t>Bourgueil</w:t>
      </w:r>
      <w:proofErr w:type="spellEnd"/>
      <w:r w:rsidR="00A5502C">
        <w:rPr>
          <w:rFonts w:ascii="Times New Roman" w:hAnsi="Times New Roman" w:cs="Times New Roman"/>
          <w:bCs/>
          <w:sz w:val="24"/>
          <w:szCs w:val="24"/>
        </w:rPr>
        <w:t xml:space="preserve"> introduced the </w:t>
      </w:r>
      <w:r w:rsidR="001D181D">
        <w:rPr>
          <w:rFonts w:ascii="Times New Roman" w:hAnsi="Times New Roman" w:cs="Times New Roman"/>
          <w:bCs/>
          <w:sz w:val="24"/>
          <w:szCs w:val="24"/>
        </w:rPr>
        <w:t>Lombard</w:t>
      </w:r>
      <w:r w:rsidR="00A5502C">
        <w:rPr>
          <w:rFonts w:ascii="Times New Roman" w:hAnsi="Times New Roman" w:cs="Times New Roman"/>
          <w:bCs/>
          <w:sz w:val="24"/>
          <w:szCs w:val="24"/>
        </w:rPr>
        <w:t xml:space="preserve"> (here called </w:t>
      </w:r>
      <w:r w:rsidR="00A5502C" w:rsidRPr="00CE7C5F">
        <w:rPr>
          <w:rFonts w:ascii="Times New Roman" w:hAnsi="Times New Roman" w:cs="Times New Roman"/>
          <w:bCs/>
          <w:sz w:val="24"/>
          <w:szCs w:val="24"/>
        </w:rPr>
        <w:t>Paganus</w:t>
      </w:r>
      <w:r w:rsidR="00A5502C">
        <w:rPr>
          <w:rFonts w:ascii="Times New Roman" w:hAnsi="Times New Roman" w:cs="Times New Roman"/>
          <w:bCs/>
          <w:sz w:val="24"/>
          <w:szCs w:val="24"/>
        </w:rPr>
        <w:t>) earlier, noting</w:t>
      </w:r>
      <w:r w:rsidR="001D181D">
        <w:rPr>
          <w:rFonts w:ascii="Times New Roman" w:hAnsi="Times New Roman" w:cs="Times New Roman"/>
          <w:bCs/>
          <w:sz w:val="24"/>
          <w:szCs w:val="24"/>
        </w:rPr>
        <w:t xml:space="preserve">, like Albert, </w:t>
      </w:r>
      <w:r w:rsidR="00A5502C">
        <w:rPr>
          <w:rFonts w:ascii="Times New Roman" w:hAnsi="Times New Roman" w:cs="Times New Roman"/>
          <w:bCs/>
          <w:sz w:val="24"/>
          <w:szCs w:val="24"/>
        </w:rPr>
        <w:t xml:space="preserve">that he was first to </w:t>
      </w:r>
      <w:r w:rsidR="001D181D">
        <w:rPr>
          <w:rFonts w:ascii="Times New Roman" w:hAnsi="Times New Roman" w:cs="Times New Roman"/>
          <w:bCs/>
          <w:sz w:val="24"/>
          <w:szCs w:val="24"/>
        </w:rPr>
        <w:t>scale the wall</w:t>
      </w:r>
      <w:r w:rsidR="00A5502C">
        <w:rPr>
          <w:rFonts w:ascii="Times New Roman" w:hAnsi="Times New Roman" w:cs="Times New Roman"/>
          <w:bCs/>
          <w:sz w:val="24"/>
          <w:szCs w:val="24"/>
        </w:rPr>
        <w:t xml:space="preserve">, </w:t>
      </w:r>
      <w:r w:rsidR="001D181D">
        <w:rPr>
          <w:rFonts w:ascii="Times New Roman" w:hAnsi="Times New Roman" w:cs="Times New Roman"/>
          <w:bCs/>
          <w:sz w:val="24"/>
          <w:szCs w:val="24"/>
        </w:rPr>
        <w:t>which provided a reference point when describing how</w:t>
      </w:r>
      <w:r w:rsidR="00A5502C">
        <w:rPr>
          <w:rFonts w:ascii="Times New Roman" w:hAnsi="Times New Roman" w:cs="Times New Roman"/>
          <w:bCs/>
          <w:sz w:val="24"/>
          <w:szCs w:val="24"/>
        </w:rPr>
        <w:t xml:space="preserve"> </w:t>
      </w:r>
      <w:r w:rsidR="001D181D">
        <w:rPr>
          <w:rFonts w:ascii="Times New Roman" w:hAnsi="Times New Roman" w:cs="Times New Roman"/>
          <w:bCs/>
          <w:sz w:val="24"/>
          <w:szCs w:val="24"/>
        </w:rPr>
        <w:t>‘</w:t>
      </w:r>
      <w:r w:rsidR="00795557">
        <w:rPr>
          <w:rFonts w:ascii="Times New Roman" w:hAnsi="Times New Roman" w:cs="Times New Roman"/>
          <w:bCs/>
          <w:sz w:val="24"/>
          <w:szCs w:val="24"/>
        </w:rPr>
        <w:t>the</w:t>
      </w:r>
      <w:r w:rsidR="001D181D">
        <w:rPr>
          <w:rFonts w:ascii="Times New Roman" w:hAnsi="Times New Roman" w:cs="Times New Roman"/>
          <w:bCs/>
          <w:sz w:val="24"/>
          <w:szCs w:val="24"/>
        </w:rPr>
        <w:t xml:space="preserve"> Lombard </w:t>
      </w:r>
      <w:r w:rsidR="001D181D" w:rsidRPr="00710433">
        <w:rPr>
          <w:rFonts w:ascii="Times New Roman" w:hAnsi="Times New Roman" w:cs="Times New Roman"/>
          <w:bCs/>
          <w:sz w:val="24"/>
          <w:szCs w:val="24"/>
        </w:rPr>
        <w:t>quickly climbed down</w:t>
      </w:r>
      <w:r w:rsidR="00DF5ED8">
        <w:rPr>
          <w:rFonts w:ascii="Times New Roman" w:hAnsi="Times New Roman" w:cs="Times New Roman"/>
          <w:bCs/>
          <w:sz w:val="24"/>
          <w:szCs w:val="24"/>
        </w:rPr>
        <w:t xml:space="preserve"> the ladder by which he had </w:t>
      </w:r>
      <w:r w:rsidR="00DF5ED8" w:rsidRPr="00710433">
        <w:rPr>
          <w:rFonts w:ascii="Times New Roman" w:hAnsi="Times New Roman" w:cs="Times New Roman"/>
          <w:bCs/>
          <w:sz w:val="24"/>
          <w:szCs w:val="24"/>
        </w:rPr>
        <w:t>first ascended</w:t>
      </w:r>
      <w:r w:rsidR="001D181D" w:rsidRPr="00710433">
        <w:rPr>
          <w:rFonts w:ascii="Times New Roman" w:hAnsi="Times New Roman" w:cs="Times New Roman"/>
          <w:bCs/>
          <w:sz w:val="24"/>
          <w:szCs w:val="24"/>
        </w:rPr>
        <w:t>’ and addressed the expectant Bohemond.</w:t>
      </w:r>
      <w:bookmarkStart w:id="6" w:name="_Hlk48119046"/>
      <w:r w:rsidR="001D181D" w:rsidRPr="00710433">
        <w:rPr>
          <w:rStyle w:val="FootnoteReference"/>
          <w:rFonts w:ascii="Times New Roman" w:hAnsi="Times New Roman" w:cs="Times New Roman"/>
          <w:bCs/>
          <w:sz w:val="24"/>
          <w:szCs w:val="24"/>
        </w:rPr>
        <w:footnoteReference w:id="47"/>
      </w:r>
      <w:r w:rsidR="00A5502C" w:rsidRPr="00710433">
        <w:rPr>
          <w:rFonts w:ascii="Times New Roman" w:hAnsi="Times New Roman" w:cs="Times New Roman"/>
          <w:bCs/>
          <w:sz w:val="24"/>
          <w:szCs w:val="24"/>
        </w:rPr>
        <w:t xml:space="preserve"> </w:t>
      </w:r>
      <w:bookmarkEnd w:id="6"/>
      <w:r w:rsidR="008C0FF5" w:rsidRPr="00710433">
        <w:rPr>
          <w:rFonts w:ascii="Times New Roman" w:hAnsi="Times New Roman" w:cs="Times New Roman"/>
          <w:bCs/>
          <w:sz w:val="24"/>
          <w:szCs w:val="24"/>
        </w:rPr>
        <w:t xml:space="preserve">Intriguingly, </w:t>
      </w:r>
      <w:r w:rsidR="00B41AC1" w:rsidRPr="00710433">
        <w:rPr>
          <w:rFonts w:ascii="Times New Roman" w:hAnsi="Times New Roman" w:cs="Times New Roman"/>
          <w:bCs/>
          <w:sz w:val="24"/>
          <w:szCs w:val="24"/>
        </w:rPr>
        <w:t>another</w:t>
      </w:r>
      <w:r w:rsidR="008C0FF5" w:rsidRPr="00710433">
        <w:rPr>
          <w:rFonts w:ascii="Times New Roman" w:hAnsi="Times New Roman" w:cs="Times New Roman"/>
          <w:bCs/>
          <w:sz w:val="24"/>
          <w:szCs w:val="24"/>
        </w:rPr>
        <w:t xml:space="preserve"> text in the </w:t>
      </w:r>
      <w:proofErr w:type="spellStart"/>
      <w:r w:rsidR="008C0FF5" w:rsidRPr="00710433">
        <w:rPr>
          <w:rFonts w:ascii="Times New Roman" w:hAnsi="Times New Roman" w:cs="Times New Roman"/>
          <w:bCs/>
          <w:i/>
          <w:iCs/>
          <w:sz w:val="24"/>
          <w:szCs w:val="24"/>
        </w:rPr>
        <w:t>Gesta</w:t>
      </w:r>
      <w:proofErr w:type="spellEnd"/>
      <w:r w:rsidR="008C0FF5" w:rsidRPr="00710433">
        <w:rPr>
          <w:rFonts w:ascii="Times New Roman" w:hAnsi="Times New Roman" w:cs="Times New Roman"/>
          <w:bCs/>
          <w:sz w:val="24"/>
          <w:szCs w:val="24"/>
        </w:rPr>
        <w:t xml:space="preserve"> family</w:t>
      </w:r>
      <w:r w:rsidR="00B41AC1" w:rsidRPr="00710433">
        <w:rPr>
          <w:rFonts w:ascii="Times New Roman" w:hAnsi="Times New Roman" w:cs="Times New Roman"/>
          <w:bCs/>
          <w:sz w:val="24"/>
          <w:szCs w:val="24"/>
        </w:rPr>
        <w:t>, the</w:t>
      </w:r>
      <w:r w:rsidR="008C0FF5" w:rsidRPr="00710433">
        <w:rPr>
          <w:rFonts w:ascii="Times New Roman" w:hAnsi="Times New Roman" w:cs="Times New Roman"/>
          <w:bCs/>
          <w:sz w:val="24"/>
          <w:szCs w:val="24"/>
        </w:rPr>
        <w:t xml:space="preserve"> </w:t>
      </w:r>
      <w:proofErr w:type="spellStart"/>
      <w:r w:rsidR="00710433" w:rsidRPr="00710433">
        <w:rPr>
          <w:rFonts w:ascii="Times New Roman" w:hAnsi="Times New Roman" w:cs="Times New Roman"/>
          <w:i/>
          <w:iCs/>
          <w:sz w:val="24"/>
          <w:szCs w:val="24"/>
        </w:rPr>
        <w:t>Hystoria</w:t>
      </w:r>
      <w:proofErr w:type="spellEnd"/>
      <w:r w:rsidR="00710433" w:rsidRPr="00710433">
        <w:rPr>
          <w:rFonts w:ascii="Times New Roman" w:hAnsi="Times New Roman" w:cs="Times New Roman"/>
          <w:i/>
          <w:iCs/>
          <w:sz w:val="24"/>
          <w:szCs w:val="24"/>
        </w:rPr>
        <w:t xml:space="preserve"> de via et </w:t>
      </w:r>
      <w:proofErr w:type="spellStart"/>
      <w:r w:rsidR="00710433" w:rsidRPr="00710433">
        <w:rPr>
          <w:rFonts w:ascii="Times New Roman" w:hAnsi="Times New Roman" w:cs="Times New Roman"/>
          <w:i/>
          <w:iCs/>
          <w:sz w:val="24"/>
          <w:szCs w:val="24"/>
        </w:rPr>
        <w:t>recuperatione</w:t>
      </w:r>
      <w:proofErr w:type="spellEnd"/>
      <w:r w:rsidR="00710433" w:rsidRPr="00710433">
        <w:rPr>
          <w:rFonts w:ascii="Times New Roman" w:hAnsi="Times New Roman" w:cs="Times New Roman"/>
          <w:i/>
          <w:iCs/>
          <w:sz w:val="24"/>
          <w:szCs w:val="24"/>
        </w:rPr>
        <w:t xml:space="preserve"> </w:t>
      </w:r>
      <w:proofErr w:type="spellStart"/>
      <w:r w:rsidR="00710433" w:rsidRPr="00710433">
        <w:rPr>
          <w:rFonts w:ascii="Times New Roman" w:hAnsi="Times New Roman" w:cs="Times New Roman"/>
          <w:i/>
          <w:iCs/>
          <w:sz w:val="24"/>
          <w:szCs w:val="24"/>
        </w:rPr>
        <w:t>Antiochiae</w:t>
      </w:r>
      <w:proofErr w:type="spellEnd"/>
      <w:r w:rsidR="00710433" w:rsidRPr="00710433">
        <w:rPr>
          <w:rFonts w:ascii="Times New Roman" w:hAnsi="Times New Roman" w:cs="Times New Roman"/>
          <w:i/>
          <w:iCs/>
          <w:sz w:val="24"/>
          <w:szCs w:val="24"/>
        </w:rPr>
        <w:t xml:space="preserve"> </w:t>
      </w:r>
      <w:proofErr w:type="spellStart"/>
      <w:r w:rsidR="00710433" w:rsidRPr="00710433">
        <w:rPr>
          <w:rFonts w:ascii="Times New Roman" w:hAnsi="Times New Roman" w:cs="Times New Roman"/>
          <w:i/>
          <w:iCs/>
          <w:sz w:val="24"/>
          <w:szCs w:val="24"/>
        </w:rPr>
        <w:t>atque</w:t>
      </w:r>
      <w:proofErr w:type="spellEnd"/>
      <w:r w:rsidR="00710433" w:rsidRPr="00710433">
        <w:rPr>
          <w:rFonts w:ascii="Times New Roman" w:hAnsi="Times New Roman" w:cs="Times New Roman"/>
          <w:i/>
          <w:iCs/>
          <w:sz w:val="24"/>
          <w:szCs w:val="24"/>
        </w:rPr>
        <w:t xml:space="preserve"> </w:t>
      </w:r>
      <w:proofErr w:type="spellStart"/>
      <w:r w:rsidR="00710433" w:rsidRPr="00710433">
        <w:rPr>
          <w:rFonts w:ascii="Times New Roman" w:hAnsi="Times New Roman" w:cs="Times New Roman"/>
          <w:i/>
          <w:iCs/>
          <w:sz w:val="24"/>
          <w:szCs w:val="24"/>
        </w:rPr>
        <w:t>Ierusolymarum</w:t>
      </w:r>
      <w:proofErr w:type="spellEnd"/>
      <w:r w:rsidR="00B41AC1" w:rsidRPr="00710433">
        <w:rPr>
          <w:rFonts w:ascii="Times New Roman" w:hAnsi="Times New Roman" w:cs="Times New Roman"/>
          <w:bCs/>
          <w:sz w:val="24"/>
          <w:szCs w:val="24"/>
        </w:rPr>
        <w:t xml:space="preserve">, </w:t>
      </w:r>
      <w:r w:rsidR="008C0FF5" w:rsidRPr="00710433">
        <w:rPr>
          <w:rFonts w:ascii="Times New Roman" w:hAnsi="Times New Roman" w:cs="Times New Roman"/>
          <w:bCs/>
          <w:sz w:val="24"/>
          <w:szCs w:val="24"/>
        </w:rPr>
        <w:t>also</w:t>
      </w:r>
      <w:r w:rsidR="008C0FF5">
        <w:rPr>
          <w:rFonts w:ascii="Times New Roman" w:hAnsi="Times New Roman" w:cs="Times New Roman"/>
          <w:bCs/>
          <w:sz w:val="24"/>
          <w:szCs w:val="24"/>
        </w:rPr>
        <w:t xml:space="preserve"> </w:t>
      </w:r>
      <w:r w:rsidR="00B41AC1">
        <w:rPr>
          <w:rFonts w:ascii="Times New Roman" w:hAnsi="Times New Roman" w:cs="Times New Roman"/>
          <w:bCs/>
          <w:sz w:val="24"/>
          <w:szCs w:val="24"/>
        </w:rPr>
        <w:t xml:space="preserve">recorded that </w:t>
      </w:r>
      <w:r w:rsidR="008C0FF5">
        <w:rPr>
          <w:rFonts w:ascii="Times New Roman" w:hAnsi="Times New Roman" w:cs="Times New Roman"/>
          <w:bCs/>
          <w:sz w:val="24"/>
          <w:szCs w:val="24"/>
        </w:rPr>
        <w:t>Paganus</w:t>
      </w:r>
      <w:r w:rsidR="00B41AC1">
        <w:rPr>
          <w:rFonts w:ascii="Times New Roman" w:hAnsi="Times New Roman" w:cs="Times New Roman"/>
          <w:bCs/>
          <w:sz w:val="24"/>
          <w:szCs w:val="24"/>
        </w:rPr>
        <w:t xml:space="preserve"> was first to</w:t>
      </w:r>
      <w:r w:rsidR="00D431EA">
        <w:rPr>
          <w:rFonts w:ascii="Times New Roman" w:hAnsi="Times New Roman" w:cs="Times New Roman"/>
          <w:bCs/>
          <w:sz w:val="24"/>
          <w:szCs w:val="24"/>
        </w:rPr>
        <w:t xml:space="preserve"> climb the ladder.</w:t>
      </w:r>
      <w:r w:rsidR="00D431EA">
        <w:rPr>
          <w:rStyle w:val="FootnoteReference"/>
          <w:rFonts w:ascii="Times New Roman" w:hAnsi="Times New Roman" w:cs="Times New Roman"/>
          <w:bCs/>
          <w:sz w:val="24"/>
          <w:szCs w:val="24"/>
        </w:rPr>
        <w:footnoteReference w:id="48"/>
      </w:r>
      <w:r w:rsidR="00D431EA">
        <w:rPr>
          <w:rFonts w:ascii="Times New Roman" w:hAnsi="Times New Roman" w:cs="Times New Roman"/>
          <w:bCs/>
          <w:sz w:val="24"/>
          <w:szCs w:val="24"/>
        </w:rPr>
        <w:t xml:space="preserve"> </w:t>
      </w:r>
      <w:r w:rsidR="008142CE">
        <w:rPr>
          <w:rFonts w:ascii="Times New Roman" w:hAnsi="Times New Roman" w:cs="Times New Roman"/>
          <w:bCs/>
          <w:sz w:val="24"/>
          <w:szCs w:val="24"/>
        </w:rPr>
        <w:t xml:space="preserve">Albert </w:t>
      </w:r>
      <w:r w:rsidR="00002CBE">
        <w:rPr>
          <w:rFonts w:ascii="Times New Roman" w:hAnsi="Times New Roman" w:cs="Times New Roman"/>
          <w:bCs/>
          <w:sz w:val="24"/>
          <w:szCs w:val="24"/>
        </w:rPr>
        <w:t>recast</w:t>
      </w:r>
      <w:r w:rsidR="008142CE">
        <w:rPr>
          <w:rFonts w:ascii="Times New Roman" w:hAnsi="Times New Roman" w:cs="Times New Roman"/>
          <w:bCs/>
          <w:sz w:val="24"/>
          <w:szCs w:val="24"/>
        </w:rPr>
        <w:t xml:space="preserve"> the </w:t>
      </w:r>
      <w:proofErr w:type="spellStart"/>
      <w:r w:rsidR="00DF1889" w:rsidRPr="000D561F">
        <w:rPr>
          <w:rFonts w:ascii="Times New Roman" w:hAnsi="Times New Roman" w:cs="Times New Roman"/>
          <w:bCs/>
          <w:i/>
          <w:iCs/>
          <w:sz w:val="24"/>
          <w:szCs w:val="24"/>
        </w:rPr>
        <w:t>Longobardus</w:t>
      </w:r>
      <w:proofErr w:type="spellEnd"/>
      <w:r w:rsidR="00DF1889">
        <w:rPr>
          <w:rFonts w:ascii="Times New Roman" w:hAnsi="Times New Roman" w:cs="Times New Roman"/>
          <w:bCs/>
          <w:sz w:val="24"/>
          <w:szCs w:val="24"/>
        </w:rPr>
        <w:t xml:space="preserve"> attached to</w:t>
      </w:r>
      <w:r w:rsidR="000854AC">
        <w:rPr>
          <w:rFonts w:ascii="Times New Roman" w:hAnsi="Times New Roman" w:cs="Times New Roman"/>
          <w:bCs/>
          <w:sz w:val="24"/>
          <w:szCs w:val="24"/>
        </w:rPr>
        <w:t xml:space="preserve"> Bohemond</w:t>
      </w:r>
      <w:r w:rsidR="00002CBE">
        <w:rPr>
          <w:rFonts w:ascii="Times New Roman" w:hAnsi="Times New Roman" w:cs="Times New Roman"/>
          <w:bCs/>
          <w:sz w:val="24"/>
          <w:szCs w:val="24"/>
        </w:rPr>
        <w:t xml:space="preserve"> as</w:t>
      </w:r>
      <w:r w:rsidR="008142CE">
        <w:rPr>
          <w:rFonts w:ascii="Times New Roman" w:hAnsi="Times New Roman" w:cs="Times New Roman"/>
          <w:bCs/>
          <w:sz w:val="24"/>
          <w:szCs w:val="24"/>
        </w:rPr>
        <w:t xml:space="preserve"> an interpreter</w:t>
      </w:r>
      <w:r w:rsidR="000C3271">
        <w:rPr>
          <w:rFonts w:ascii="Times New Roman" w:hAnsi="Times New Roman" w:cs="Times New Roman"/>
          <w:bCs/>
          <w:sz w:val="24"/>
          <w:szCs w:val="24"/>
        </w:rPr>
        <w:t>; and</w:t>
      </w:r>
      <w:r w:rsidR="00D61DA5">
        <w:rPr>
          <w:rFonts w:ascii="Times New Roman" w:hAnsi="Times New Roman" w:cs="Times New Roman"/>
          <w:bCs/>
          <w:sz w:val="24"/>
          <w:szCs w:val="24"/>
        </w:rPr>
        <w:t xml:space="preserve"> </w:t>
      </w:r>
      <w:r w:rsidR="000C3271">
        <w:rPr>
          <w:rFonts w:ascii="Times New Roman" w:hAnsi="Times New Roman" w:cs="Times New Roman"/>
          <w:bCs/>
          <w:sz w:val="24"/>
          <w:szCs w:val="24"/>
        </w:rPr>
        <w:t xml:space="preserve">just as the </w:t>
      </w:r>
      <w:proofErr w:type="spellStart"/>
      <w:r w:rsidR="000C3271" w:rsidRPr="000C3271">
        <w:rPr>
          <w:rFonts w:ascii="Times New Roman" w:hAnsi="Times New Roman" w:cs="Times New Roman"/>
          <w:bCs/>
          <w:i/>
          <w:iCs/>
          <w:sz w:val="24"/>
          <w:szCs w:val="24"/>
        </w:rPr>
        <w:t>Gesta</w:t>
      </w:r>
      <w:r w:rsidR="000C3271">
        <w:rPr>
          <w:rFonts w:ascii="Times New Roman" w:hAnsi="Times New Roman" w:cs="Times New Roman"/>
          <w:bCs/>
          <w:sz w:val="24"/>
          <w:szCs w:val="24"/>
        </w:rPr>
        <w:t>’s</w:t>
      </w:r>
      <w:proofErr w:type="spellEnd"/>
      <w:r w:rsidR="000C3271">
        <w:rPr>
          <w:rFonts w:ascii="Times New Roman" w:hAnsi="Times New Roman" w:cs="Times New Roman"/>
          <w:bCs/>
          <w:sz w:val="24"/>
          <w:szCs w:val="24"/>
        </w:rPr>
        <w:t xml:space="preserve"> Lombard</w:t>
      </w:r>
      <w:r w:rsidR="000C3271" w:rsidRPr="000C3271">
        <w:rPr>
          <w:rFonts w:ascii="Times New Roman" w:hAnsi="Times New Roman" w:cs="Times New Roman"/>
          <w:sz w:val="24"/>
          <w:szCs w:val="24"/>
        </w:rPr>
        <w:t xml:space="preserve"> </w:t>
      </w:r>
      <w:r w:rsidR="000C3271" w:rsidRPr="00BC2F46">
        <w:rPr>
          <w:rFonts w:ascii="Times New Roman" w:hAnsi="Times New Roman" w:cs="Times New Roman"/>
          <w:sz w:val="24"/>
          <w:szCs w:val="24"/>
        </w:rPr>
        <w:t>ran</w:t>
      </w:r>
      <w:r w:rsidR="000C3271">
        <w:rPr>
          <w:rFonts w:ascii="Times New Roman" w:hAnsi="Times New Roman" w:cs="Times New Roman"/>
          <w:sz w:val="24"/>
          <w:szCs w:val="24"/>
        </w:rPr>
        <w:t xml:space="preserve"> (</w:t>
      </w:r>
      <w:proofErr w:type="spellStart"/>
      <w:r w:rsidR="000C3271" w:rsidRPr="008925CB">
        <w:rPr>
          <w:rFonts w:ascii="Times New Roman" w:hAnsi="Times New Roman" w:cs="Times New Roman"/>
          <w:i/>
          <w:iCs/>
          <w:sz w:val="24"/>
          <w:szCs w:val="24"/>
        </w:rPr>
        <w:t>cucurrit</w:t>
      </w:r>
      <w:proofErr w:type="spellEnd"/>
      <w:r w:rsidR="000C3271" w:rsidRPr="008925CB">
        <w:rPr>
          <w:rFonts w:ascii="Times New Roman" w:hAnsi="Times New Roman" w:cs="Times New Roman"/>
          <w:i/>
          <w:iCs/>
          <w:sz w:val="24"/>
          <w:szCs w:val="24"/>
        </w:rPr>
        <w:t xml:space="preserve"> </w:t>
      </w:r>
      <w:proofErr w:type="spellStart"/>
      <w:r w:rsidR="000C3271" w:rsidRPr="008925CB">
        <w:rPr>
          <w:rFonts w:ascii="Times New Roman" w:hAnsi="Times New Roman" w:cs="Times New Roman"/>
          <w:i/>
          <w:iCs/>
          <w:sz w:val="24"/>
          <w:szCs w:val="24"/>
        </w:rPr>
        <w:t>quantocius</w:t>
      </w:r>
      <w:proofErr w:type="spellEnd"/>
      <w:r w:rsidR="000C3271">
        <w:rPr>
          <w:rFonts w:ascii="Times New Roman" w:hAnsi="Times New Roman" w:cs="Times New Roman"/>
          <w:sz w:val="24"/>
          <w:szCs w:val="24"/>
        </w:rPr>
        <w:t>) to Bohemond, Albert’s Lombard interpreter ran (</w:t>
      </w:r>
      <w:proofErr w:type="spellStart"/>
      <w:r w:rsidR="000C3271" w:rsidRPr="008925CB">
        <w:rPr>
          <w:rFonts w:ascii="Times New Roman" w:hAnsi="Times New Roman" w:cs="Times New Roman"/>
          <w:i/>
          <w:iCs/>
          <w:sz w:val="24"/>
          <w:szCs w:val="24"/>
        </w:rPr>
        <w:t>celeri</w:t>
      </w:r>
      <w:proofErr w:type="spellEnd"/>
      <w:r w:rsidR="000C3271" w:rsidRPr="008925CB">
        <w:rPr>
          <w:rFonts w:ascii="Times New Roman" w:hAnsi="Times New Roman" w:cs="Times New Roman"/>
          <w:i/>
          <w:iCs/>
          <w:sz w:val="24"/>
          <w:szCs w:val="24"/>
        </w:rPr>
        <w:t xml:space="preserve"> </w:t>
      </w:r>
      <w:proofErr w:type="spellStart"/>
      <w:r w:rsidR="000C3271" w:rsidRPr="008925CB">
        <w:rPr>
          <w:rFonts w:ascii="Times New Roman" w:hAnsi="Times New Roman" w:cs="Times New Roman"/>
          <w:i/>
          <w:iCs/>
          <w:sz w:val="24"/>
          <w:szCs w:val="24"/>
        </w:rPr>
        <w:t>gressu</w:t>
      </w:r>
      <w:proofErr w:type="spellEnd"/>
      <w:r w:rsidR="000C3271" w:rsidRPr="008925CB">
        <w:rPr>
          <w:rFonts w:ascii="Times New Roman" w:hAnsi="Times New Roman" w:cs="Times New Roman"/>
          <w:i/>
          <w:iCs/>
          <w:sz w:val="24"/>
          <w:szCs w:val="24"/>
        </w:rPr>
        <w:t xml:space="preserve"> </w:t>
      </w:r>
      <w:proofErr w:type="spellStart"/>
      <w:r w:rsidR="000C3271" w:rsidRPr="008925CB">
        <w:rPr>
          <w:rFonts w:ascii="Times New Roman" w:hAnsi="Times New Roman" w:cs="Times New Roman"/>
          <w:i/>
          <w:iCs/>
          <w:sz w:val="24"/>
          <w:szCs w:val="24"/>
        </w:rPr>
        <w:t>tendit</w:t>
      </w:r>
      <w:proofErr w:type="spellEnd"/>
      <w:r w:rsidR="000C3271">
        <w:rPr>
          <w:rFonts w:ascii="Times New Roman" w:hAnsi="Times New Roman" w:cs="Times New Roman"/>
          <w:sz w:val="24"/>
          <w:szCs w:val="24"/>
        </w:rPr>
        <w:t xml:space="preserve">) to </w:t>
      </w:r>
      <w:r w:rsidR="006046A1">
        <w:rPr>
          <w:rFonts w:ascii="Times New Roman" w:hAnsi="Times New Roman" w:cs="Times New Roman"/>
          <w:sz w:val="24"/>
          <w:szCs w:val="24"/>
        </w:rPr>
        <w:t xml:space="preserve">Bohemond, Godfrey, and Robert </w:t>
      </w:r>
      <w:r w:rsidR="000C3271">
        <w:rPr>
          <w:rFonts w:ascii="Times New Roman" w:hAnsi="Times New Roman" w:cs="Times New Roman"/>
          <w:sz w:val="24"/>
          <w:szCs w:val="24"/>
        </w:rPr>
        <w:t xml:space="preserve">– an act which, in both texts, prompted </w:t>
      </w:r>
      <w:r w:rsidR="000C3271" w:rsidRPr="00F7139B">
        <w:rPr>
          <w:rFonts w:ascii="Times New Roman" w:hAnsi="Times New Roman" w:cs="Times New Roman"/>
          <w:sz w:val="24"/>
          <w:szCs w:val="24"/>
        </w:rPr>
        <w:t xml:space="preserve">the arrival of </w:t>
      </w:r>
      <w:r w:rsidR="000C3271" w:rsidRPr="00392A7F">
        <w:rPr>
          <w:rFonts w:ascii="Times New Roman" w:hAnsi="Times New Roman" w:cs="Times New Roman"/>
          <w:sz w:val="24"/>
          <w:szCs w:val="24"/>
        </w:rPr>
        <w:t>a major crusader force</w:t>
      </w:r>
      <w:r w:rsidR="000C3271">
        <w:rPr>
          <w:rFonts w:ascii="Times New Roman" w:hAnsi="Times New Roman" w:cs="Times New Roman"/>
          <w:sz w:val="24"/>
          <w:szCs w:val="24"/>
        </w:rPr>
        <w:t>.</w:t>
      </w:r>
      <w:r w:rsidR="000C3271">
        <w:rPr>
          <w:rStyle w:val="FootnoteReference"/>
          <w:rFonts w:ascii="Times New Roman" w:hAnsi="Times New Roman" w:cs="Times New Roman"/>
          <w:sz w:val="24"/>
          <w:szCs w:val="24"/>
        </w:rPr>
        <w:footnoteReference w:id="49"/>
      </w:r>
    </w:p>
    <w:p w14:paraId="1461A6E3" w14:textId="52E7EA8C" w:rsidR="005754D7" w:rsidRPr="000C3271" w:rsidRDefault="00A904A9" w:rsidP="000C327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Latins </w:t>
      </w:r>
      <w:r w:rsidRPr="006046A1">
        <w:rPr>
          <w:rFonts w:ascii="Times New Roman" w:hAnsi="Times New Roman" w:cs="Times New Roman"/>
          <w:sz w:val="24"/>
          <w:szCs w:val="24"/>
        </w:rPr>
        <w:t>then</w:t>
      </w:r>
      <w:r>
        <w:rPr>
          <w:rFonts w:ascii="Times New Roman" w:hAnsi="Times New Roman" w:cs="Times New Roman"/>
          <w:sz w:val="24"/>
          <w:szCs w:val="24"/>
        </w:rPr>
        <w:t xml:space="preserve"> attempted to enter Antioch via a ladder. </w:t>
      </w:r>
      <w:r w:rsidR="006910BE">
        <w:rPr>
          <w:rFonts w:ascii="Times New Roman" w:hAnsi="Times New Roman" w:cs="Times New Roman"/>
          <w:sz w:val="24"/>
          <w:szCs w:val="24"/>
        </w:rPr>
        <w:t xml:space="preserve">The two accounts disagree over the type of ladder used, with the </w:t>
      </w:r>
      <w:proofErr w:type="spellStart"/>
      <w:r w:rsidR="006910BE" w:rsidRPr="00962054">
        <w:rPr>
          <w:rFonts w:ascii="Times New Roman" w:hAnsi="Times New Roman" w:cs="Times New Roman"/>
          <w:i/>
          <w:iCs/>
          <w:sz w:val="24"/>
          <w:szCs w:val="24"/>
        </w:rPr>
        <w:t>Gesta</w:t>
      </w:r>
      <w:proofErr w:type="spellEnd"/>
      <w:r w:rsidR="006910BE">
        <w:rPr>
          <w:rFonts w:ascii="Times New Roman" w:hAnsi="Times New Roman" w:cs="Times New Roman"/>
          <w:sz w:val="24"/>
          <w:szCs w:val="24"/>
        </w:rPr>
        <w:t xml:space="preserve"> seemingly alluding to a rigid ladder and Albert undoubtedly describing a rope ladder, </w:t>
      </w:r>
      <w:r w:rsidR="00962054">
        <w:rPr>
          <w:rFonts w:ascii="Times New Roman" w:hAnsi="Times New Roman" w:cs="Times New Roman"/>
          <w:sz w:val="24"/>
          <w:szCs w:val="24"/>
        </w:rPr>
        <w:t xml:space="preserve">and while the </w:t>
      </w:r>
      <w:proofErr w:type="spellStart"/>
      <w:r w:rsidR="00962054" w:rsidRPr="00A904A9">
        <w:rPr>
          <w:rFonts w:ascii="Times New Roman" w:hAnsi="Times New Roman" w:cs="Times New Roman"/>
          <w:i/>
          <w:iCs/>
          <w:sz w:val="24"/>
          <w:szCs w:val="24"/>
        </w:rPr>
        <w:t>Gesta</w:t>
      </w:r>
      <w:r w:rsidR="00962054">
        <w:rPr>
          <w:rFonts w:ascii="Times New Roman" w:hAnsi="Times New Roman" w:cs="Times New Roman"/>
          <w:sz w:val="24"/>
          <w:szCs w:val="24"/>
        </w:rPr>
        <w:t>’s</w:t>
      </w:r>
      <w:proofErr w:type="spellEnd"/>
      <w:r w:rsidR="00962054">
        <w:rPr>
          <w:rFonts w:ascii="Times New Roman" w:hAnsi="Times New Roman" w:cs="Times New Roman"/>
          <w:sz w:val="24"/>
          <w:szCs w:val="24"/>
        </w:rPr>
        <w:t xml:space="preserve"> author insisted that the ladder was already </w:t>
      </w:r>
      <w:r w:rsidR="00D341C8">
        <w:rPr>
          <w:rFonts w:ascii="Times New Roman" w:hAnsi="Times New Roman" w:cs="Times New Roman"/>
          <w:sz w:val="24"/>
          <w:szCs w:val="24"/>
        </w:rPr>
        <w:t>erected (</w:t>
      </w:r>
      <w:proofErr w:type="spellStart"/>
      <w:r w:rsidR="00D341C8" w:rsidRPr="00D341C8">
        <w:rPr>
          <w:rFonts w:ascii="Times New Roman" w:hAnsi="Times New Roman" w:cs="Times New Roman"/>
          <w:i/>
          <w:iCs/>
          <w:sz w:val="24"/>
          <w:szCs w:val="24"/>
        </w:rPr>
        <w:t>iam</w:t>
      </w:r>
      <w:proofErr w:type="spellEnd"/>
      <w:r w:rsidR="00D341C8" w:rsidRPr="00D341C8">
        <w:rPr>
          <w:rFonts w:ascii="Times New Roman" w:hAnsi="Times New Roman" w:cs="Times New Roman"/>
          <w:i/>
          <w:iCs/>
          <w:sz w:val="24"/>
          <w:szCs w:val="24"/>
        </w:rPr>
        <w:t xml:space="preserve"> </w:t>
      </w:r>
      <w:proofErr w:type="spellStart"/>
      <w:r w:rsidR="00D341C8" w:rsidRPr="00D341C8">
        <w:rPr>
          <w:rFonts w:ascii="Times New Roman" w:hAnsi="Times New Roman" w:cs="Times New Roman"/>
          <w:i/>
          <w:iCs/>
          <w:sz w:val="24"/>
          <w:szCs w:val="24"/>
        </w:rPr>
        <w:t>erat</w:t>
      </w:r>
      <w:proofErr w:type="spellEnd"/>
      <w:r w:rsidR="00D341C8" w:rsidRPr="00D341C8">
        <w:rPr>
          <w:rFonts w:ascii="Times New Roman" w:hAnsi="Times New Roman" w:cs="Times New Roman"/>
          <w:i/>
          <w:iCs/>
          <w:sz w:val="24"/>
          <w:szCs w:val="24"/>
        </w:rPr>
        <w:t xml:space="preserve"> </w:t>
      </w:r>
      <w:proofErr w:type="spellStart"/>
      <w:r w:rsidR="00D341C8" w:rsidRPr="00D341C8">
        <w:rPr>
          <w:rFonts w:ascii="Times New Roman" w:hAnsi="Times New Roman" w:cs="Times New Roman"/>
          <w:i/>
          <w:iCs/>
          <w:sz w:val="24"/>
          <w:szCs w:val="24"/>
        </w:rPr>
        <w:t>erecta</w:t>
      </w:r>
      <w:proofErr w:type="spellEnd"/>
      <w:r w:rsidR="00D341C8">
        <w:rPr>
          <w:rFonts w:ascii="Times New Roman" w:hAnsi="Times New Roman" w:cs="Times New Roman"/>
          <w:sz w:val="24"/>
          <w:szCs w:val="24"/>
        </w:rPr>
        <w:t>)</w:t>
      </w:r>
      <w:r w:rsidR="00962054">
        <w:rPr>
          <w:rFonts w:ascii="Times New Roman" w:hAnsi="Times New Roman" w:cs="Times New Roman"/>
          <w:sz w:val="24"/>
          <w:szCs w:val="24"/>
        </w:rPr>
        <w:t xml:space="preserve">, Albert gave a lengthy description of the process by which it was </w:t>
      </w:r>
      <w:r w:rsidR="00D341C8" w:rsidRPr="00D341C8">
        <w:rPr>
          <w:rFonts w:ascii="Times New Roman" w:hAnsi="Times New Roman" w:cs="Times New Roman"/>
          <w:sz w:val="24"/>
          <w:szCs w:val="24"/>
        </w:rPr>
        <w:t>raised</w:t>
      </w:r>
      <w:r w:rsidR="00962054">
        <w:rPr>
          <w:rFonts w:ascii="Times New Roman" w:hAnsi="Times New Roman" w:cs="Times New Roman"/>
          <w:sz w:val="24"/>
          <w:szCs w:val="24"/>
        </w:rPr>
        <w:t>.</w:t>
      </w:r>
      <w:r w:rsidR="00962054">
        <w:rPr>
          <w:rStyle w:val="FootnoteReference"/>
          <w:rFonts w:ascii="Times New Roman" w:hAnsi="Times New Roman" w:cs="Times New Roman"/>
          <w:sz w:val="24"/>
          <w:szCs w:val="24"/>
        </w:rPr>
        <w:footnoteReference w:id="50"/>
      </w:r>
      <w:r w:rsidR="00962054">
        <w:rPr>
          <w:rFonts w:ascii="Times New Roman" w:hAnsi="Times New Roman" w:cs="Times New Roman"/>
          <w:sz w:val="24"/>
          <w:szCs w:val="24"/>
        </w:rPr>
        <w:t xml:space="preserve"> </w:t>
      </w:r>
      <w:r w:rsidR="005754D7">
        <w:rPr>
          <w:rFonts w:ascii="Times New Roman" w:hAnsi="Times New Roman" w:cs="Times New Roman"/>
          <w:sz w:val="24"/>
          <w:szCs w:val="24"/>
        </w:rPr>
        <w:t xml:space="preserve">Notwithstanding these </w:t>
      </w:r>
      <w:r w:rsidR="00962054">
        <w:rPr>
          <w:rFonts w:ascii="Times New Roman" w:hAnsi="Times New Roman" w:cs="Times New Roman"/>
          <w:sz w:val="24"/>
          <w:szCs w:val="24"/>
        </w:rPr>
        <w:t>discrepancies</w:t>
      </w:r>
      <w:r w:rsidR="005754D7">
        <w:rPr>
          <w:rFonts w:ascii="Times New Roman" w:hAnsi="Times New Roman" w:cs="Times New Roman"/>
          <w:sz w:val="24"/>
          <w:szCs w:val="24"/>
        </w:rPr>
        <w:t xml:space="preserve">, </w:t>
      </w:r>
      <w:r w:rsidR="006910BE">
        <w:rPr>
          <w:rFonts w:ascii="Times New Roman" w:hAnsi="Times New Roman" w:cs="Times New Roman"/>
          <w:sz w:val="24"/>
          <w:szCs w:val="24"/>
        </w:rPr>
        <w:t>both focus</w:t>
      </w:r>
      <w:r w:rsidR="005754D7">
        <w:rPr>
          <w:rFonts w:ascii="Times New Roman" w:hAnsi="Times New Roman" w:cs="Times New Roman"/>
          <w:sz w:val="24"/>
          <w:szCs w:val="24"/>
        </w:rPr>
        <w:t>ed</w:t>
      </w:r>
      <w:r w:rsidR="006910BE">
        <w:rPr>
          <w:rFonts w:ascii="Times New Roman" w:hAnsi="Times New Roman" w:cs="Times New Roman"/>
          <w:sz w:val="24"/>
          <w:szCs w:val="24"/>
        </w:rPr>
        <w:t xml:space="preserve"> on </w:t>
      </w:r>
      <w:r w:rsidR="005754D7">
        <w:rPr>
          <w:rFonts w:ascii="Times New Roman" w:hAnsi="Times New Roman" w:cs="Times New Roman"/>
          <w:sz w:val="24"/>
          <w:szCs w:val="24"/>
        </w:rPr>
        <w:t xml:space="preserve">the use of </w:t>
      </w:r>
      <w:r w:rsidR="006910BE">
        <w:rPr>
          <w:rFonts w:ascii="Times New Roman" w:hAnsi="Times New Roman" w:cs="Times New Roman"/>
          <w:sz w:val="24"/>
          <w:szCs w:val="24"/>
        </w:rPr>
        <w:t xml:space="preserve">a </w:t>
      </w:r>
      <w:r w:rsidR="006910BE" w:rsidRPr="00C9135E">
        <w:rPr>
          <w:rFonts w:ascii="Times New Roman" w:hAnsi="Times New Roman" w:cs="Times New Roman"/>
          <w:sz w:val="24"/>
          <w:szCs w:val="24"/>
        </w:rPr>
        <w:t>single</w:t>
      </w:r>
      <w:r w:rsidR="006910BE">
        <w:rPr>
          <w:rFonts w:ascii="Times New Roman" w:hAnsi="Times New Roman" w:cs="Times New Roman"/>
          <w:sz w:val="24"/>
          <w:szCs w:val="24"/>
        </w:rPr>
        <w:t xml:space="preserve"> ladder</w:t>
      </w:r>
      <w:r w:rsidR="005754D7">
        <w:rPr>
          <w:rFonts w:ascii="Times New Roman" w:hAnsi="Times New Roman" w:cs="Times New Roman"/>
          <w:sz w:val="24"/>
          <w:szCs w:val="24"/>
        </w:rPr>
        <w:t xml:space="preserve"> to gain entry, which, whatever its design, </w:t>
      </w:r>
      <w:r w:rsidR="005754D7" w:rsidRPr="005754D7">
        <w:rPr>
          <w:rFonts w:ascii="Times New Roman" w:hAnsi="Times New Roman" w:cs="Times New Roman"/>
          <w:sz w:val="24"/>
          <w:szCs w:val="24"/>
        </w:rPr>
        <w:t>was fastened tightly to the ramparts (</w:t>
      </w:r>
      <w:proofErr w:type="spellStart"/>
      <w:r w:rsidR="005754D7" w:rsidRPr="005754D7">
        <w:rPr>
          <w:rFonts w:ascii="Times New Roman" w:hAnsi="Times New Roman" w:cs="Times New Roman"/>
          <w:i/>
          <w:iCs/>
          <w:sz w:val="24"/>
          <w:szCs w:val="24"/>
        </w:rPr>
        <w:t>Gesta</w:t>
      </w:r>
      <w:proofErr w:type="spellEnd"/>
      <w:r w:rsidR="005754D7">
        <w:rPr>
          <w:rFonts w:ascii="Times New Roman" w:hAnsi="Times New Roman" w:cs="Times New Roman"/>
          <w:sz w:val="24"/>
          <w:szCs w:val="24"/>
        </w:rPr>
        <w:t xml:space="preserve">: </w:t>
      </w:r>
      <w:r w:rsidR="005754D7" w:rsidRPr="008925CB">
        <w:rPr>
          <w:rFonts w:ascii="Times New Roman" w:hAnsi="Times New Roman" w:cs="Times New Roman"/>
          <w:i/>
          <w:iCs/>
          <w:sz w:val="24"/>
          <w:szCs w:val="24"/>
        </w:rPr>
        <w:t xml:space="preserve">fortiter </w:t>
      </w:r>
      <w:proofErr w:type="spellStart"/>
      <w:r w:rsidR="005754D7" w:rsidRPr="008925CB">
        <w:rPr>
          <w:rFonts w:ascii="Times New Roman" w:hAnsi="Times New Roman" w:cs="Times New Roman"/>
          <w:i/>
          <w:iCs/>
          <w:sz w:val="24"/>
          <w:szCs w:val="24"/>
        </w:rPr>
        <w:t>ligata</w:t>
      </w:r>
      <w:proofErr w:type="spellEnd"/>
      <w:r w:rsidR="00DD33C1">
        <w:rPr>
          <w:rFonts w:ascii="Times New Roman" w:hAnsi="Times New Roman" w:cs="Times New Roman"/>
          <w:i/>
          <w:iCs/>
          <w:sz w:val="24"/>
          <w:szCs w:val="24"/>
        </w:rPr>
        <w:t xml:space="preserve"> </w:t>
      </w:r>
      <w:proofErr w:type="spellStart"/>
      <w:r w:rsidR="00DD33C1">
        <w:rPr>
          <w:rFonts w:ascii="Times New Roman" w:hAnsi="Times New Roman" w:cs="Times New Roman"/>
          <w:i/>
          <w:iCs/>
          <w:sz w:val="24"/>
          <w:szCs w:val="24"/>
        </w:rPr>
        <w:t>ad</w:t>
      </w:r>
      <w:proofErr w:type="spellEnd"/>
      <w:r w:rsidR="00DD33C1">
        <w:rPr>
          <w:rFonts w:ascii="Times New Roman" w:hAnsi="Times New Roman" w:cs="Times New Roman"/>
          <w:i/>
          <w:iCs/>
          <w:sz w:val="24"/>
          <w:szCs w:val="24"/>
        </w:rPr>
        <w:t xml:space="preserve"> </w:t>
      </w:r>
      <w:proofErr w:type="spellStart"/>
      <w:r w:rsidR="00DD33C1">
        <w:rPr>
          <w:rFonts w:ascii="Times New Roman" w:hAnsi="Times New Roman" w:cs="Times New Roman"/>
          <w:i/>
          <w:iCs/>
          <w:sz w:val="24"/>
          <w:szCs w:val="24"/>
        </w:rPr>
        <w:t>ciuitatis</w:t>
      </w:r>
      <w:proofErr w:type="spellEnd"/>
      <w:r w:rsidR="00DD33C1">
        <w:rPr>
          <w:rFonts w:ascii="Times New Roman" w:hAnsi="Times New Roman" w:cs="Times New Roman"/>
          <w:i/>
          <w:iCs/>
          <w:sz w:val="24"/>
          <w:szCs w:val="24"/>
        </w:rPr>
        <w:t xml:space="preserve"> </w:t>
      </w:r>
      <w:proofErr w:type="spellStart"/>
      <w:r w:rsidR="00DD33C1">
        <w:rPr>
          <w:rFonts w:ascii="Times New Roman" w:hAnsi="Times New Roman" w:cs="Times New Roman"/>
          <w:i/>
          <w:iCs/>
          <w:sz w:val="24"/>
          <w:szCs w:val="24"/>
        </w:rPr>
        <w:t>moenia</w:t>
      </w:r>
      <w:proofErr w:type="spellEnd"/>
      <w:r w:rsidR="005754D7" w:rsidRPr="005754D7">
        <w:rPr>
          <w:rFonts w:ascii="Times New Roman" w:hAnsi="Times New Roman" w:cs="Times New Roman"/>
          <w:sz w:val="24"/>
          <w:szCs w:val="24"/>
        </w:rPr>
        <w:t xml:space="preserve">; Albert: </w:t>
      </w:r>
      <w:r w:rsidR="005754D7" w:rsidRPr="008925CB">
        <w:rPr>
          <w:rFonts w:ascii="Times New Roman" w:hAnsi="Times New Roman" w:cs="Times New Roman"/>
          <w:i/>
          <w:iCs/>
          <w:sz w:val="24"/>
          <w:szCs w:val="24"/>
        </w:rPr>
        <w:t>circa</w:t>
      </w:r>
      <w:r w:rsidR="007A3BCB">
        <w:rPr>
          <w:rFonts w:ascii="Times New Roman" w:hAnsi="Times New Roman" w:cs="Times New Roman"/>
          <w:i/>
          <w:iCs/>
          <w:sz w:val="24"/>
          <w:szCs w:val="24"/>
        </w:rPr>
        <w:t xml:space="preserve"> </w:t>
      </w:r>
      <w:proofErr w:type="spellStart"/>
      <w:r w:rsidR="007A3BCB">
        <w:rPr>
          <w:rFonts w:ascii="Times New Roman" w:hAnsi="Times New Roman" w:cs="Times New Roman"/>
          <w:i/>
          <w:iCs/>
          <w:sz w:val="24"/>
          <w:szCs w:val="24"/>
        </w:rPr>
        <w:t>menia</w:t>
      </w:r>
      <w:proofErr w:type="spellEnd"/>
      <w:r w:rsidR="005754D7" w:rsidRPr="008925CB">
        <w:rPr>
          <w:rFonts w:ascii="Times New Roman" w:hAnsi="Times New Roman" w:cs="Times New Roman"/>
          <w:i/>
          <w:iCs/>
          <w:sz w:val="24"/>
          <w:szCs w:val="24"/>
        </w:rPr>
        <w:t xml:space="preserve"> </w:t>
      </w:r>
      <w:proofErr w:type="spellStart"/>
      <w:r w:rsidR="005754D7" w:rsidRPr="008925CB">
        <w:rPr>
          <w:rFonts w:ascii="Times New Roman" w:hAnsi="Times New Roman" w:cs="Times New Roman"/>
          <w:i/>
          <w:iCs/>
          <w:sz w:val="24"/>
          <w:szCs w:val="24"/>
        </w:rPr>
        <w:t>firmiter</w:t>
      </w:r>
      <w:proofErr w:type="spellEnd"/>
      <w:r w:rsidR="005754D7" w:rsidRPr="008925CB">
        <w:rPr>
          <w:rFonts w:ascii="Times New Roman" w:hAnsi="Times New Roman" w:cs="Times New Roman"/>
          <w:i/>
          <w:iCs/>
          <w:sz w:val="24"/>
          <w:szCs w:val="24"/>
        </w:rPr>
        <w:t xml:space="preserve"> </w:t>
      </w:r>
      <w:proofErr w:type="spellStart"/>
      <w:r w:rsidR="005754D7" w:rsidRPr="008925CB">
        <w:rPr>
          <w:rFonts w:ascii="Times New Roman" w:hAnsi="Times New Roman" w:cs="Times New Roman"/>
          <w:i/>
          <w:iCs/>
          <w:sz w:val="24"/>
          <w:szCs w:val="24"/>
        </w:rPr>
        <w:t>alligat</w:t>
      </w:r>
      <w:proofErr w:type="spellEnd"/>
      <w:r w:rsidR="005754D7" w:rsidRPr="005754D7">
        <w:rPr>
          <w:rFonts w:ascii="Times New Roman" w:hAnsi="Times New Roman" w:cs="Times New Roman"/>
          <w:sz w:val="24"/>
          <w:szCs w:val="24"/>
        </w:rPr>
        <w:t>)</w:t>
      </w:r>
      <w:r w:rsidR="005754D7">
        <w:rPr>
          <w:rFonts w:ascii="Times New Roman" w:hAnsi="Times New Roman" w:cs="Times New Roman"/>
          <w:sz w:val="24"/>
          <w:szCs w:val="24"/>
        </w:rPr>
        <w:t>.</w:t>
      </w:r>
      <w:r w:rsidR="00D324E4">
        <w:rPr>
          <w:rStyle w:val="FootnoteReference"/>
          <w:rFonts w:ascii="Times New Roman" w:hAnsi="Times New Roman" w:cs="Times New Roman"/>
          <w:sz w:val="24"/>
          <w:szCs w:val="24"/>
        </w:rPr>
        <w:footnoteReference w:id="51"/>
      </w:r>
      <w:r w:rsidR="00EF0C12">
        <w:rPr>
          <w:rFonts w:ascii="Times New Roman" w:hAnsi="Times New Roman" w:cs="Times New Roman"/>
          <w:sz w:val="24"/>
          <w:szCs w:val="24"/>
        </w:rPr>
        <w:t xml:space="preserve"> This contrasts with </w:t>
      </w:r>
      <w:r w:rsidR="00EF0C12" w:rsidRPr="00EF0C12">
        <w:rPr>
          <w:rFonts w:ascii="Times New Roman" w:hAnsi="Times New Roman" w:cs="Times New Roman"/>
          <w:sz w:val="24"/>
          <w:szCs w:val="24"/>
        </w:rPr>
        <w:t xml:space="preserve">the </w:t>
      </w:r>
      <w:r w:rsidR="00871C85">
        <w:rPr>
          <w:rFonts w:ascii="Times New Roman" w:hAnsi="Times New Roman" w:cs="Times New Roman"/>
          <w:sz w:val="24"/>
          <w:szCs w:val="24"/>
        </w:rPr>
        <w:t>princes’</w:t>
      </w:r>
      <w:r w:rsidR="00EF0C12" w:rsidRPr="00EF0C12">
        <w:rPr>
          <w:rFonts w:ascii="Times New Roman" w:hAnsi="Times New Roman" w:cs="Times New Roman"/>
          <w:sz w:val="24"/>
          <w:szCs w:val="24"/>
        </w:rPr>
        <w:t xml:space="preserve"> letter of September 1098</w:t>
      </w:r>
      <w:r w:rsidR="00EF0C12">
        <w:rPr>
          <w:rFonts w:ascii="Times New Roman" w:hAnsi="Times New Roman" w:cs="Times New Roman"/>
          <w:sz w:val="24"/>
          <w:szCs w:val="24"/>
        </w:rPr>
        <w:t xml:space="preserve"> and Fulcher of Chartres’ </w:t>
      </w:r>
      <w:r w:rsidR="00EF0C12" w:rsidRPr="00EF0C12">
        <w:rPr>
          <w:rFonts w:ascii="Times New Roman" w:hAnsi="Times New Roman" w:cs="Times New Roman"/>
          <w:i/>
          <w:iCs/>
          <w:sz w:val="24"/>
          <w:szCs w:val="24"/>
        </w:rPr>
        <w:t>Historia</w:t>
      </w:r>
      <w:r w:rsidR="00EF0C12">
        <w:rPr>
          <w:rFonts w:ascii="Times New Roman" w:hAnsi="Times New Roman" w:cs="Times New Roman"/>
          <w:sz w:val="24"/>
          <w:szCs w:val="24"/>
        </w:rPr>
        <w:t xml:space="preserve">, both of which </w:t>
      </w:r>
      <w:r w:rsidR="00EF0C12" w:rsidRPr="00EF0C12">
        <w:rPr>
          <w:rFonts w:ascii="Times New Roman" w:hAnsi="Times New Roman" w:cs="Times New Roman"/>
          <w:sz w:val="24"/>
          <w:szCs w:val="24"/>
        </w:rPr>
        <w:t xml:space="preserve">alluded to </w:t>
      </w:r>
      <w:r w:rsidR="00EF0C12" w:rsidRPr="00EF0C12">
        <w:rPr>
          <w:rFonts w:ascii="Times New Roman" w:hAnsi="Times New Roman" w:cs="Times New Roman"/>
          <w:sz w:val="24"/>
          <w:szCs w:val="24"/>
        </w:rPr>
        <w:lastRenderedPageBreak/>
        <w:t>the use of multiple ladders.</w:t>
      </w:r>
      <w:r w:rsidR="00EF0C12">
        <w:rPr>
          <w:rStyle w:val="FootnoteReference"/>
          <w:rFonts w:ascii="Times New Roman" w:hAnsi="Times New Roman" w:cs="Times New Roman"/>
          <w:sz w:val="24"/>
          <w:szCs w:val="24"/>
        </w:rPr>
        <w:footnoteReference w:id="52"/>
      </w:r>
      <w:r w:rsidR="005754D7">
        <w:rPr>
          <w:rFonts w:ascii="Times New Roman" w:hAnsi="Times New Roman" w:cs="Times New Roman"/>
          <w:sz w:val="24"/>
          <w:szCs w:val="24"/>
        </w:rPr>
        <w:t xml:space="preserve"> Th</w:t>
      </w:r>
      <w:r w:rsidR="00962054">
        <w:rPr>
          <w:rFonts w:ascii="Times New Roman" w:hAnsi="Times New Roman" w:cs="Times New Roman"/>
          <w:sz w:val="24"/>
          <w:szCs w:val="24"/>
        </w:rPr>
        <w:t>e</w:t>
      </w:r>
      <w:r w:rsidR="005754D7">
        <w:rPr>
          <w:rFonts w:ascii="Times New Roman" w:hAnsi="Times New Roman" w:cs="Times New Roman"/>
          <w:sz w:val="24"/>
          <w:szCs w:val="24"/>
        </w:rPr>
        <w:t xml:space="preserve"> ladder either broke (</w:t>
      </w:r>
      <w:proofErr w:type="spellStart"/>
      <w:r w:rsidR="005754D7" w:rsidRPr="00962054">
        <w:rPr>
          <w:rFonts w:ascii="Times New Roman" w:hAnsi="Times New Roman" w:cs="Times New Roman"/>
          <w:i/>
          <w:iCs/>
          <w:sz w:val="24"/>
          <w:szCs w:val="24"/>
        </w:rPr>
        <w:t>Gesta</w:t>
      </w:r>
      <w:proofErr w:type="spellEnd"/>
      <w:r w:rsidR="005754D7">
        <w:rPr>
          <w:rFonts w:ascii="Times New Roman" w:hAnsi="Times New Roman" w:cs="Times New Roman"/>
          <w:sz w:val="24"/>
          <w:szCs w:val="24"/>
        </w:rPr>
        <w:t xml:space="preserve">) or fell (Albert) due to the weight of </w:t>
      </w:r>
      <w:r w:rsidR="00962054">
        <w:rPr>
          <w:rFonts w:ascii="Times New Roman" w:hAnsi="Times New Roman" w:cs="Times New Roman"/>
          <w:sz w:val="24"/>
          <w:szCs w:val="24"/>
        </w:rPr>
        <w:t>those ascending</w:t>
      </w:r>
      <w:r w:rsidR="005754D7">
        <w:rPr>
          <w:rFonts w:ascii="Times New Roman" w:hAnsi="Times New Roman" w:cs="Times New Roman"/>
          <w:sz w:val="24"/>
          <w:szCs w:val="24"/>
        </w:rPr>
        <w:t xml:space="preserve"> – explicit in Albert, implicit in the </w:t>
      </w:r>
      <w:proofErr w:type="spellStart"/>
      <w:r w:rsidR="005754D7" w:rsidRPr="00962054">
        <w:rPr>
          <w:rFonts w:ascii="Times New Roman" w:hAnsi="Times New Roman" w:cs="Times New Roman"/>
          <w:i/>
          <w:iCs/>
          <w:sz w:val="24"/>
          <w:szCs w:val="24"/>
        </w:rPr>
        <w:t>Gesta</w:t>
      </w:r>
      <w:proofErr w:type="spellEnd"/>
      <w:r w:rsidR="005754D7">
        <w:rPr>
          <w:rFonts w:ascii="Times New Roman" w:hAnsi="Times New Roman" w:cs="Times New Roman"/>
          <w:sz w:val="24"/>
          <w:szCs w:val="24"/>
        </w:rPr>
        <w:t xml:space="preserve"> – </w:t>
      </w:r>
      <w:r w:rsidR="00962054">
        <w:rPr>
          <w:rFonts w:ascii="Times New Roman" w:hAnsi="Times New Roman" w:cs="Times New Roman"/>
          <w:sz w:val="24"/>
          <w:szCs w:val="24"/>
        </w:rPr>
        <w:t xml:space="preserve">at which the crusaders </w:t>
      </w:r>
      <w:r w:rsidR="00BC2F46">
        <w:rPr>
          <w:rFonts w:ascii="Times New Roman" w:hAnsi="Times New Roman" w:cs="Times New Roman"/>
          <w:sz w:val="24"/>
          <w:szCs w:val="24"/>
        </w:rPr>
        <w:t xml:space="preserve">experienced a severe emotional response: </w:t>
      </w:r>
      <w:r w:rsidR="00962054">
        <w:rPr>
          <w:rFonts w:ascii="Times New Roman" w:hAnsi="Times New Roman" w:cs="Times New Roman"/>
          <w:sz w:val="24"/>
          <w:szCs w:val="24"/>
        </w:rPr>
        <w:t>‘</w:t>
      </w:r>
      <w:r w:rsidR="009B26BB">
        <w:rPr>
          <w:rFonts w:ascii="Times New Roman" w:hAnsi="Times New Roman" w:cs="Times New Roman"/>
          <w:sz w:val="24"/>
          <w:szCs w:val="24"/>
        </w:rPr>
        <w:t xml:space="preserve">immeasurable anguish and grief emerged among us’, wrote the </w:t>
      </w:r>
      <w:proofErr w:type="spellStart"/>
      <w:r w:rsidR="009B26BB" w:rsidRPr="009B26BB">
        <w:rPr>
          <w:rFonts w:ascii="Times New Roman" w:hAnsi="Times New Roman" w:cs="Times New Roman"/>
          <w:i/>
          <w:iCs/>
          <w:sz w:val="24"/>
          <w:szCs w:val="24"/>
        </w:rPr>
        <w:t>Gesta</w:t>
      </w:r>
      <w:r w:rsidR="009B26BB">
        <w:rPr>
          <w:rFonts w:ascii="Times New Roman" w:hAnsi="Times New Roman" w:cs="Times New Roman"/>
          <w:sz w:val="24"/>
          <w:szCs w:val="24"/>
        </w:rPr>
        <w:t>’s</w:t>
      </w:r>
      <w:proofErr w:type="spellEnd"/>
      <w:r w:rsidR="009B26BB">
        <w:rPr>
          <w:rFonts w:ascii="Times New Roman" w:hAnsi="Times New Roman" w:cs="Times New Roman"/>
          <w:sz w:val="24"/>
          <w:szCs w:val="24"/>
        </w:rPr>
        <w:t xml:space="preserve"> author, while Albert claimed that they ‘shook with horror’</w:t>
      </w:r>
      <w:r w:rsidR="00962054" w:rsidRPr="009B1CC7">
        <w:rPr>
          <w:rFonts w:ascii="Times New Roman" w:hAnsi="Times New Roman" w:cs="Times New Roman"/>
          <w:bCs/>
          <w:sz w:val="24"/>
          <w:szCs w:val="24"/>
        </w:rPr>
        <w:t>.</w:t>
      </w:r>
      <w:r w:rsidR="009B1CC7">
        <w:rPr>
          <w:rStyle w:val="FootnoteReference"/>
          <w:rFonts w:ascii="Times New Roman" w:hAnsi="Times New Roman" w:cs="Times New Roman"/>
          <w:bCs/>
          <w:sz w:val="24"/>
          <w:szCs w:val="24"/>
        </w:rPr>
        <w:footnoteReference w:id="53"/>
      </w:r>
      <w:r>
        <w:rPr>
          <w:rFonts w:ascii="Times New Roman" w:hAnsi="Times New Roman" w:cs="Times New Roman"/>
          <w:bCs/>
          <w:sz w:val="24"/>
          <w:szCs w:val="24"/>
        </w:rPr>
        <w:t xml:space="preserve"> There is also a telling numerical </w:t>
      </w:r>
      <w:r w:rsidR="00BC2F46">
        <w:rPr>
          <w:rFonts w:ascii="Times New Roman" w:hAnsi="Times New Roman" w:cs="Times New Roman"/>
          <w:bCs/>
          <w:sz w:val="24"/>
          <w:szCs w:val="24"/>
        </w:rPr>
        <w:t>consensus</w:t>
      </w:r>
      <w:r>
        <w:rPr>
          <w:rFonts w:ascii="Times New Roman" w:hAnsi="Times New Roman" w:cs="Times New Roman"/>
          <w:bCs/>
          <w:sz w:val="24"/>
          <w:szCs w:val="24"/>
        </w:rPr>
        <w:t xml:space="preserve"> at this stage in the story: both recorded that </w:t>
      </w:r>
      <w:r w:rsidRPr="00A904A9">
        <w:rPr>
          <w:rFonts w:ascii="Times New Roman" w:hAnsi="Times New Roman" w:cs="Times New Roman"/>
          <w:bCs/>
          <w:sz w:val="24"/>
          <w:szCs w:val="24"/>
        </w:rPr>
        <w:t>‘</w:t>
      </w:r>
      <w:r w:rsidR="000C4F7F">
        <w:rPr>
          <w:rFonts w:ascii="Times New Roman" w:hAnsi="Times New Roman" w:cs="Times New Roman"/>
          <w:bCs/>
          <w:sz w:val="24"/>
          <w:szCs w:val="24"/>
        </w:rPr>
        <w:t>about</w:t>
      </w:r>
      <w:r w:rsidRPr="00A904A9">
        <w:rPr>
          <w:rFonts w:ascii="Times New Roman" w:hAnsi="Times New Roman" w:cs="Times New Roman"/>
          <w:bCs/>
          <w:sz w:val="24"/>
          <w:szCs w:val="24"/>
        </w:rPr>
        <w:t xml:space="preserve"> sixty</w:t>
      </w:r>
      <w:r>
        <w:rPr>
          <w:rFonts w:ascii="Times New Roman" w:hAnsi="Times New Roman" w:cs="Times New Roman"/>
          <w:bCs/>
          <w:sz w:val="24"/>
          <w:szCs w:val="24"/>
        </w:rPr>
        <w:t>’ crusaders managed to enter the city via the ladder.</w:t>
      </w:r>
      <w:r w:rsidR="00BC2F46">
        <w:rPr>
          <w:rStyle w:val="FootnoteReference"/>
          <w:rFonts w:ascii="Times New Roman" w:hAnsi="Times New Roman" w:cs="Times New Roman"/>
          <w:bCs/>
          <w:sz w:val="24"/>
          <w:szCs w:val="24"/>
        </w:rPr>
        <w:footnoteReference w:id="54"/>
      </w:r>
      <w:r w:rsidR="00CF283C">
        <w:rPr>
          <w:rFonts w:ascii="Times New Roman" w:hAnsi="Times New Roman" w:cs="Times New Roman"/>
          <w:bCs/>
          <w:sz w:val="24"/>
          <w:szCs w:val="24"/>
        </w:rPr>
        <w:t xml:space="preserve"> This concurrence is significant </w:t>
      </w:r>
      <w:r w:rsidR="00CF283C" w:rsidRPr="00860B43">
        <w:rPr>
          <w:rFonts w:ascii="Times New Roman" w:hAnsi="Times New Roman" w:cs="Times New Roman"/>
          <w:bCs/>
          <w:sz w:val="24"/>
          <w:szCs w:val="24"/>
        </w:rPr>
        <w:t>because</w:t>
      </w:r>
      <w:r w:rsidR="00860B43" w:rsidRPr="00860B43">
        <w:rPr>
          <w:rFonts w:ascii="Times New Roman" w:hAnsi="Times New Roman" w:cs="Times New Roman"/>
          <w:bCs/>
          <w:sz w:val="24"/>
          <w:szCs w:val="24"/>
        </w:rPr>
        <w:t xml:space="preserve"> Albert is closer to the </w:t>
      </w:r>
      <w:proofErr w:type="spellStart"/>
      <w:r w:rsidR="00860B43" w:rsidRPr="00860B43">
        <w:rPr>
          <w:rFonts w:ascii="Times New Roman" w:hAnsi="Times New Roman" w:cs="Times New Roman"/>
          <w:bCs/>
          <w:i/>
          <w:iCs/>
          <w:sz w:val="24"/>
          <w:szCs w:val="24"/>
        </w:rPr>
        <w:t>Gesta</w:t>
      </w:r>
      <w:proofErr w:type="spellEnd"/>
      <w:r w:rsidR="00860B43" w:rsidRPr="00860B43">
        <w:rPr>
          <w:rFonts w:ascii="Times New Roman" w:hAnsi="Times New Roman" w:cs="Times New Roman"/>
          <w:bCs/>
          <w:sz w:val="24"/>
          <w:szCs w:val="24"/>
        </w:rPr>
        <w:t xml:space="preserve"> </w:t>
      </w:r>
      <w:r w:rsidR="006E06C7">
        <w:rPr>
          <w:rFonts w:ascii="Times New Roman" w:hAnsi="Times New Roman" w:cs="Times New Roman"/>
          <w:bCs/>
          <w:sz w:val="24"/>
          <w:szCs w:val="24"/>
        </w:rPr>
        <w:t xml:space="preserve">here </w:t>
      </w:r>
      <w:r w:rsidR="00860B43" w:rsidRPr="00860B43">
        <w:rPr>
          <w:rFonts w:ascii="Times New Roman" w:hAnsi="Times New Roman" w:cs="Times New Roman"/>
          <w:bCs/>
          <w:sz w:val="24"/>
          <w:szCs w:val="24"/>
        </w:rPr>
        <w:t>than</w:t>
      </w:r>
      <w:r w:rsidR="00871C85" w:rsidRPr="00860B43">
        <w:rPr>
          <w:rFonts w:ascii="Times New Roman" w:hAnsi="Times New Roman" w:cs="Times New Roman"/>
          <w:bCs/>
          <w:sz w:val="24"/>
          <w:szCs w:val="24"/>
        </w:rPr>
        <w:t xml:space="preserve"> some works within </w:t>
      </w:r>
      <w:r w:rsidR="00860B43" w:rsidRPr="00860B43">
        <w:rPr>
          <w:rFonts w:ascii="Times New Roman" w:hAnsi="Times New Roman" w:cs="Times New Roman"/>
          <w:bCs/>
          <w:sz w:val="24"/>
          <w:szCs w:val="24"/>
        </w:rPr>
        <w:t>that historiographical tradition</w:t>
      </w:r>
      <w:r w:rsidR="00871C85" w:rsidRPr="00860B43">
        <w:rPr>
          <w:rFonts w:ascii="Times New Roman" w:hAnsi="Times New Roman" w:cs="Times New Roman"/>
          <w:bCs/>
          <w:sz w:val="24"/>
          <w:szCs w:val="24"/>
        </w:rPr>
        <w:t xml:space="preserve">. Raymond of </w:t>
      </w:r>
      <w:proofErr w:type="spellStart"/>
      <w:r w:rsidR="00871C85" w:rsidRPr="00860B43">
        <w:rPr>
          <w:rFonts w:ascii="Times New Roman" w:hAnsi="Times New Roman" w:cs="Times New Roman"/>
          <w:bCs/>
          <w:sz w:val="24"/>
          <w:szCs w:val="24"/>
        </w:rPr>
        <w:t>Aguilers</w:t>
      </w:r>
      <w:proofErr w:type="spellEnd"/>
      <w:r w:rsidR="00871C85" w:rsidRPr="00860B43">
        <w:rPr>
          <w:rFonts w:ascii="Times New Roman" w:hAnsi="Times New Roman" w:cs="Times New Roman"/>
          <w:bCs/>
          <w:sz w:val="24"/>
          <w:szCs w:val="24"/>
        </w:rPr>
        <w:t xml:space="preserve"> gave no figures. </w:t>
      </w:r>
      <w:r w:rsidR="00CF283C" w:rsidRPr="00860B43">
        <w:rPr>
          <w:rFonts w:ascii="Times New Roman" w:hAnsi="Times New Roman" w:cs="Times New Roman"/>
          <w:bCs/>
          <w:sz w:val="24"/>
          <w:szCs w:val="24"/>
        </w:rPr>
        <w:t xml:space="preserve">Fulcher </w:t>
      </w:r>
      <w:r w:rsidR="00871C85" w:rsidRPr="00860B43">
        <w:rPr>
          <w:rFonts w:ascii="Times New Roman" w:hAnsi="Times New Roman" w:cs="Times New Roman"/>
          <w:bCs/>
          <w:sz w:val="24"/>
          <w:szCs w:val="24"/>
        </w:rPr>
        <w:t xml:space="preserve">of Chartres </w:t>
      </w:r>
      <w:r w:rsidR="00CF283C" w:rsidRPr="00860B43">
        <w:rPr>
          <w:rFonts w:ascii="Times New Roman" w:hAnsi="Times New Roman" w:cs="Times New Roman"/>
          <w:bCs/>
          <w:sz w:val="24"/>
          <w:szCs w:val="24"/>
        </w:rPr>
        <w:t xml:space="preserve">reported that twenty Latins </w:t>
      </w:r>
      <w:r w:rsidR="00317689" w:rsidRPr="00860B43">
        <w:rPr>
          <w:rFonts w:ascii="Times New Roman" w:hAnsi="Times New Roman" w:cs="Times New Roman"/>
          <w:bCs/>
          <w:sz w:val="24"/>
          <w:szCs w:val="24"/>
        </w:rPr>
        <w:t>ascended the walls via the ladders</w:t>
      </w:r>
      <w:r w:rsidR="009C081B">
        <w:rPr>
          <w:rFonts w:ascii="Times New Roman" w:hAnsi="Times New Roman" w:cs="Times New Roman"/>
          <w:bCs/>
          <w:sz w:val="24"/>
          <w:szCs w:val="24"/>
        </w:rPr>
        <w:t xml:space="preserve">, whereas </w:t>
      </w:r>
      <w:r w:rsidR="00CF283C" w:rsidRPr="00860B43">
        <w:rPr>
          <w:rFonts w:ascii="Times New Roman" w:hAnsi="Times New Roman" w:cs="Times New Roman"/>
          <w:bCs/>
          <w:sz w:val="24"/>
          <w:szCs w:val="24"/>
        </w:rPr>
        <w:t>forty</w:t>
      </w:r>
      <w:r w:rsidR="00922431">
        <w:rPr>
          <w:rFonts w:ascii="Times New Roman" w:hAnsi="Times New Roman" w:cs="Times New Roman"/>
          <w:bCs/>
          <w:sz w:val="24"/>
          <w:szCs w:val="24"/>
        </w:rPr>
        <w:t xml:space="preserve"> </w:t>
      </w:r>
      <w:r w:rsidR="00411956">
        <w:rPr>
          <w:rFonts w:ascii="Times New Roman" w:hAnsi="Times New Roman" w:cs="Times New Roman"/>
          <w:bCs/>
          <w:sz w:val="24"/>
          <w:szCs w:val="24"/>
        </w:rPr>
        <w:t xml:space="preserve">had </w:t>
      </w:r>
      <w:r w:rsidR="00CF283C" w:rsidRPr="00860B43">
        <w:rPr>
          <w:rFonts w:ascii="Times New Roman" w:hAnsi="Times New Roman" w:cs="Times New Roman"/>
          <w:bCs/>
          <w:sz w:val="24"/>
          <w:szCs w:val="24"/>
        </w:rPr>
        <w:t xml:space="preserve">entered the city </w:t>
      </w:r>
      <w:r w:rsidR="00317689" w:rsidRPr="00860B43">
        <w:rPr>
          <w:rFonts w:ascii="Times New Roman" w:hAnsi="Times New Roman" w:cs="Times New Roman"/>
          <w:bCs/>
          <w:sz w:val="24"/>
          <w:szCs w:val="24"/>
        </w:rPr>
        <w:t>‘by ropes’ (</w:t>
      </w:r>
      <w:r w:rsidR="00317689" w:rsidRPr="008925CB">
        <w:rPr>
          <w:rFonts w:ascii="Times New Roman" w:hAnsi="Times New Roman" w:cs="Times New Roman"/>
          <w:bCs/>
          <w:i/>
          <w:iCs/>
          <w:sz w:val="24"/>
          <w:szCs w:val="24"/>
        </w:rPr>
        <w:t xml:space="preserve">per </w:t>
      </w:r>
      <w:proofErr w:type="spellStart"/>
      <w:r w:rsidR="00317689" w:rsidRPr="008925CB">
        <w:rPr>
          <w:rFonts w:ascii="Times New Roman" w:hAnsi="Times New Roman" w:cs="Times New Roman"/>
          <w:bCs/>
          <w:i/>
          <w:iCs/>
          <w:sz w:val="24"/>
          <w:szCs w:val="24"/>
        </w:rPr>
        <w:t>chordas</w:t>
      </w:r>
      <w:proofErr w:type="spellEnd"/>
      <w:r w:rsidR="00317689" w:rsidRPr="00860B43">
        <w:rPr>
          <w:rFonts w:ascii="Times New Roman" w:hAnsi="Times New Roman" w:cs="Times New Roman"/>
          <w:bCs/>
          <w:sz w:val="24"/>
          <w:szCs w:val="24"/>
        </w:rPr>
        <w:t>)</w:t>
      </w:r>
      <w:r w:rsidR="003A19E9">
        <w:rPr>
          <w:rFonts w:ascii="Times New Roman" w:hAnsi="Times New Roman" w:cs="Times New Roman"/>
          <w:bCs/>
          <w:sz w:val="24"/>
          <w:szCs w:val="24"/>
        </w:rPr>
        <w:t xml:space="preserve">, thereby </w:t>
      </w:r>
      <w:r w:rsidR="002E3454">
        <w:rPr>
          <w:rFonts w:ascii="Times New Roman" w:hAnsi="Times New Roman" w:cs="Times New Roman"/>
          <w:bCs/>
          <w:sz w:val="24"/>
          <w:szCs w:val="24"/>
        </w:rPr>
        <w:t xml:space="preserve">agreeing with the </w:t>
      </w:r>
      <w:proofErr w:type="spellStart"/>
      <w:r w:rsidR="002E3454" w:rsidRPr="003A19E9">
        <w:rPr>
          <w:rFonts w:ascii="Times New Roman" w:hAnsi="Times New Roman" w:cs="Times New Roman"/>
          <w:bCs/>
          <w:i/>
          <w:iCs/>
          <w:sz w:val="24"/>
          <w:szCs w:val="24"/>
        </w:rPr>
        <w:t>Gesta</w:t>
      </w:r>
      <w:proofErr w:type="spellEnd"/>
      <w:r w:rsidR="002E3454">
        <w:rPr>
          <w:rFonts w:ascii="Times New Roman" w:hAnsi="Times New Roman" w:cs="Times New Roman"/>
          <w:bCs/>
          <w:sz w:val="24"/>
          <w:szCs w:val="24"/>
        </w:rPr>
        <w:t xml:space="preserve"> on the overall number of crusaders but </w:t>
      </w:r>
      <w:r w:rsidR="003A19E9">
        <w:rPr>
          <w:rFonts w:ascii="Times New Roman" w:hAnsi="Times New Roman" w:cs="Times New Roman"/>
          <w:bCs/>
          <w:sz w:val="24"/>
          <w:szCs w:val="24"/>
        </w:rPr>
        <w:t xml:space="preserve">disagreeing </w:t>
      </w:r>
      <w:r w:rsidR="002E3454">
        <w:rPr>
          <w:rFonts w:ascii="Times New Roman" w:hAnsi="Times New Roman" w:cs="Times New Roman"/>
          <w:bCs/>
          <w:sz w:val="24"/>
          <w:szCs w:val="24"/>
        </w:rPr>
        <w:t>on</w:t>
      </w:r>
      <w:r w:rsidR="003A19E9">
        <w:rPr>
          <w:rFonts w:ascii="Times New Roman" w:hAnsi="Times New Roman" w:cs="Times New Roman"/>
          <w:bCs/>
          <w:sz w:val="24"/>
          <w:szCs w:val="24"/>
        </w:rPr>
        <w:t xml:space="preserve"> the method of entry</w:t>
      </w:r>
      <w:r w:rsidR="00317689" w:rsidRPr="00860B43">
        <w:rPr>
          <w:rFonts w:ascii="Times New Roman" w:hAnsi="Times New Roman" w:cs="Times New Roman"/>
          <w:bCs/>
          <w:sz w:val="24"/>
          <w:szCs w:val="24"/>
        </w:rPr>
        <w:t>.</w:t>
      </w:r>
      <w:r w:rsidR="00317689" w:rsidRPr="00860B43">
        <w:rPr>
          <w:rStyle w:val="FootnoteReference"/>
          <w:rFonts w:ascii="Times New Roman" w:hAnsi="Times New Roman" w:cs="Times New Roman"/>
          <w:bCs/>
          <w:sz w:val="24"/>
          <w:szCs w:val="24"/>
        </w:rPr>
        <w:footnoteReference w:id="55"/>
      </w:r>
      <w:r w:rsidR="00317689" w:rsidRPr="00860B43">
        <w:rPr>
          <w:rFonts w:ascii="Times New Roman" w:hAnsi="Times New Roman" w:cs="Times New Roman"/>
          <w:bCs/>
          <w:sz w:val="24"/>
          <w:szCs w:val="24"/>
        </w:rPr>
        <w:t xml:space="preserve"> </w:t>
      </w:r>
    </w:p>
    <w:p w14:paraId="3041E2B9" w14:textId="7CE23DDB" w:rsidR="00131C4C" w:rsidRDefault="00131C4C" w:rsidP="00AC45BD">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Albert and the </w:t>
      </w:r>
      <w:proofErr w:type="spellStart"/>
      <w:r w:rsidRPr="00131C4C">
        <w:rPr>
          <w:rFonts w:ascii="Times New Roman" w:hAnsi="Times New Roman" w:cs="Times New Roman"/>
          <w:bCs/>
          <w:i/>
          <w:iCs/>
          <w:sz w:val="24"/>
          <w:szCs w:val="24"/>
        </w:rPr>
        <w:t>Gesta</w:t>
      </w:r>
      <w:r>
        <w:rPr>
          <w:rFonts w:ascii="Times New Roman" w:hAnsi="Times New Roman" w:cs="Times New Roman"/>
          <w:bCs/>
          <w:sz w:val="24"/>
          <w:szCs w:val="24"/>
        </w:rPr>
        <w:t>’s</w:t>
      </w:r>
      <w:proofErr w:type="spellEnd"/>
      <w:r>
        <w:rPr>
          <w:rFonts w:ascii="Times New Roman" w:hAnsi="Times New Roman" w:cs="Times New Roman"/>
          <w:bCs/>
          <w:sz w:val="24"/>
          <w:szCs w:val="24"/>
        </w:rPr>
        <w:t xml:space="preserve"> author </w:t>
      </w:r>
      <w:r w:rsidR="001361BF">
        <w:rPr>
          <w:rFonts w:ascii="Times New Roman" w:hAnsi="Times New Roman" w:cs="Times New Roman"/>
          <w:bCs/>
          <w:sz w:val="24"/>
          <w:szCs w:val="24"/>
        </w:rPr>
        <w:t>also</w:t>
      </w:r>
      <w:r>
        <w:rPr>
          <w:rFonts w:ascii="Times New Roman" w:hAnsi="Times New Roman" w:cs="Times New Roman"/>
          <w:bCs/>
          <w:sz w:val="24"/>
          <w:szCs w:val="24"/>
        </w:rPr>
        <w:t xml:space="preserve"> described how, once inside, these crusaders hurried to the other towers, where they engaged in </w:t>
      </w:r>
      <w:r w:rsidRPr="00DE21BC">
        <w:rPr>
          <w:rFonts w:ascii="Times New Roman" w:hAnsi="Times New Roman" w:cs="Times New Roman"/>
          <w:i/>
          <w:sz w:val="24"/>
          <w:szCs w:val="24"/>
        </w:rPr>
        <w:t>indiscriminate</w:t>
      </w:r>
      <w:r>
        <w:rPr>
          <w:rFonts w:ascii="Times New Roman" w:hAnsi="Times New Roman" w:cs="Times New Roman"/>
          <w:sz w:val="24"/>
          <w:szCs w:val="24"/>
        </w:rPr>
        <w:t xml:space="preserve"> slaughter</w:t>
      </w:r>
      <w:r>
        <w:rPr>
          <w:rFonts w:ascii="Times New Roman" w:hAnsi="Times New Roman" w:cs="Times New Roman"/>
          <w:bCs/>
          <w:sz w:val="24"/>
          <w:szCs w:val="24"/>
        </w:rPr>
        <w:t xml:space="preserve">. </w:t>
      </w:r>
      <w:r w:rsidR="006E719A">
        <w:rPr>
          <w:rFonts w:ascii="Times New Roman" w:hAnsi="Times New Roman" w:cs="Times New Roman"/>
          <w:bCs/>
          <w:sz w:val="24"/>
          <w:szCs w:val="24"/>
        </w:rPr>
        <w:t>T</w:t>
      </w:r>
      <w:r>
        <w:rPr>
          <w:rFonts w:ascii="Times New Roman" w:hAnsi="Times New Roman" w:cs="Times New Roman"/>
          <w:bCs/>
          <w:sz w:val="24"/>
          <w:szCs w:val="24"/>
        </w:rPr>
        <w:t xml:space="preserve">he </w:t>
      </w:r>
      <w:proofErr w:type="spellStart"/>
      <w:r w:rsidRPr="008E26AC">
        <w:rPr>
          <w:rFonts w:ascii="Times New Roman" w:hAnsi="Times New Roman" w:cs="Times New Roman"/>
          <w:bCs/>
          <w:i/>
          <w:iCs/>
          <w:sz w:val="24"/>
          <w:szCs w:val="24"/>
        </w:rPr>
        <w:t>Gesta</w:t>
      </w:r>
      <w:proofErr w:type="spellEnd"/>
      <w:r w:rsidR="006E719A">
        <w:rPr>
          <w:rFonts w:ascii="Times New Roman" w:hAnsi="Times New Roman" w:cs="Times New Roman"/>
          <w:bCs/>
          <w:sz w:val="24"/>
          <w:szCs w:val="24"/>
        </w:rPr>
        <w:t xml:space="preserve"> reads</w:t>
      </w:r>
      <w:r>
        <w:rPr>
          <w:rFonts w:ascii="Times New Roman" w:hAnsi="Times New Roman" w:cs="Times New Roman"/>
          <w:bCs/>
          <w:sz w:val="24"/>
          <w:szCs w:val="24"/>
        </w:rPr>
        <w:t xml:space="preserve">: </w:t>
      </w:r>
      <w:r>
        <w:rPr>
          <w:rFonts w:ascii="Times New Roman" w:hAnsi="Times New Roman" w:cs="Times New Roman"/>
          <w:sz w:val="24"/>
          <w:szCs w:val="24"/>
        </w:rPr>
        <w:t>‘</w:t>
      </w:r>
      <w:r w:rsidR="001361BF">
        <w:rPr>
          <w:rFonts w:ascii="Times New Roman" w:hAnsi="Times New Roman" w:cs="Times New Roman"/>
          <w:sz w:val="24"/>
          <w:szCs w:val="24"/>
        </w:rPr>
        <w:t xml:space="preserve">yet </w:t>
      </w:r>
      <w:r>
        <w:rPr>
          <w:rFonts w:ascii="Times New Roman" w:hAnsi="Times New Roman" w:cs="Times New Roman"/>
          <w:sz w:val="24"/>
          <w:szCs w:val="24"/>
        </w:rPr>
        <w:t xml:space="preserve">they </w:t>
      </w:r>
      <w:r w:rsidR="001361BF">
        <w:rPr>
          <w:rFonts w:ascii="Times New Roman" w:hAnsi="Times New Roman" w:cs="Times New Roman"/>
          <w:sz w:val="24"/>
          <w:szCs w:val="24"/>
        </w:rPr>
        <w:t>climbed</w:t>
      </w:r>
      <w:r>
        <w:rPr>
          <w:rFonts w:ascii="Times New Roman" w:hAnsi="Times New Roman" w:cs="Times New Roman"/>
          <w:sz w:val="24"/>
          <w:szCs w:val="24"/>
        </w:rPr>
        <w:t xml:space="preserve"> [the ladder] and </w:t>
      </w:r>
      <w:r w:rsidRPr="00F7139B">
        <w:rPr>
          <w:rFonts w:ascii="Times New Roman" w:hAnsi="Times New Roman" w:cs="Times New Roman"/>
          <w:bCs/>
          <w:sz w:val="24"/>
          <w:szCs w:val="24"/>
        </w:rPr>
        <w:t xml:space="preserve">ran quickly to the other towers. </w:t>
      </w:r>
      <w:r w:rsidR="006736F5">
        <w:rPr>
          <w:rFonts w:ascii="Times New Roman" w:hAnsi="Times New Roman" w:cs="Times New Roman"/>
          <w:bCs/>
          <w:sz w:val="24"/>
          <w:szCs w:val="24"/>
        </w:rPr>
        <w:t>Whoever</w:t>
      </w:r>
      <w:r w:rsidRPr="00F7139B">
        <w:rPr>
          <w:rFonts w:ascii="Times New Roman" w:hAnsi="Times New Roman" w:cs="Times New Roman"/>
          <w:bCs/>
          <w:sz w:val="24"/>
          <w:szCs w:val="24"/>
        </w:rPr>
        <w:t xml:space="preserve"> they found there they put to death</w:t>
      </w:r>
      <w:r w:rsidR="00031953">
        <w:rPr>
          <w:rFonts w:ascii="Times New Roman" w:hAnsi="Times New Roman" w:cs="Times New Roman"/>
          <w:bCs/>
          <w:sz w:val="24"/>
          <w:szCs w:val="24"/>
        </w:rPr>
        <w:t xml:space="preserve">; they </w:t>
      </w:r>
      <w:r w:rsidR="001361BF">
        <w:rPr>
          <w:rFonts w:ascii="Times New Roman" w:hAnsi="Times New Roman" w:cs="Times New Roman"/>
          <w:bCs/>
          <w:sz w:val="24"/>
          <w:szCs w:val="24"/>
        </w:rPr>
        <w:t xml:space="preserve">even </w:t>
      </w:r>
      <w:r w:rsidRPr="00F7139B">
        <w:rPr>
          <w:rFonts w:ascii="Times New Roman" w:hAnsi="Times New Roman" w:cs="Times New Roman"/>
          <w:bCs/>
          <w:sz w:val="24"/>
          <w:szCs w:val="24"/>
        </w:rPr>
        <w:t>kill</w:t>
      </w:r>
      <w:r w:rsidR="00031953">
        <w:rPr>
          <w:rFonts w:ascii="Times New Roman" w:hAnsi="Times New Roman" w:cs="Times New Roman"/>
          <w:bCs/>
          <w:sz w:val="24"/>
          <w:szCs w:val="24"/>
        </w:rPr>
        <w:t>ed</w:t>
      </w:r>
      <w:r w:rsidRPr="00F7139B">
        <w:rPr>
          <w:rFonts w:ascii="Times New Roman" w:hAnsi="Times New Roman" w:cs="Times New Roman"/>
          <w:bCs/>
          <w:sz w:val="24"/>
          <w:szCs w:val="24"/>
        </w:rPr>
        <w:t xml:space="preserve"> the brother of </w:t>
      </w:r>
      <w:proofErr w:type="spellStart"/>
      <w:r w:rsidR="00661386">
        <w:rPr>
          <w:rFonts w:ascii="Times New Roman" w:hAnsi="Times New Roman" w:cs="Times New Roman"/>
          <w:sz w:val="24"/>
          <w:szCs w:val="24"/>
        </w:rPr>
        <w:t>Pirrus</w:t>
      </w:r>
      <w:proofErr w:type="spellEnd"/>
      <w:r>
        <w:rPr>
          <w:rFonts w:ascii="Times New Roman" w:hAnsi="Times New Roman" w:cs="Times New Roman"/>
          <w:sz w:val="24"/>
          <w:szCs w:val="24"/>
        </w:rPr>
        <w:t>’</w:t>
      </w:r>
      <w:r w:rsidR="001361BF">
        <w:rPr>
          <w:rFonts w:ascii="Times New Roman" w:hAnsi="Times New Roman" w:cs="Times New Roman"/>
          <w:sz w:val="24"/>
          <w:szCs w:val="24"/>
        </w:rPr>
        <w:t>.</w:t>
      </w:r>
      <w:r w:rsidR="005873CF">
        <w:rPr>
          <w:rStyle w:val="FootnoteReference"/>
          <w:rFonts w:ascii="Times New Roman" w:hAnsi="Times New Roman" w:cs="Times New Roman"/>
          <w:sz w:val="24"/>
          <w:szCs w:val="24"/>
        </w:rPr>
        <w:footnoteReference w:id="56"/>
      </w:r>
      <w:r>
        <w:rPr>
          <w:rFonts w:ascii="Times New Roman" w:hAnsi="Times New Roman" w:cs="Times New Roman"/>
          <w:sz w:val="24"/>
          <w:szCs w:val="24"/>
        </w:rPr>
        <w:t xml:space="preserve"> Albert was characteristically more verbose, and</w:t>
      </w:r>
      <w:r w:rsidR="00932B34">
        <w:rPr>
          <w:rFonts w:ascii="Times New Roman" w:hAnsi="Times New Roman" w:cs="Times New Roman"/>
          <w:sz w:val="24"/>
          <w:szCs w:val="24"/>
        </w:rPr>
        <w:t xml:space="preserve"> </w:t>
      </w:r>
      <w:r w:rsidR="00E95105">
        <w:rPr>
          <w:rFonts w:ascii="Times New Roman" w:hAnsi="Times New Roman" w:cs="Times New Roman"/>
          <w:sz w:val="24"/>
          <w:szCs w:val="24"/>
        </w:rPr>
        <w:t xml:space="preserve">the death of </w:t>
      </w:r>
      <w:proofErr w:type="spellStart"/>
      <w:r w:rsidR="00661386">
        <w:rPr>
          <w:rFonts w:ascii="Times New Roman" w:hAnsi="Times New Roman" w:cs="Times New Roman"/>
          <w:sz w:val="24"/>
          <w:szCs w:val="24"/>
        </w:rPr>
        <w:t>Pirrus</w:t>
      </w:r>
      <w:proofErr w:type="spellEnd"/>
      <w:r w:rsidR="00E95105">
        <w:rPr>
          <w:rFonts w:ascii="Times New Roman" w:hAnsi="Times New Roman" w:cs="Times New Roman"/>
          <w:sz w:val="24"/>
          <w:szCs w:val="24"/>
        </w:rPr>
        <w:t xml:space="preserve">’ brother </w:t>
      </w:r>
      <w:r w:rsidR="008E26AC">
        <w:rPr>
          <w:rFonts w:ascii="Times New Roman" w:hAnsi="Times New Roman" w:cs="Times New Roman"/>
          <w:sz w:val="24"/>
          <w:szCs w:val="24"/>
        </w:rPr>
        <w:t>was</w:t>
      </w:r>
      <w:r w:rsidR="00E95105">
        <w:rPr>
          <w:rFonts w:ascii="Times New Roman" w:hAnsi="Times New Roman" w:cs="Times New Roman"/>
          <w:sz w:val="24"/>
          <w:szCs w:val="24"/>
        </w:rPr>
        <w:t xml:space="preserve"> replaced by the decapitation of a torch-bearing guard</w:t>
      </w:r>
      <w:r w:rsidR="00F7139B">
        <w:rPr>
          <w:rFonts w:ascii="Times New Roman" w:hAnsi="Times New Roman" w:cs="Times New Roman"/>
          <w:sz w:val="24"/>
          <w:szCs w:val="24"/>
        </w:rPr>
        <w:t>,</w:t>
      </w:r>
      <w:r w:rsidR="00E95105">
        <w:rPr>
          <w:rFonts w:ascii="Times New Roman" w:hAnsi="Times New Roman" w:cs="Times New Roman"/>
          <w:sz w:val="24"/>
          <w:szCs w:val="24"/>
        </w:rPr>
        <w:t xml:space="preserve"> but he too ack</w:t>
      </w:r>
      <w:r w:rsidR="008E26AC">
        <w:rPr>
          <w:rFonts w:ascii="Times New Roman" w:hAnsi="Times New Roman" w:cs="Times New Roman"/>
          <w:sz w:val="24"/>
          <w:szCs w:val="24"/>
        </w:rPr>
        <w:t>n</w:t>
      </w:r>
      <w:r w:rsidR="00E95105">
        <w:rPr>
          <w:rFonts w:ascii="Times New Roman" w:hAnsi="Times New Roman" w:cs="Times New Roman"/>
          <w:sz w:val="24"/>
          <w:szCs w:val="24"/>
        </w:rPr>
        <w:t xml:space="preserve">owledged the </w:t>
      </w:r>
      <w:r w:rsidR="008E26AC">
        <w:rPr>
          <w:rFonts w:ascii="Times New Roman" w:hAnsi="Times New Roman" w:cs="Times New Roman"/>
          <w:sz w:val="24"/>
          <w:szCs w:val="24"/>
        </w:rPr>
        <w:t>Latins’</w:t>
      </w:r>
      <w:r w:rsidR="00E95105">
        <w:rPr>
          <w:rFonts w:ascii="Times New Roman" w:hAnsi="Times New Roman" w:cs="Times New Roman"/>
          <w:sz w:val="24"/>
          <w:szCs w:val="24"/>
        </w:rPr>
        <w:t xml:space="preserve"> </w:t>
      </w:r>
      <w:r w:rsidR="008F0C11">
        <w:rPr>
          <w:rFonts w:ascii="Times New Roman" w:hAnsi="Times New Roman" w:cs="Times New Roman"/>
          <w:sz w:val="24"/>
          <w:szCs w:val="24"/>
        </w:rPr>
        <w:t>dispersal</w:t>
      </w:r>
      <w:r w:rsidR="00E95105">
        <w:rPr>
          <w:rFonts w:ascii="Times New Roman" w:hAnsi="Times New Roman" w:cs="Times New Roman"/>
          <w:sz w:val="24"/>
          <w:szCs w:val="24"/>
        </w:rPr>
        <w:t xml:space="preserve"> throughout the towers and conveyed</w:t>
      </w:r>
      <w:r w:rsidR="00932B34">
        <w:rPr>
          <w:rFonts w:ascii="Times New Roman" w:hAnsi="Times New Roman" w:cs="Times New Roman"/>
          <w:sz w:val="24"/>
          <w:szCs w:val="24"/>
        </w:rPr>
        <w:t xml:space="preserve"> the same impression of </w:t>
      </w:r>
      <w:r w:rsidR="00CF7B2A">
        <w:rPr>
          <w:rFonts w:ascii="Times New Roman" w:hAnsi="Times New Roman" w:cs="Times New Roman"/>
          <w:sz w:val="24"/>
          <w:szCs w:val="24"/>
        </w:rPr>
        <w:t>a</w:t>
      </w:r>
      <w:r w:rsidR="009F6D4B">
        <w:rPr>
          <w:rFonts w:ascii="Times New Roman" w:hAnsi="Times New Roman" w:cs="Times New Roman"/>
          <w:sz w:val="24"/>
          <w:szCs w:val="24"/>
        </w:rPr>
        <w:t>n indiscriminate</w:t>
      </w:r>
      <w:r w:rsidR="00CF7B2A">
        <w:rPr>
          <w:rFonts w:ascii="Times New Roman" w:hAnsi="Times New Roman" w:cs="Times New Roman"/>
          <w:sz w:val="24"/>
          <w:szCs w:val="24"/>
        </w:rPr>
        <w:t xml:space="preserve"> killing frenzy</w:t>
      </w:r>
      <w:r w:rsidR="00E95105">
        <w:rPr>
          <w:rFonts w:ascii="Times New Roman" w:hAnsi="Times New Roman" w:cs="Times New Roman"/>
          <w:sz w:val="24"/>
          <w:szCs w:val="24"/>
        </w:rPr>
        <w:t>:</w:t>
      </w:r>
    </w:p>
    <w:p w14:paraId="4783B218" w14:textId="66F85DA3" w:rsidR="00131C4C" w:rsidRDefault="00131C4C" w:rsidP="00AC45BD">
      <w:pPr>
        <w:spacing w:after="0" w:line="360" w:lineRule="auto"/>
        <w:jc w:val="both"/>
        <w:rPr>
          <w:rFonts w:ascii="Times New Roman" w:hAnsi="Times New Roman" w:cs="Times New Roman"/>
          <w:bCs/>
          <w:sz w:val="24"/>
          <w:szCs w:val="24"/>
        </w:rPr>
      </w:pPr>
    </w:p>
    <w:p w14:paraId="1A184BE3" w14:textId="37212F0E" w:rsidR="00131C4C" w:rsidRPr="00131C4C" w:rsidRDefault="00131C4C" w:rsidP="00AC45BD">
      <w:pPr>
        <w:spacing w:after="0" w:line="360" w:lineRule="auto"/>
        <w:ind w:left="567" w:right="521"/>
        <w:jc w:val="both"/>
        <w:rPr>
          <w:rFonts w:ascii="Times New Roman" w:hAnsi="Times New Roman" w:cs="Times New Roman"/>
          <w:sz w:val="24"/>
          <w:szCs w:val="24"/>
        </w:rPr>
      </w:pPr>
      <w:r w:rsidRPr="00131C4C">
        <w:rPr>
          <w:rFonts w:ascii="Times New Roman" w:hAnsi="Times New Roman" w:cs="Times New Roman"/>
          <w:sz w:val="24"/>
          <w:szCs w:val="24"/>
        </w:rPr>
        <w:t>[The Latins] crossed over and entered the neighbouring tower. Once inside, they put to the sword everyone they found in the tower while still heavy with sleep, and as part of the same attack they rushed into other towers and inflicted a very great slaughter, until they killed some ten guards of the towers in this part of the city while they were still fast asleep and without any outcry.</w:t>
      </w:r>
      <w:r w:rsidR="005873CF">
        <w:rPr>
          <w:rStyle w:val="FootnoteReference"/>
          <w:rFonts w:ascii="Times New Roman" w:hAnsi="Times New Roman" w:cs="Times New Roman"/>
          <w:sz w:val="24"/>
          <w:szCs w:val="24"/>
        </w:rPr>
        <w:footnoteReference w:id="57"/>
      </w:r>
    </w:p>
    <w:p w14:paraId="612D18AB" w14:textId="633250F3" w:rsidR="00131C4C" w:rsidRDefault="00131C4C" w:rsidP="00AC45BD">
      <w:pPr>
        <w:spacing w:after="0" w:line="360" w:lineRule="auto"/>
        <w:jc w:val="both"/>
        <w:rPr>
          <w:rFonts w:ascii="Times New Roman" w:hAnsi="Times New Roman" w:cs="Times New Roman"/>
          <w:bCs/>
          <w:sz w:val="24"/>
          <w:szCs w:val="24"/>
        </w:rPr>
      </w:pPr>
    </w:p>
    <w:p w14:paraId="7F7589B1" w14:textId="5E6E0986" w:rsidR="0017158B" w:rsidRDefault="006E719A" w:rsidP="00193BBF">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At very similar points in the narrative, the authors detail</w:t>
      </w:r>
      <w:r w:rsidR="00BA36C5">
        <w:rPr>
          <w:rFonts w:ascii="Times New Roman" w:hAnsi="Times New Roman" w:cs="Times New Roman"/>
          <w:bCs/>
          <w:sz w:val="24"/>
          <w:szCs w:val="24"/>
        </w:rPr>
        <w:t>ed</w:t>
      </w:r>
      <w:r>
        <w:rPr>
          <w:rFonts w:ascii="Times New Roman" w:hAnsi="Times New Roman" w:cs="Times New Roman"/>
          <w:bCs/>
          <w:sz w:val="24"/>
          <w:szCs w:val="24"/>
        </w:rPr>
        <w:t xml:space="preserve"> the discovery </w:t>
      </w:r>
      <w:r w:rsidR="008C04EA">
        <w:rPr>
          <w:rFonts w:ascii="Times New Roman" w:hAnsi="Times New Roman" w:cs="Times New Roman"/>
          <w:bCs/>
          <w:sz w:val="24"/>
          <w:szCs w:val="24"/>
        </w:rPr>
        <w:t xml:space="preserve">and destruction </w:t>
      </w:r>
      <w:r>
        <w:rPr>
          <w:rFonts w:ascii="Times New Roman" w:hAnsi="Times New Roman" w:cs="Times New Roman"/>
          <w:bCs/>
          <w:sz w:val="24"/>
          <w:szCs w:val="24"/>
        </w:rPr>
        <w:t>of a postern gate.</w:t>
      </w:r>
      <w:r w:rsidR="00BA36C5">
        <w:rPr>
          <w:rFonts w:ascii="Times New Roman" w:hAnsi="Times New Roman" w:cs="Times New Roman"/>
          <w:bCs/>
          <w:sz w:val="24"/>
          <w:szCs w:val="24"/>
        </w:rPr>
        <w:t xml:space="preserve"> Although the</w:t>
      </w:r>
      <w:r w:rsidR="008C04EA">
        <w:rPr>
          <w:rFonts w:ascii="Times New Roman" w:hAnsi="Times New Roman" w:cs="Times New Roman"/>
          <w:bCs/>
          <w:sz w:val="24"/>
          <w:szCs w:val="24"/>
        </w:rPr>
        <w:t xml:space="preserve"> aforementioned</w:t>
      </w:r>
      <w:r w:rsidR="00BA36C5">
        <w:rPr>
          <w:rFonts w:ascii="Times New Roman" w:hAnsi="Times New Roman" w:cs="Times New Roman"/>
          <w:bCs/>
          <w:sz w:val="24"/>
          <w:szCs w:val="24"/>
        </w:rPr>
        <w:t xml:space="preserve"> ladder was broken, the </w:t>
      </w:r>
      <w:proofErr w:type="spellStart"/>
      <w:r w:rsidR="00BA36C5" w:rsidRPr="00BA36C5">
        <w:rPr>
          <w:rFonts w:ascii="Times New Roman" w:hAnsi="Times New Roman" w:cs="Times New Roman"/>
          <w:bCs/>
          <w:i/>
          <w:iCs/>
          <w:sz w:val="24"/>
          <w:szCs w:val="24"/>
        </w:rPr>
        <w:t>Gesta</w:t>
      </w:r>
      <w:r w:rsidR="00BA36C5">
        <w:rPr>
          <w:rFonts w:ascii="Times New Roman" w:hAnsi="Times New Roman" w:cs="Times New Roman"/>
          <w:bCs/>
          <w:sz w:val="24"/>
          <w:szCs w:val="24"/>
        </w:rPr>
        <w:t>’s</w:t>
      </w:r>
      <w:proofErr w:type="spellEnd"/>
      <w:r w:rsidR="00BA36C5">
        <w:rPr>
          <w:rFonts w:ascii="Times New Roman" w:hAnsi="Times New Roman" w:cs="Times New Roman"/>
          <w:bCs/>
          <w:sz w:val="24"/>
          <w:szCs w:val="24"/>
        </w:rPr>
        <w:t xml:space="preserve"> author remarked, </w:t>
      </w:r>
      <w:r w:rsidR="00BA36C5" w:rsidRPr="00BA36C5">
        <w:rPr>
          <w:rFonts w:ascii="Times New Roman" w:hAnsi="Times New Roman" w:cs="Times New Roman"/>
          <w:sz w:val="24"/>
          <w:szCs w:val="24"/>
        </w:rPr>
        <w:t xml:space="preserve">‘there was a </w:t>
      </w:r>
      <w:r w:rsidR="003F3A41">
        <w:rPr>
          <w:rFonts w:ascii="Times New Roman" w:hAnsi="Times New Roman" w:cs="Times New Roman"/>
          <w:sz w:val="24"/>
          <w:szCs w:val="24"/>
        </w:rPr>
        <w:t xml:space="preserve">certain closed </w:t>
      </w:r>
      <w:r w:rsidR="00BA36C5" w:rsidRPr="00BA36C5">
        <w:rPr>
          <w:rFonts w:ascii="Times New Roman" w:hAnsi="Times New Roman" w:cs="Times New Roman"/>
          <w:sz w:val="24"/>
          <w:szCs w:val="24"/>
        </w:rPr>
        <w:t xml:space="preserve">gate </w:t>
      </w:r>
      <w:r w:rsidR="003F3A41">
        <w:rPr>
          <w:rFonts w:ascii="Times New Roman" w:hAnsi="Times New Roman" w:cs="Times New Roman"/>
          <w:sz w:val="24"/>
          <w:szCs w:val="24"/>
        </w:rPr>
        <w:t>near</w:t>
      </w:r>
      <w:r w:rsidR="00BA36C5" w:rsidRPr="00BA36C5">
        <w:rPr>
          <w:rFonts w:ascii="Times New Roman" w:hAnsi="Times New Roman" w:cs="Times New Roman"/>
          <w:bCs/>
          <w:sz w:val="24"/>
          <w:szCs w:val="24"/>
        </w:rPr>
        <w:t xml:space="preserve"> us </w:t>
      </w:r>
      <w:r w:rsidR="003F3A41">
        <w:rPr>
          <w:rFonts w:ascii="Times New Roman" w:hAnsi="Times New Roman" w:cs="Times New Roman"/>
          <w:bCs/>
          <w:sz w:val="24"/>
          <w:szCs w:val="24"/>
        </w:rPr>
        <w:t>on</w:t>
      </w:r>
      <w:r w:rsidR="00BA36C5" w:rsidRPr="00BA36C5">
        <w:rPr>
          <w:rFonts w:ascii="Times New Roman" w:hAnsi="Times New Roman" w:cs="Times New Roman"/>
          <w:bCs/>
          <w:sz w:val="24"/>
          <w:szCs w:val="24"/>
        </w:rPr>
        <w:t xml:space="preserve"> the </w:t>
      </w:r>
      <w:r w:rsidR="003F3A41" w:rsidRPr="00BA36C5">
        <w:rPr>
          <w:rFonts w:ascii="Times New Roman" w:hAnsi="Times New Roman" w:cs="Times New Roman"/>
          <w:bCs/>
          <w:sz w:val="24"/>
          <w:szCs w:val="24"/>
        </w:rPr>
        <w:t>left</w:t>
      </w:r>
      <w:r w:rsidR="003F3A41">
        <w:rPr>
          <w:rFonts w:ascii="Times New Roman" w:hAnsi="Times New Roman" w:cs="Times New Roman"/>
          <w:bCs/>
          <w:sz w:val="24"/>
          <w:szCs w:val="24"/>
        </w:rPr>
        <w:t>-hand side</w:t>
      </w:r>
      <w:r w:rsidR="00BA36C5" w:rsidRPr="00BA36C5">
        <w:rPr>
          <w:rFonts w:ascii="Times New Roman" w:hAnsi="Times New Roman" w:cs="Times New Roman"/>
          <w:bCs/>
          <w:sz w:val="24"/>
          <w:szCs w:val="24"/>
        </w:rPr>
        <w:t>’, which the crusaders managed to break down.</w:t>
      </w:r>
      <w:r w:rsidR="005873CF">
        <w:rPr>
          <w:rStyle w:val="FootnoteReference"/>
          <w:rFonts w:ascii="Times New Roman" w:hAnsi="Times New Roman" w:cs="Times New Roman"/>
          <w:bCs/>
          <w:sz w:val="24"/>
          <w:szCs w:val="24"/>
        </w:rPr>
        <w:footnoteReference w:id="58"/>
      </w:r>
      <w:r w:rsidR="00BA36C5" w:rsidRPr="00BA36C5">
        <w:rPr>
          <w:rFonts w:ascii="Times New Roman" w:hAnsi="Times New Roman" w:cs="Times New Roman"/>
          <w:bCs/>
          <w:sz w:val="24"/>
          <w:szCs w:val="24"/>
        </w:rPr>
        <w:t xml:space="preserve"> A similar scene was recorded by Albert, who </w:t>
      </w:r>
      <w:r w:rsidR="00BA36C5">
        <w:rPr>
          <w:rFonts w:ascii="Times New Roman" w:hAnsi="Times New Roman" w:cs="Times New Roman"/>
          <w:bCs/>
          <w:sz w:val="24"/>
          <w:szCs w:val="24"/>
        </w:rPr>
        <w:t>also</w:t>
      </w:r>
      <w:r w:rsidR="00BA36C5" w:rsidRPr="00BA36C5">
        <w:rPr>
          <w:rFonts w:ascii="Times New Roman" w:hAnsi="Times New Roman" w:cs="Times New Roman"/>
          <w:bCs/>
          <w:sz w:val="24"/>
          <w:szCs w:val="24"/>
        </w:rPr>
        <w:t xml:space="preserve"> located the gate as </w:t>
      </w:r>
      <w:r w:rsidR="003872F3">
        <w:rPr>
          <w:rFonts w:ascii="Times New Roman" w:hAnsi="Times New Roman" w:cs="Times New Roman"/>
          <w:bCs/>
          <w:sz w:val="24"/>
          <w:szCs w:val="24"/>
        </w:rPr>
        <w:t>close to</w:t>
      </w:r>
      <w:r w:rsidR="00BA36C5" w:rsidRPr="00BA36C5">
        <w:rPr>
          <w:rFonts w:ascii="Times New Roman" w:hAnsi="Times New Roman" w:cs="Times New Roman"/>
          <w:bCs/>
          <w:sz w:val="24"/>
          <w:szCs w:val="24"/>
        </w:rPr>
        <w:t xml:space="preserve"> where the ladder had been positioned: a large party ‘suddenly broke the bars and entered through a certain postern gate which was in the mountainous region next to that same place where they had climbed in’.</w:t>
      </w:r>
      <w:r w:rsidR="00BA36C5" w:rsidRPr="00BA36C5">
        <w:rPr>
          <w:rStyle w:val="FootnoteReference"/>
          <w:rFonts w:ascii="Times New Roman" w:hAnsi="Times New Roman" w:cs="Times New Roman"/>
          <w:bCs/>
          <w:sz w:val="24"/>
          <w:szCs w:val="24"/>
        </w:rPr>
        <w:footnoteReference w:id="59"/>
      </w:r>
      <w:r w:rsidR="00BA36C5">
        <w:rPr>
          <w:rFonts w:ascii="Times New Roman" w:hAnsi="Times New Roman" w:cs="Times New Roman"/>
          <w:bCs/>
          <w:sz w:val="24"/>
          <w:szCs w:val="24"/>
        </w:rPr>
        <w:t xml:space="preserve"> Both </w:t>
      </w:r>
      <w:r w:rsidR="00C9135E">
        <w:rPr>
          <w:rFonts w:ascii="Times New Roman" w:hAnsi="Times New Roman" w:cs="Times New Roman"/>
          <w:bCs/>
          <w:sz w:val="24"/>
          <w:szCs w:val="24"/>
        </w:rPr>
        <w:t>writers</w:t>
      </w:r>
      <w:r w:rsidR="00BA36C5">
        <w:rPr>
          <w:rFonts w:ascii="Times New Roman" w:hAnsi="Times New Roman" w:cs="Times New Roman"/>
          <w:bCs/>
          <w:sz w:val="24"/>
          <w:szCs w:val="24"/>
        </w:rPr>
        <w:t xml:space="preserve"> presented this as a </w:t>
      </w:r>
      <w:r w:rsidR="008C04EA">
        <w:rPr>
          <w:rFonts w:ascii="Times New Roman" w:hAnsi="Times New Roman" w:cs="Times New Roman"/>
          <w:bCs/>
          <w:sz w:val="24"/>
          <w:szCs w:val="24"/>
        </w:rPr>
        <w:t>transformative</w:t>
      </w:r>
      <w:r w:rsidR="00BA36C5">
        <w:rPr>
          <w:rFonts w:ascii="Times New Roman" w:hAnsi="Times New Roman" w:cs="Times New Roman"/>
          <w:bCs/>
          <w:sz w:val="24"/>
          <w:szCs w:val="24"/>
        </w:rPr>
        <w:t xml:space="preserve"> moment in Antioch’s soundscape, whereby the silence</w:t>
      </w:r>
      <w:r w:rsidR="008C04EA">
        <w:rPr>
          <w:rFonts w:ascii="Times New Roman" w:hAnsi="Times New Roman" w:cs="Times New Roman"/>
          <w:bCs/>
          <w:sz w:val="24"/>
          <w:szCs w:val="24"/>
        </w:rPr>
        <w:t xml:space="preserve"> </w:t>
      </w:r>
      <w:r w:rsidR="00BA36C5">
        <w:rPr>
          <w:rFonts w:ascii="Times New Roman" w:hAnsi="Times New Roman" w:cs="Times New Roman"/>
          <w:bCs/>
          <w:sz w:val="24"/>
          <w:szCs w:val="24"/>
        </w:rPr>
        <w:t xml:space="preserve">was broken </w:t>
      </w:r>
      <w:r w:rsidR="001B152B">
        <w:rPr>
          <w:rFonts w:ascii="Times New Roman" w:hAnsi="Times New Roman" w:cs="Times New Roman"/>
          <w:bCs/>
          <w:sz w:val="24"/>
          <w:szCs w:val="24"/>
        </w:rPr>
        <w:t xml:space="preserve">(and thus the element of surprise lost) </w:t>
      </w:r>
      <w:r w:rsidR="00BA36C5">
        <w:rPr>
          <w:rFonts w:ascii="Times New Roman" w:hAnsi="Times New Roman" w:cs="Times New Roman"/>
          <w:bCs/>
          <w:sz w:val="24"/>
          <w:szCs w:val="24"/>
        </w:rPr>
        <w:t>by the eruption of noise</w:t>
      </w:r>
      <w:r w:rsidR="00A86852">
        <w:rPr>
          <w:rFonts w:ascii="Times New Roman" w:hAnsi="Times New Roman" w:cs="Times New Roman"/>
          <w:bCs/>
          <w:sz w:val="24"/>
          <w:szCs w:val="24"/>
        </w:rPr>
        <w:t xml:space="preserve"> – the shrieks of the city’s inhabitants in the </w:t>
      </w:r>
      <w:proofErr w:type="spellStart"/>
      <w:r w:rsidR="00A86852" w:rsidRPr="00A86852">
        <w:rPr>
          <w:rFonts w:ascii="Times New Roman" w:hAnsi="Times New Roman" w:cs="Times New Roman"/>
          <w:bCs/>
          <w:i/>
          <w:iCs/>
          <w:sz w:val="24"/>
          <w:szCs w:val="24"/>
        </w:rPr>
        <w:t>Gesta</w:t>
      </w:r>
      <w:proofErr w:type="spellEnd"/>
      <w:r w:rsidR="00A86852">
        <w:rPr>
          <w:rFonts w:ascii="Times New Roman" w:hAnsi="Times New Roman" w:cs="Times New Roman"/>
          <w:bCs/>
          <w:sz w:val="24"/>
          <w:szCs w:val="24"/>
        </w:rPr>
        <w:t xml:space="preserve"> and the blaring of </w:t>
      </w:r>
      <w:r w:rsidR="000B60E9">
        <w:rPr>
          <w:rFonts w:ascii="Times New Roman" w:hAnsi="Times New Roman" w:cs="Times New Roman"/>
          <w:bCs/>
          <w:sz w:val="24"/>
          <w:szCs w:val="24"/>
        </w:rPr>
        <w:t xml:space="preserve">the Latins’ </w:t>
      </w:r>
      <w:r w:rsidR="00A86852">
        <w:rPr>
          <w:rFonts w:ascii="Times New Roman" w:hAnsi="Times New Roman" w:cs="Times New Roman"/>
          <w:bCs/>
          <w:sz w:val="24"/>
          <w:szCs w:val="24"/>
        </w:rPr>
        <w:t xml:space="preserve">bugles and trumpets (a prearranged signal to summon </w:t>
      </w:r>
      <w:r w:rsidR="000B60E9">
        <w:rPr>
          <w:rFonts w:ascii="Times New Roman" w:hAnsi="Times New Roman" w:cs="Times New Roman"/>
          <w:bCs/>
          <w:sz w:val="24"/>
          <w:szCs w:val="24"/>
        </w:rPr>
        <w:t>their comrades</w:t>
      </w:r>
      <w:r w:rsidR="00A86852">
        <w:rPr>
          <w:rFonts w:ascii="Times New Roman" w:hAnsi="Times New Roman" w:cs="Times New Roman"/>
          <w:bCs/>
          <w:sz w:val="24"/>
          <w:szCs w:val="24"/>
        </w:rPr>
        <w:t xml:space="preserve">), which awoke the Turks, in the </w:t>
      </w:r>
      <w:r w:rsidR="00A86852" w:rsidRPr="00A86852">
        <w:rPr>
          <w:rFonts w:ascii="Times New Roman" w:hAnsi="Times New Roman" w:cs="Times New Roman"/>
          <w:bCs/>
          <w:i/>
          <w:iCs/>
          <w:sz w:val="24"/>
          <w:szCs w:val="24"/>
        </w:rPr>
        <w:t>Historia</w:t>
      </w:r>
      <w:r w:rsidR="008C04EA">
        <w:rPr>
          <w:rFonts w:ascii="Times New Roman" w:hAnsi="Times New Roman" w:cs="Times New Roman"/>
          <w:bCs/>
          <w:sz w:val="24"/>
          <w:szCs w:val="24"/>
        </w:rPr>
        <w:t>.</w:t>
      </w:r>
      <w:r w:rsidR="00431D18">
        <w:rPr>
          <w:rStyle w:val="FootnoteReference"/>
          <w:rFonts w:ascii="Times New Roman" w:hAnsi="Times New Roman" w:cs="Times New Roman"/>
          <w:bCs/>
          <w:sz w:val="24"/>
          <w:szCs w:val="24"/>
        </w:rPr>
        <w:footnoteReference w:id="60"/>
      </w:r>
      <w:r w:rsidR="000B60E9">
        <w:rPr>
          <w:rFonts w:ascii="Times New Roman" w:hAnsi="Times New Roman" w:cs="Times New Roman"/>
          <w:bCs/>
          <w:sz w:val="24"/>
          <w:szCs w:val="24"/>
        </w:rPr>
        <w:t xml:space="preserve"> </w:t>
      </w:r>
    </w:p>
    <w:p w14:paraId="1C5869A0" w14:textId="71370B15" w:rsidR="00E30C2A" w:rsidRDefault="00E2258C" w:rsidP="00AC45BD">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D</w:t>
      </w:r>
      <w:r w:rsidR="0017158B">
        <w:rPr>
          <w:rFonts w:ascii="Times New Roman" w:hAnsi="Times New Roman" w:cs="Times New Roman"/>
          <w:bCs/>
          <w:sz w:val="24"/>
          <w:szCs w:val="24"/>
        </w:rPr>
        <w:t>evelop</w:t>
      </w:r>
      <w:r>
        <w:rPr>
          <w:rFonts w:ascii="Times New Roman" w:hAnsi="Times New Roman" w:cs="Times New Roman"/>
          <w:bCs/>
          <w:sz w:val="24"/>
          <w:szCs w:val="24"/>
        </w:rPr>
        <w:t>ing</w:t>
      </w:r>
      <w:r w:rsidR="0017158B">
        <w:rPr>
          <w:rFonts w:ascii="Times New Roman" w:hAnsi="Times New Roman" w:cs="Times New Roman"/>
          <w:bCs/>
          <w:sz w:val="24"/>
          <w:szCs w:val="24"/>
        </w:rPr>
        <w:t xml:space="preserve"> their </w:t>
      </w:r>
      <w:r w:rsidR="00831DA7">
        <w:rPr>
          <w:rFonts w:ascii="Times New Roman" w:hAnsi="Times New Roman" w:cs="Times New Roman"/>
          <w:bCs/>
          <w:sz w:val="24"/>
          <w:szCs w:val="24"/>
        </w:rPr>
        <w:t>accounts</w:t>
      </w:r>
      <w:r w:rsidR="0017158B">
        <w:rPr>
          <w:rFonts w:ascii="Times New Roman" w:hAnsi="Times New Roman" w:cs="Times New Roman"/>
          <w:bCs/>
          <w:sz w:val="24"/>
          <w:szCs w:val="24"/>
        </w:rPr>
        <w:t xml:space="preserve"> in very similar ways, </w:t>
      </w:r>
      <w:r>
        <w:rPr>
          <w:rFonts w:ascii="Times New Roman" w:hAnsi="Times New Roman" w:cs="Times New Roman"/>
          <w:bCs/>
          <w:sz w:val="24"/>
          <w:szCs w:val="24"/>
        </w:rPr>
        <w:t xml:space="preserve">the anonymous author and Albert then </w:t>
      </w:r>
      <w:r w:rsidR="00BB40D4">
        <w:rPr>
          <w:rFonts w:ascii="Times New Roman" w:hAnsi="Times New Roman" w:cs="Times New Roman"/>
          <w:bCs/>
          <w:sz w:val="24"/>
          <w:szCs w:val="24"/>
        </w:rPr>
        <w:t>detailed</w:t>
      </w:r>
      <w:r w:rsidR="0017158B">
        <w:rPr>
          <w:rFonts w:ascii="Times New Roman" w:hAnsi="Times New Roman" w:cs="Times New Roman"/>
          <w:bCs/>
          <w:sz w:val="24"/>
          <w:szCs w:val="24"/>
        </w:rPr>
        <w:t xml:space="preserve"> the</w:t>
      </w:r>
      <w:r w:rsidR="00C9135E">
        <w:rPr>
          <w:rFonts w:ascii="Times New Roman" w:hAnsi="Times New Roman" w:cs="Times New Roman"/>
          <w:bCs/>
          <w:sz w:val="24"/>
          <w:szCs w:val="24"/>
        </w:rPr>
        <w:t xml:space="preserve"> Latin army’s reaction to the sight of</w:t>
      </w:r>
      <w:r w:rsidR="0017158B">
        <w:rPr>
          <w:rFonts w:ascii="Times New Roman" w:hAnsi="Times New Roman" w:cs="Times New Roman"/>
          <w:bCs/>
          <w:sz w:val="24"/>
          <w:szCs w:val="24"/>
        </w:rPr>
        <w:t xml:space="preserve"> Bohemond’s banner. The </w:t>
      </w:r>
      <w:proofErr w:type="spellStart"/>
      <w:r w:rsidR="0017158B" w:rsidRPr="0017158B">
        <w:rPr>
          <w:rFonts w:ascii="Times New Roman" w:hAnsi="Times New Roman" w:cs="Times New Roman"/>
          <w:bCs/>
          <w:i/>
          <w:iCs/>
          <w:sz w:val="24"/>
          <w:szCs w:val="24"/>
        </w:rPr>
        <w:t>Gesta</w:t>
      </w:r>
      <w:proofErr w:type="spellEnd"/>
      <w:r w:rsidR="0017158B">
        <w:rPr>
          <w:rFonts w:ascii="Times New Roman" w:hAnsi="Times New Roman" w:cs="Times New Roman"/>
          <w:bCs/>
          <w:sz w:val="24"/>
          <w:szCs w:val="24"/>
        </w:rPr>
        <w:t xml:space="preserve"> reported that:</w:t>
      </w:r>
    </w:p>
    <w:p w14:paraId="64AA6D4F" w14:textId="77777777" w:rsidR="008C04EA" w:rsidRDefault="008C04EA" w:rsidP="00AC45BD">
      <w:pPr>
        <w:spacing w:after="0" w:line="360" w:lineRule="auto"/>
        <w:jc w:val="both"/>
        <w:rPr>
          <w:rFonts w:ascii="Times New Roman" w:hAnsi="Times New Roman" w:cs="Times New Roman"/>
          <w:sz w:val="24"/>
          <w:szCs w:val="24"/>
        </w:rPr>
      </w:pPr>
    </w:p>
    <w:p w14:paraId="302C89B5" w14:textId="55D83910" w:rsidR="000B60E9" w:rsidRPr="0034308F" w:rsidRDefault="009076D2" w:rsidP="00AC45BD">
      <w:pPr>
        <w:spacing w:after="0" w:line="360" w:lineRule="auto"/>
        <w:ind w:left="567" w:right="521"/>
        <w:jc w:val="both"/>
        <w:rPr>
          <w:rFonts w:ascii="Times New Roman" w:hAnsi="Times New Roman" w:cs="Times New Roman"/>
          <w:sz w:val="24"/>
          <w:szCs w:val="24"/>
        </w:rPr>
      </w:pPr>
      <w:r>
        <w:rPr>
          <w:rFonts w:ascii="Times New Roman" w:hAnsi="Times New Roman" w:cs="Times New Roman"/>
          <w:sz w:val="24"/>
          <w:szCs w:val="24"/>
        </w:rPr>
        <w:t xml:space="preserve">Bohemond </w:t>
      </w:r>
      <w:r w:rsidR="00DC3D73">
        <w:rPr>
          <w:rFonts w:ascii="Times New Roman" w:hAnsi="Times New Roman" w:cs="Times New Roman"/>
          <w:sz w:val="24"/>
          <w:szCs w:val="24"/>
        </w:rPr>
        <w:t>did not rest</w:t>
      </w:r>
      <w:r>
        <w:rPr>
          <w:rFonts w:ascii="Times New Roman" w:hAnsi="Times New Roman" w:cs="Times New Roman"/>
          <w:sz w:val="24"/>
          <w:szCs w:val="24"/>
        </w:rPr>
        <w:t xml:space="preserve"> </w:t>
      </w:r>
      <w:r w:rsidR="00DC3D73">
        <w:rPr>
          <w:rFonts w:ascii="Times New Roman" w:hAnsi="Times New Roman" w:cs="Times New Roman"/>
          <w:sz w:val="24"/>
          <w:szCs w:val="24"/>
        </w:rPr>
        <w:t>with</w:t>
      </w:r>
      <w:r>
        <w:rPr>
          <w:rFonts w:ascii="Times New Roman" w:hAnsi="Times New Roman" w:cs="Times New Roman"/>
          <w:sz w:val="24"/>
          <w:szCs w:val="24"/>
        </w:rPr>
        <w:t xml:space="preserve"> these things,</w:t>
      </w:r>
      <w:r w:rsidR="000B60E9" w:rsidRPr="0034308F">
        <w:rPr>
          <w:rFonts w:ascii="Times New Roman" w:hAnsi="Times New Roman" w:cs="Times New Roman"/>
          <w:sz w:val="24"/>
          <w:szCs w:val="24"/>
        </w:rPr>
        <w:t xml:space="preserve"> but</w:t>
      </w:r>
      <w:r>
        <w:rPr>
          <w:rFonts w:ascii="Times New Roman" w:hAnsi="Times New Roman" w:cs="Times New Roman"/>
          <w:sz w:val="24"/>
          <w:szCs w:val="24"/>
        </w:rPr>
        <w:t xml:space="preserve"> immediately</w:t>
      </w:r>
      <w:r w:rsidR="000B60E9" w:rsidRPr="0034308F">
        <w:rPr>
          <w:rFonts w:ascii="Times New Roman" w:hAnsi="Times New Roman" w:cs="Times New Roman"/>
          <w:sz w:val="24"/>
          <w:szCs w:val="24"/>
        </w:rPr>
        <w:t xml:space="preserve"> ordered his glorious banner to be carried </w:t>
      </w:r>
      <w:r w:rsidR="000B60E9" w:rsidRPr="008C1F91">
        <w:rPr>
          <w:rFonts w:ascii="Times New Roman" w:hAnsi="Times New Roman" w:cs="Times New Roman"/>
          <w:sz w:val="24"/>
          <w:szCs w:val="24"/>
        </w:rPr>
        <w:t>up</w:t>
      </w:r>
      <w:r w:rsidRPr="008C1F91">
        <w:rPr>
          <w:rFonts w:ascii="Times New Roman" w:hAnsi="Times New Roman" w:cs="Times New Roman"/>
          <w:sz w:val="24"/>
          <w:szCs w:val="24"/>
        </w:rPr>
        <w:t xml:space="preserve"> </w:t>
      </w:r>
      <w:r w:rsidRPr="00387069">
        <w:rPr>
          <w:rFonts w:ascii="Times New Roman" w:hAnsi="Times New Roman" w:cs="Times New Roman"/>
          <w:sz w:val="24"/>
          <w:szCs w:val="24"/>
        </w:rPr>
        <w:t xml:space="preserve">before </w:t>
      </w:r>
      <w:r w:rsidRPr="008C1F91">
        <w:rPr>
          <w:rFonts w:ascii="Times New Roman" w:hAnsi="Times New Roman" w:cs="Times New Roman"/>
          <w:sz w:val="24"/>
          <w:szCs w:val="24"/>
        </w:rPr>
        <w:t>the citadel on</w:t>
      </w:r>
      <w:r w:rsidR="000B60E9" w:rsidRPr="008C1F91">
        <w:rPr>
          <w:rFonts w:ascii="Times New Roman" w:hAnsi="Times New Roman" w:cs="Times New Roman"/>
          <w:sz w:val="24"/>
          <w:szCs w:val="24"/>
        </w:rPr>
        <w:t xml:space="preserve"> a </w:t>
      </w:r>
      <w:r w:rsidRPr="008C1F91">
        <w:rPr>
          <w:rFonts w:ascii="Times New Roman" w:hAnsi="Times New Roman" w:cs="Times New Roman"/>
          <w:sz w:val="24"/>
          <w:szCs w:val="24"/>
        </w:rPr>
        <w:t xml:space="preserve">certain </w:t>
      </w:r>
      <w:r w:rsidR="00792614" w:rsidRPr="0090466B">
        <w:rPr>
          <w:rFonts w:ascii="Times New Roman" w:hAnsi="Times New Roman" w:cs="Times New Roman"/>
          <w:sz w:val="24"/>
          <w:szCs w:val="24"/>
        </w:rPr>
        <w:t>hill</w:t>
      </w:r>
      <w:r w:rsidR="000B60E9" w:rsidRPr="0034308F">
        <w:rPr>
          <w:rFonts w:ascii="Times New Roman" w:hAnsi="Times New Roman" w:cs="Times New Roman"/>
          <w:sz w:val="24"/>
          <w:szCs w:val="24"/>
        </w:rPr>
        <w:t xml:space="preserve"> … </w:t>
      </w:r>
      <w:r w:rsidR="00500CF9">
        <w:rPr>
          <w:rFonts w:ascii="Times New Roman" w:hAnsi="Times New Roman" w:cs="Times New Roman"/>
          <w:sz w:val="24"/>
          <w:szCs w:val="24"/>
        </w:rPr>
        <w:t>Moreover</w:t>
      </w:r>
      <w:r w:rsidR="000322C3">
        <w:rPr>
          <w:rFonts w:ascii="Times New Roman" w:hAnsi="Times New Roman" w:cs="Times New Roman"/>
          <w:sz w:val="24"/>
          <w:szCs w:val="24"/>
        </w:rPr>
        <w:t>, a</w:t>
      </w:r>
      <w:r w:rsidR="000B60E9" w:rsidRPr="0034308F">
        <w:rPr>
          <w:rFonts w:ascii="Times New Roman" w:hAnsi="Times New Roman" w:cs="Times New Roman"/>
          <w:sz w:val="24"/>
          <w:szCs w:val="24"/>
        </w:rPr>
        <w:t>t dawn,</w:t>
      </w:r>
      <w:r w:rsidR="00500CF9">
        <w:rPr>
          <w:rFonts w:ascii="Times New Roman" w:hAnsi="Times New Roman" w:cs="Times New Roman"/>
          <w:sz w:val="24"/>
          <w:szCs w:val="24"/>
        </w:rPr>
        <w:t xml:space="preserve"> when</w:t>
      </w:r>
      <w:r w:rsidR="000B60E9" w:rsidRPr="0034308F">
        <w:rPr>
          <w:rFonts w:ascii="Times New Roman" w:hAnsi="Times New Roman" w:cs="Times New Roman"/>
          <w:sz w:val="24"/>
          <w:szCs w:val="24"/>
        </w:rPr>
        <w:t xml:space="preserve"> </w:t>
      </w:r>
      <w:r w:rsidR="000322C3">
        <w:rPr>
          <w:rFonts w:ascii="Times New Roman" w:hAnsi="Times New Roman" w:cs="Times New Roman"/>
          <w:sz w:val="24"/>
          <w:szCs w:val="24"/>
        </w:rPr>
        <w:t>those who</w:t>
      </w:r>
      <w:r w:rsidR="000B60E9" w:rsidRPr="0034308F">
        <w:rPr>
          <w:rFonts w:ascii="Times New Roman" w:hAnsi="Times New Roman" w:cs="Times New Roman"/>
          <w:sz w:val="24"/>
          <w:szCs w:val="24"/>
        </w:rPr>
        <w:t xml:space="preserve"> were </w:t>
      </w:r>
      <w:r w:rsidR="000B60E9" w:rsidRPr="00500CF9">
        <w:rPr>
          <w:rFonts w:ascii="Times New Roman" w:hAnsi="Times New Roman" w:cs="Times New Roman"/>
          <w:sz w:val="24"/>
          <w:szCs w:val="24"/>
        </w:rPr>
        <w:t>outside</w:t>
      </w:r>
      <w:r w:rsidR="000B60E9" w:rsidRPr="0034308F">
        <w:rPr>
          <w:rFonts w:ascii="Times New Roman" w:hAnsi="Times New Roman" w:cs="Times New Roman"/>
          <w:sz w:val="24"/>
          <w:szCs w:val="24"/>
        </w:rPr>
        <w:t xml:space="preserve"> in the tents heard an overpowering din </w:t>
      </w:r>
      <w:r w:rsidR="00167D44">
        <w:rPr>
          <w:rFonts w:ascii="Times New Roman" w:hAnsi="Times New Roman" w:cs="Times New Roman"/>
          <w:sz w:val="24"/>
          <w:szCs w:val="24"/>
        </w:rPr>
        <w:t>resound</w:t>
      </w:r>
      <w:r w:rsidR="00F82B15">
        <w:rPr>
          <w:rFonts w:ascii="Times New Roman" w:hAnsi="Times New Roman" w:cs="Times New Roman"/>
          <w:sz w:val="24"/>
          <w:szCs w:val="24"/>
        </w:rPr>
        <w:t>ing</w:t>
      </w:r>
      <w:r w:rsidR="00167D44">
        <w:rPr>
          <w:rFonts w:ascii="Times New Roman" w:hAnsi="Times New Roman" w:cs="Times New Roman"/>
          <w:sz w:val="24"/>
          <w:szCs w:val="24"/>
        </w:rPr>
        <w:t xml:space="preserve"> </w:t>
      </w:r>
      <w:r w:rsidR="000322C3">
        <w:rPr>
          <w:rFonts w:ascii="Times New Roman" w:hAnsi="Times New Roman" w:cs="Times New Roman"/>
          <w:sz w:val="24"/>
          <w:szCs w:val="24"/>
        </w:rPr>
        <w:t>through</w:t>
      </w:r>
      <w:r w:rsidR="000B60E9" w:rsidRPr="0034308F">
        <w:rPr>
          <w:rFonts w:ascii="Times New Roman" w:hAnsi="Times New Roman" w:cs="Times New Roman"/>
          <w:sz w:val="24"/>
          <w:szCs w:val="24"/>
        </w:rPr>
        <w:t xml:space="preserve"> the city, they hurried out and saw Bohemond’s banner </w:t>
      </w:r>
      <w:r w:rsidR="00500CF9">
        <w:rPr>
          <w:rFonts w:ascii="Times New Roman" w:hAnsi="Times New Roman" w:cs="Times New Roman"/>
          <w:sz w:val="24"/>
          <w:szCs w:val="24"/>
        </w:rPr>
        <w:t>up</w:t>
      </w:r>
      <w:r w:rsidR="000B60E9" w:rsidRPr="0034308F">
        <w:rPr>
          <w:rFonts w:ascii="Times New Roman" w:hAnsi="Times New Roman" w:cs="Times New Roman"/>
          <w:sz w:val="24"/>
          <w:szCs w:val="24"/>
        </w:rPr>
        <w:t xml:space="preserve"> on the </w:t>
      </w:r>
      <w:r w:rsidR="00792614" w:rsidRPr="0090466B">
        <w:rPr>
          <w:rFonts w:ascii="Times New Roman" w:hAnsi="Times New Roman" w:cs="Times New Roman"/>
          <w:sz w:val="24"/>
          <w:szCs w:val="24"/>
        </w:rPr>
        <w:t>hill</w:t>
      </w:r>
      <w:r w:rsidR="00167D44">
        <w:rPr>
          <w:rFonts w:ascii="Times New Roman" w:hAnsi="Times New Roman" w:cs="Times New Roman"/>
          <w:sz w:val="24"/>
          <w:szCs w:val="24"/>
        </w:rPr>
        <w:t>; and t</w:t>
      </w:r>
      <w:r w:rsidR="000B60E9" w:rsidRPr="0034308F">
        <w:rPr>
          <w:rFonts w:ascii="Times New Roman" w:hAnsi="Times New Roman" w:cs="Times New Roman"/>
          <w:sz w:val="24"/>
          <w:szCs w:val="24"/>
        </w:rPr>
        <w:t xml:space="preserve">hey all came running as fast as they could and entered </w:t>
      </w:r>
      <w:r w:rsidR="00F502AE">
        <w:rPr>
          <w:rFonts w:ascii="Times New Roman" w:hAnsi="Times New Roman" w:cs="Times New Roman"/>
          <w:sz w:val="24"/>
          <w:szCs w:val="24"/>
        </w:rPr>
        <w:t xml:space="preserve">the city </w:t>
      </w:r>
      <w:r w:rsidR="00167D44">
        <w:rPr>
          <w:rFonts w:ascii="Times New Roman" w:hAnsi="Times New Roman" w:cs="Times New Roman"/>
          <w:sz w:val="24"/>
          <w:szCs w:val="24"/>
        </w:rPr>
        <w:t>through the gates</w:t>
      </w:r>
      <w:r w:rsidR="000B60E9" w:rsidRPr="0034308F">
        <w:rPr>
          <w:rFonts w:ascii="Times New Roman" w:hAnsi="Times New Roman" w:cs="Times New Roman"/>
          <w:sz w:val="24"/>
          <w:szCs w:val="24"/>
        </w:rPr>
        <w:t>…</w:t>
      </w:r>
      <w:r w:rsidR="000B60E9" w:rsidRPr="0034308F">
        <w:rPr>
          <w:rStyle w:val="FootnoteReference"/>
          <w:rFonts w:ascii="Times New Roman" w:hAnsi="Times New Roman" w:cs="Times New Roman"/>
          <w:sz w:val="24"/>
          <w:szCs w:val="24"/>
        </w:rPr>
        <w:footnoteReference w:id="61"/>
      </w:r>
    </w:p>
    <w:p w14:paraId="1ECEAAE2" w14:textId="4F70B02D" w:rsidR="000B60E9" w:rsidRDefault="000B60E9" w:rsidP="00AC45BD">
      <w:pPr>
        <w:spacing w:after="0" w:line="360" w:lineRule="auto"/>
        <w:ind w:right="521"/>
        <w:jc w:val="both"/>
        <w:rPr>
          <w:rFonts w:ascii="Times New Roman" w:hAnsi="Times New Roman" w:cs="Times New Roman"/>
          <w:sz w:val="24"/>
          <w:szCs w:val="24"/>
        </w:rPr>
      </w:pPr>
    </w:p>
    <w:p w14:paraId="31237B3A" w14:textId="77B9FE16" w:rsidR="0017158B" w:rsidRDefault="0017158B" w:rsidP="00AC45BD">
      <w:pPr>
        <w:spacing w:after="0" w:line="360" w:lineRule="auto"/>
        <w:ind w:right="521"/>
        <w:jc w:val="both"/>
        <w:rPr>
          <w:rFonts w:ascii="Times New Roman" w:hAnsi="Times New Roman" w:cs="Times New Roman"/>
          <w:sz w:val="24"/>
          <w:szCs w:val="24"/>
        </w:rPr>
      </w:pPr>
      <w:r>
        <w:rPr>
          <w:rFonts w:ascii="Times New Roman" w:hAnsi="Times New Roman" w:cs="Times New Roman"/>
          <w:sz w:val="24"/>
          <w:szCs w:val="24"/>
        </w:rPr>
        <w:t xml:space="preserve">Much the same is found in Albert’s </w:t>
      </w:r>
      <w:r w:rsidRPr="0017158B">
        <w:rPr>
          <w:rFonts w:ascii="Times New Roman" w:hAnsi="Times New Roman" w:cs="Times New Roman"/>
          <w:i/>
          <w:iCs/>
          <w:sz w:val="24"/>
          <w:szCs w:val="24"/>
        </w:rPr>
        <w:t>Historia</w:t>
      </w:r>
      <w:r>
        <w:rPr>
          <w:rFonts w:ascii="Times New Roman" w:hAnsi="Times New Roman" w:cs="Times New Roman"/>
          <w:sz w:val="24"/>
          <w:szCs w:val="24"/>
        </w:rPr>
        <w:t>:</w:t>
      </w:r>
    </w:p>
    <w:p w14:paraId="13B578BD" w14:textId="77777777" w:rsidR="0017158B" w:rsidRPr="0034308F" w:rsidRDefault="0017158B" w:rsidP="00AC45BD">
      <w:pPr>
        <w:spacing w:after="0" w:line="360" w:lineRule="auto"/>
        <w:ind w:right="521"/>
        <w:jc w:val="both"/>
        <w:rPr>
          <w:rFonts w:ascii="Times New Roman" w:hAnsi="Times New Roman" w:cs="Times New Roman"/>
          <w:sz w:val="24"/>
          <w:szCs w:val="24"/>
        </w:rPr>
      </w:pPr>
    </w:p>
    <w:p w14:paraId="37ABAE69" w14:textId="33E59ED0" w:rsidR="000B60E9" w:rsidRPr="0034308F" w:rsidRDefault="000B60E9" w:rsidP="00AC45BD">
      <w:pPr>
        <w:spacing w:after="0" w:line="360" w:lineRule="auto"/>
        <w:ind w:left="567" w:right="521"/>
        <w:jc w:val="both"/>
        <w:rPr>
          <w:rFonts w:ascii="Times New Roman" w:hAnsi="Times New Roman" w:cs="Times New Roman"/>
          <w:sz w:val="24"/>
          <w:szCs w:val="24"/>
        </w:rPr>
      </w:pPr>
      <w:r w:rsidRPr="0034308F">
        <w:rPr>
          <w:rFonts w:ascii="Times New Roman" w:hAnsi="Times New Roman" w:cs="Times New Roman"/>
          <w:sz w:val="24"/>
          <w:szCs w:val="24"/>
        </w:rPr>
        <w:lastRenderedPageBreak/>
        <w:t>Indeed, at first light, in that area where the betrayal of the city took place, Bohemond’s banner, which was the colour of blood, glowed redly over the walls in the mountains, to show everyone that by God’s favour and assistance the city which was invincible by man had been betrayed into the hands of Bohemond and all Christ’s faithful and captured. Thus, with bolts drawn back and gates standing open on all sides, everyone wondered and rejoiced, since Bohemond’s plan was not common knowledge, and once awake they swiftly seized weapons, one warned the other, and everyone armed on the run and hurried to enter the city and gates.</w:t>
      </w:r>
      <w:r w:rsidRPr="0034308F">
        <w:rPr>
          <w:rStyle w:val="FootnoteReference"/>
          <w:rFonts w:ascii="Times New Roman" w:hAnsi="Times New Roman" w:cs="Times New Roman"/>
          <w:sz w:val="24"/>
          <w:szCs w:val="24"/>
        </w:rPr>
        <w:footnoteReference w:id="62"/>
      </w:r>
    </w:p>
    <w:p w14:paraId="3E0B3063" w14:textId="77777777" w:rsidR="000B60E9" w:rsidRPr="000B60E9" w:rsidRDefault="000B60E9" w:rsidP="00AC45BD">
      <w:pPr>
        <w:spacing w:after="0" w:line="360" w:lineRule="auto"/>
        <w:jc w:val="both"/>
        <w:rPr>
          <w:rFonts w:ascii="Times New Roman" w:hAnsi="Times New Roman" w:cs="Times New Roman"/>
          <w:sz w:val="24"/>
          <w:szCs w:val="24"/>
        </w:rPr>
      </w:pPr>
    </w:p>
    <w:p w14:paraId="35C0A94E" w14:textId="72E5DAC6" w:rsidR="0034308F" w:rsidRPr="0034308F" w:rsidRDefault="00AD2F23" w:rsidP="00AC45BD">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T</w:t>
      </w:r>
      <w:r w:rsidR="00AA79FE">
        <w:rPr>
          <w:rFonts w:ascii="Times New Roman" w:hAnsi="Times New Roman" w:cs="Times New Roman"/>
          <w:sz w:val="24"/>
          <w:szCs w:val="24"/>
        </w:rPr>
        <w:t>hus, t</w:t>
      </w:r>
      <w:r>
        <w:rPr>
          <w:rFonts w:ascii="Times New Roman" w:hAnsi="Times New Roman" w:cs="Times New Roman"/>
          <w:sz w:val="24"/>
          <w:szCs w:val="24"/>
        </w:rPr>
        <w:t xml:space="preserve">he texts </w:t>
      </w:r>
      <w:r w:rsidR="00780AC5">
        <w:rPr>
          <w:rFonts w:ascii="Times New Roman" w:hAnsi="Times New Roman" w:cs="Times New Roman"/>
          <w:sz w:val="24"/>
          <w:szCs w:val="24"/>
        </w:rPr>
        <w:t>agree</w:t>
      </w:r>
      <w:r>
        <w:rPr>
          <w:rFonts w:ascii="Times New Roman" w:hAnsi="Times New Roman" w:cs="Times New Roman"/>
          <w:sz w:val="24"/>
          <w:szCs w:val="24"/>
        </w:rPr>
        <w:t xml:space="preserve"> that the sight of the banner, specifically at dawn, spurred the crusaders to rush to enter the city gates. </w:t>
      </w:r>
      <w:r w:rsidR="000305BF">
        <w:rPr>
          <w:rFonts w:ascii="Times New Roman" w:hAnsi="Times New Roman" w:cs="Times New Roman"/>
          <w:sz w:val="24"/>
          <w:szCs w:val="24"/>
        </w:rPr>
        <w:t>As ever</w:t>
      </w:r>
      <w:r>
        <w:rPr>
          <w:rFonts w:ascii="Times New Roman" w:hAnsi="Times New Roman" w:cs="Times New Roman"/>
          <w:sz w:val="24"/>
          <w:szCs w:val="24"/>
        </w:rPr>
        <w:t>, Albert provided greater detail and, importantly, context</w:t>
      </w:r>
      <w:r w:rsidR="003D2E74">
        <w:rPr>
          <w:rFonts w:ascii="Times New Roman" w:hAnsi="Times New Roman" w:cs="Times New Roman"/>
          <w:sz w:val="24"/>
          <w:szCs w:val="24"/>
        </w:rPr>
        <w:t xml:space="preserve">: the </w:t>
      </w:r>
      <w:proofErr w:type="spellStart"/>
      <w:r w:rsidR="003D2E74" w:rsidRPr="003D2E74">
        <w:rPr>
          <w:rFonts w:ascii="Times New Roman" w:hAnsi="Times New Roman" w:cs="Times New Roman"/>
          <w:i/>
          <w:iCs/>
          <w:sz w:val="24"/>
          <w:szCs w:val="24"/>
        </w:rPr>
        <w:t>Gesta</w:t>
      </w:r>
      <w:proofErr w:type="spellEnd"/>
      <w:r w:rsidR="003D2E74">
        <w:rPr>
          <w:rFonts w:ascii="Times New Roman" w:hAnsi="Times New Roman" w:cs="Times New Roman"/>
          <w:sz w:val="24"/>
          <w:szCs w:val="24"/>
        </w:rPr>
        <w:t xml:space="preserve"> failed to mention that the gates had been opened, suggesting that </w:t>
      </w:r>
      <w:r w:rsidR="0034308F">
        <w:rPr>
          <w:rFonts w:ascii="Times New Roman" w:hAnsi="Times New Roman" w:cs="Times New Roman"/>
          <w:sz w:val="24"/>
          <w:szCs w:val="24"/>
        </w:rPr>
        <w:t>Albert</w:t>
      </w:r>
      <w:r w:rsidR="003D2E74">
        <w:rPr>
          <w:rFonts w:ascii="Times New Roman" w:hAnsi="Times New Roman" w:cs="Times New Roman"/>
          <w:sz w:val="24"/>
          <w:szCs w:val="24"/>
        </w:rPr>
        <w:t xml:space="preserve"> </w:t>
      </w:r>
      <w:r w:rsidR="00032CB0">
        <w:rPr>
          <w:rFonts w:ascii="Times New Roman" w:hAnsi="Times New Roman" w:cs="Times New Roman"/>
          <w:sz w:val="24"/>
          <w:szCs w:val="24"/>
        </w:rPr>
        <w:t>was perhaps</w:t>
      </w:r>
      <w:r w:rsidR="003D2E74">
        <w:rPr>
          <w:rFonts w:ascii="Times New Roman" w:hAnsi="Times New Roman" w:cs="Times New Roman"/>
          <w:sz w:val="24"/>
          <w:szCs w:val="24"/>
        </w:rPr>
        <w:t xml:space="preserve"> </w:t>
      </w:r>
      <w:r w:rsidR="003C40B8">
        <w:rPr>
          <w:rFonts w:ascii="Times New Roman" w:hAnsi="Times New Roman" w:cs="Times New Roman"/>
          <w:sz w:val="24"/>
          <w:szCs w:val="24"/>
        </w:rPr>
        <w:t xml:space="preserve">again </w:t>
      </w:r>
      <w:r w:rsidR="003D2E74">
        <w:rPr>
          <w:rFonts w:ascii="Times New Roman" w:hAnsi="Times New Roman" w:cs="Times New Roman"/>
          <w:sz w:val="24"/>
          <w:szCs w:val="24"/>
        </w:rPr>
        <w:t>tidying up th</w:t>
      </w:r>
      <w:r w:rsidR="00AC2033">
        <w:rPr>
          <w:rFonts w:ascii="Times New Roman" w:hAnsi="Times New Roman" w:cs="Times New Roman"/>
          <w:sz w:val="24"/>
          <w:szCs w:val="24"/>
        </w:rPr>
        <w:t>is</w:t>
      </w:r>
      <w:r w:rsidR="003D2E74">
        <w:rPr>
          <w:rFonts w:ascii="Times New Roman" w:hAnsi="Times New Roman" w:cs="Times New Roman"/>
          <w:sz w:val="24"/>
          <w:szCs w:val="24"/>
        </w:rPr>
        <w:t xml:space="preserve"> </w:t>
      </w:r>
      <w:r w:rsidR="0034308F">
        <w:rPr>
          <w:rFonts w:ascii="Times New Roman" w:hAnsi="Times New Roman" w:cs="Times New Roman"/>
          <w:sz w:val="24"/>
          <w:szCs w:val="24"/>
        </w:rPr>
        <w:t>defective</w:t>
      </w:r>
      <w:r w:rsidR="003D2E74">
        <w:rPr>
          <w:rFonts w:ascii="Times New Roman" w:hAnsi="Times New Roman" w:cs="Times New Roman"/>
          <w:sz w:val="24"/>
          <w:szCs w:val="24"/>
        </w:rPr>
        <w:t xml:space="preserve"> narrative. An extensive, but not total, slaughter follow</w:t>
      </w:r>
      <w:r w:rsidR="00032CB0">
        <w:rPr>
          <w:rFonts w:ascii="Times New Roman" w:hAnsi="Times New Roman" w:cs="Times New Roman"/>
          <w:sz w:val="24"/>
          <w:szCs w:val="24"/>
        </w:rPr>
        <w:t>s in both works</w:t>
      </w:r>
      <w:r w:rsidR="003D2E74">
        <w:rPr>
          <w:rFonts w:ascii="Times New Roman" w:hAnsi="Times New Roman" w:cs="Times New Roman"/>
          <w:sz w:val="24"/>
          <w:szCs w:val="24"/>
        </w:rPr>
        <w:t>, with</w:t>
      </w:r>
      <w:r w:rsidR="00296198">
        <w:rPr>
          <w:rFonts w:ascii="Times New Roman" w:hAnsi="Times New Roman" w:cs="Times New Roman"/>
          <w:sz w:val="24"/>
          <w:szCs w:val="24"/>
        </w:rPr>
        <w:t xml:space="preserve"> the </w:t>
      </w:r>
      <w:proofErr w:type="spellStart"/>
      <w:r w:rsidR="00296198" w:rsidRPr="00296198">
        <w:rPr>
          <w:rFonts w:ascii="Times New Roman" w:hAnsi="Times New Roman" w:cs="Times New Roman"/>
          <w:i/>
          <w:iCs/>
          <w:sz w:val="24"/>
          <w:szCs w:val="24"/>
        </w:rPr>
        <w:t>Gesta</w:t>
      </w:r>
      <w:proofErr w:type="spellEnd"/>
      <w:r w:rsidR="00296198">
        <w:rPr>
          <w:rFonts w:ascii="Times New Roman" w:hAnsi="Times New Roman" w:cs="Times New Roman"/>
          <w:sz w:val="24"/>
          <w:szCs w:val="24"/>
        </w:rPr>
        <w:t xml:space="preserve"> recording that</w:t>
      </w:r>
      <w:r w:rsidR="003D2E74">
        <w:rPr>
          <w:rFonts w:ascii="Times New Roman" w:hAnsi="Times New Roman" w:cs="Times New Roman"/>
          <w:sz w:val="24"/>
          <w:szCs w:val="24"/>
        </w:rPr>
        <w:t xml:space="preserve"> the crusaders </w:t>
      </w:r>
      <w:r w:rsidR="00621228">
        <w:rPr>
          <w:rFonts w:ascii="Times New Roman" w:hAnsi="Times New Roman" w:cs="Times New Roman"/>
          <w:bCs/>
          <w:sz w:val="24"/>
          <w:szCs w:val="24"/>
        </w:rPr>
        <w:t>killed</w:t>
      </w:r>
      <w:r w:rsidR="0034308F" w:rsidRPr="0034308F">
        <w:rPr>
          <w:rFonts w:ascii="Times New Roman" w:hAnsi="Times New Roman" w:cs="Times New Roman"/>
          <w:bCs/>
          <w:sz w:val="24"/>
          <w:szCs w:val="24"/>
        </w:rPr>
        <w:t xml:space="preserve"> </w:t>
      </w:r>
      <w:r w:rsidR="0034308F" w:rsidRPr="0034308F">
        <w:rPr>
          <w:rFonts w:ascii="Times New Roman" w:hAnsi="Times New Roman" w:cs="Times New Roman"/>
          <w:bCs/>
          <w:iCs/>
          <w:sz w:val="24"/>
          <w:szCs w:val="24"/>
        </w:rPr>
        <w:t>the Muslims</w:t>
      </w:r>
      <w:r w:rsidR="003D2E74" w:rsidRPr="0034308F">
        <w:rPr>
          <w:rFonts w:ascii="Times New Roman" w:hAnsi="Times New Roman" w:cs="Times New Roman"/>
          <w:bCs/>
          <w:iCs/>
          <w:sz w:val="24"/>
          <w:szCs w:val="24"/>
        </w:rPr>
        <w:t xml:space="preserve"> </w:t>
      </w:r>
      <w:r w:rsidR="003D2E74" w:rsidRPr="0034308F">
        <w:rPr>
          <w:rFonts w:ascii="Times New Roman" w:hAnsi="Times New Roman" w:cs="Times New Roman"/>
          <w:bCs/>
          <w:sz w:val="24"/>
          <w:szCs w:val="24"/>
        </w:rPr>
        <w:t xml:space="preserve">they </w:t>
      </w:r>
      <w:r w:rsidR="0034308F">
        <w:rPr>
          <w:rFonts w:ascii="Times New Roman" w:hAnsi="Times New Roman" w:cs="Times New Roman"/>
          <w:bCs/>
          <w:sz w:val="24"/>
          <w:szCs w:val="24"/>
        </w:rPr>
        <w:t>encountered</w:t>
      </w:r>
      <w:r w:rsidR="0034308F" w:rsidRPr="0034308F">
        <w:rPr>
          <w:rFonts w:ascii="Times New Roman" w:hAnsi="Times New Roman" w:cs="Times New Roman"/>
          <w:bCs/>
          <w:sz w:val="24"/>
          <w:szCs w:val="24"/>
        </w:rPr>
        <w:t xml:space="preserve">, </w:t>
      </w:r>
      <w:r w:rsidR="000207FD">
        <w:rPr>
          <w:rFonts w:ascii="Times New Roman" w:hAnsi="Times New Roman" w:cs="Times New Roman"/>
          <w:bCs/>
          <w:sz w:val="24"/>
          <w:szCs w:val="24"/>
        </w:rPr>
        <w:t>save</w:t>
      </w:r>
      <w:r w:rsidR="003D2E74" w:rsidRPr="0034308F">
        <w:rPr>
          <w:rFonts w:ascii="Times New Roman" w:hAnsi="Times New Roman" w:cs="Times New Roman"/>
          <w:bCs/>
          <w:sz w:val="24"/>
          <w:szCs w:val="24"/>
        </w:rPr>
        <w:t xml:space="preserve"> those who </w:t>
      </w:r>
      <w:r w:rsidR="0099123F">
        <w:rPr>
          <w:rFonts w:ascii="Times New Roman" w:hAnsi="Times New Roman" w:cs="Times New Roman"/>
          <w:bCs/>
          <w:sz w:val="24"/>
          <w:szCs w:val="24"/>
        </w:rPr>
        <w:t xml:space="preserve">had </w:t>
      </w:r>
      <w:r w:rsidR="003D2E74" w:rsidRPr="0034308F">
        <w:rPr>
          <w:rFonts w:ascii="Times New Roman" w:hAnsi="Times New Roman" w:cs="Times New Roman"/>
          <w:bCs/>
          <w:sz w:val="24"/>
          <w:szCs w:val="24"/>
        </w:rPr>
        <w:t>fled to the citadel</w:t>
      </w:r>
      <w:r w:rsidR="0034308F" w:rsidRPr="0034308F">
        <w:rPr>
          <w:rFonts w:ascii="Times New Roman" w:hAnsi="Times New Roman" w:cs="Times New Roman"/>
          <w:bCs/>
          <w:sz w:val="24"/>
          <w:szCs w:val="24"/>
        </w:rPr>
        <w:t xml:space="preserve"> or through the city gates.</w:t>
      </w:r>
      <w:r w:rsidR="00AC2033">
        <w:rPr>
          <w:rStyle w:val="FootnoteReference"/>
          <w:rFonts w:ascii="Times New Roman" w:hAnsi="Times New Roman" w:cs="Times New Roman"/>
          <w:bCs/>
          <w:sz w:val="24"/>
          <w:szCs w:val="24"/>
        </w:rPr>
        <w:footnoteReference w:id="63"/>
      </w:r>
      <w:r w:rsidR="003D2E74">
        <w:rPr>
          <w:rFonts w:ascii="Times New Roman" w:hAnsi="Times New Roman" w:cs="Times New Roman"/>
          <w:b/>
          <w:sz w:val="24"/>
          <w:szCs w:val="24"/>
        </w:rPr>
        <w:t xml:space="preserve"> </w:t>
      </w:r>
      <w:r w:rsidR="0034308F" w:rsidRPr="0034308F">
        <w:rPr>
          <w:rFonts w:ascii="Times New Roman" w:hAnsi="Times New Roman" w:cs="Times New Roman"/>
          <w:sz w:val="24"/>
          <w:szCs w:val="24"/>
        </w:rPr>
        <w:t>‘</w:t>
      </w:r>
      <w:r w:rsidR="0034308F" w:rsidRPr="00032CB0">
        <w:rPr>
          <w:rFonts w:ascii="Times New Roman" w:hAnsi="Times New Roman" w:cs="Times New Roman"/>
          <w:sz w:val="24"/>
          <w:szCs w:val="24"/>
        </w:rPr>
        <w:t xml:space="preserve">All the streets of the city </w:t>
      </w:r>
      <w:r w:rsidR="0034308F" w:rsidRPr="00AB6E75">
        <w:rPr>
          <w:rFonts w:ascii="Times New Roman" w:hAnsi="Times New Roman" w:cs="Times New Roman"/>
          <w:sz w:val="24"/>
          <w:szCs w:val="24"/>
        </w:rPr>
        <w:t>on</w:t>
      </w:r>
      <w:r w:rsidR="0034308F" w:rsidRPr="00032CB0">
        <w:rPr>
          <w:rFonts w:ascii="Times New Roman" w:hAnsi="Times New Roman" w:cs="Times New Roman"/>
          <w:sz w:val="24"/>
          <w:szCs w:val="24"/>
        </w:rPr>
        <w:t xml:space="preserve"> every side were </w:t>
      </w:r>
      <w:r w:rsidR="00AB6E75">
        <w:rPr>
          <w:rFonts w:ascii="Times New Roman" w:hAnsi="Times New Roman" w:cs="Times New Roman"/>
          <w:sz w:val="24"/>
          <w:szCs w:val="24"/>
        </w:rPr>
        <w:t xml:space="preserve">now </w:t>
      </w:r>
      <w:r w:rsidR="0034308F" w:rsidRPr="00032CB0">
        <w:rPr>
          <w:rFonts w:ascii="Times New Roman" w:hAnsi="Times New Roman" w:cs="Times New Roman"/>
          <w:sz w:val="24"/>
          <w:szCs w:val="24"/>
        </w:rPr>
        <w:t xml:space="preserve">full </w:t>
      </w:r>
      <w:r w:rsidR="00C470F7">
        <w:rPr>
          <w:rFonts w:ascii="Times New Roman" w:hAnsi="Times New Roman" w:cs="Times New Roman"/>
          <w:sz w:val="24"/>
          <w:szCs w:val="24"/>
        </w:rPr>
        <w:t>of</w:t>
      </w:r>
      <w:r w:rsidR="00AB6E75">
        <w:rPr>
          <w:rFonts w:ascii="Times New Roman" w:hAnsi="Times New Roman" w:cs="Times New Roman"/>
          <w:sz w:val="24"/>
          <w:szCs w:val="24"/>
        </w:rPr>
        <w:t xml:space="preserve"> the</w:t>
      </w:r>
      <w:r w:rsidR="0034308F" w:rsidRPr="00032CB0">
        <w:rPr>
          <w:rFonts w:ascii="Times New Roman" w:hAnsi="Times New Roman" w:cs="Times New Roman"/>
          <w:sz w:val="24"/>
          <w:szCs w:val="24"/>
        </w:rPr>
        <w:t xml:space="preserve"> corpses</w:t>
      </w:r>
      <w:r w:rsidR="00AB6E75">
        <w:rPr>
          <w:rFonts w:ascii="Times New Roman" w:hAnsi="Times New Roman" w:cs="Times New Roman"/>
          <w:sz w:val="24"/>
          <w:szCs w:val="24"/>
        </w:rPr>
        <w:t xml:space="preserve"> of the dead</w:t>
      </w:r>
      <w:r w:rsidR="0034308F" w:rsidRPr="00032CB0">
        <w:rPr>
          <w:rFonts w:ascii="Times New Roman" w:hAnsi="Times New Roman" w:cs="Times New Roman"/>
          <w:sz w:val="24"/>
          <w:szCs w:val="24"/>
        </w:rPr>
        <w:t xml:space="preserve">’, the </w:t>
      </w:r>
      <w:proofErr w:type="spellStart"/>
      <w:r w:rsidR="0034308F" w:rsidRPr="00032CB0">
        <w:rPr>
          <w:rFonts w:ascii="Times New Roman" w:hAnsi="Times New Roman" w:cs="Times New Roman"/>
          <w:i/>
          <w:iCs/>
          <w:sz w:val="24"/>
          <w:szCs w:val="24"/>
        </w:rPr>
        <w:t>Gesta</w:t>
      </w:r>
      <w:proofErr w:type="spellEnd"/>
      <w:r w:rsidR="0034308F" w:rsidRPr="00032CB0">
        <w:rPr>
          <w:rFonts w:ascii="Times New Roman" w:hAnsi="Times New Roman" w:cs="Times New Roman"/>
          <w:sz w:val="24"/>
          <w:szCs w:val="24"/>
        </w:rPr>
        <w:t xml:space="preserve"> continued</w:t>
      </w:r>
      <w:r w:rsidR="0034308F">
        <w:rPr>
          <w:rFonts w:ascii="Times New Roman" w:hAnsi="Times New Roman" w:cs="Times New Roman"/>
          <w:sz w:val="24"/>
          <w:szCs w:val="24"/>
        </w:rPr>
        <w:t>, ‘</w:t>
      </w:r>
      <w:r w:rsidR="0034308F" w:rsidRPr="0034308F">
        <w:rPr>
          <w:rFonts w:ascii="Times New Roman" w:hAnsi="Times New Roman" w:cs="Times New Roman"/>
          <w:sz w:val="24"/>
          <w:szCs w:val="24"/>
        </w:rPr>
        <w:t>so that no</w:t>
      </w:r>
      <w:r w:rsidR="00AB6E75">
        <w:rPr>
          <w:rFonts w:ascii="Times New Roman" w:hAnsi="Times New Roman" w:cs="Times New Roman"/>
          <w:sz w:val="24"/>
          <w:szCs w:val="24"/>
        </w:rPr>
        <w:t xml:space="preserve"> </w:t>
      </w:r>
      <w:r w:rsidR="0034308F" w:rsidRPr="0034308F">
        <w:rPr>
          <w:rFonts w:ascii="Times New Roman" w:hAnsi="Times New Roman" w:cs="Times New Roman"/>
          <w:sz w:val="24"/>
          <w:szCs w:val="24"/>
        </w:rPr>
        <w:t xml:space="preserve">one could </w:t>
      </w:r>
      <w:r w:rsidR="00C470F7" w:rsidRPr="0090466B">
        <w:rPr>
          <w:rFonts w:ascii="Times New Roman" w:hAnsi="Times New Roman" w:cs="Times New Roman"/>
          <w:sz w:val="24"/>
          <w:szCs w:val="24"/>
        </w:rPr>
        <w:t>bear</w:t>
      </w:r>
      <w:r w:rsidR="00AB6E75">
        <w:rPr>
          <w:rFonts w:ascii="Times New Roman" w:hAnsi="Times New Roman" w:cs="Times New Roman"/>
          <w:sz w:val="24"/>
          <w:szCs w:val="24"/>
        </w:rPr>
        <w:t xml:space="preserve"> to be there </w:t>
      </w:r>
      <w:r w:rsidR="0034308F" w:rsidRPr="0034308F">
        <w:rPr>
          <w:rFonts w:ascii="Times New Roman" w:hAnsi="Times New Roman" w:cs="Times New Roman"/>
          <w:sz w:val="24"/>
          <w:szCs w:val="24"/>
        </w:rPr>
        <w:t xml:space="preserve">because of the </w:t>
      </w:r>
      <w:r w:rsidR="00AB6E75">
        <w:rPr>
          <w:rFonts w:ascii="Times New Roman" w:hAnsi="Times New Roman" w:cs="Times New Roman"/>
          <w:sz w:val="24"/>
          <w:szCs w:val="24"/>
        </w:rPr>
        <w:t xml:space="preserve">great </w:t>
      </w:r>
      <w:r w:rsidR="0034308F" w:rsidRPr="0034308F">
        <w:rPr>
          <w:rFonts w:ascii="Times New Roman" w:hAnsi="Times New Roman" w:cs="Times New Roman"/>
          <w:sz w:val="24"/>
          <w:szCs w:val="24"/>
        </w:rPr>
        <w:t>stench</w:t>
      </w:r>
      <w:r w:rsidR="00AB6E75">
        <w:rPr>
          <w:rFonts w:ascii="Times New Roman" w:hAnsi="Times New Roman" w:cs="Times New Roman"/>
          <w:sz w:val="24"/>
          <w:szCs w:val="24"/>
        </w:rPr>
        <w:t>.</w:t>
      </w:r>
      <w:r w:rsidR="0034308F" w:rsidRPr="0034308F">
        <w:rPr>
          <w:rFonts w:ascii="Times New Roman" w:hAnsi="Times New Roman" w:cs="Times New Roman"/>
          <w:sz w:val="24"/>
          <w:szCs w:val="24"/>
        </w:rPr>
        <w:t xml:space="preserve"> </w:t>
      </w:r>
      <w:r w:rsidR="00387069">
        <w:rPr>
          <w:rFonts w:ascii="Times New Roman" w:hAnsi="Times New Roman" w:cs="Times New Roman"/>
          <w:sz w:val="24"/>
          <w:szCs w:val="24"/>
        </w:rPr>
        <w:t>N</w:t>
      </w:r>
      <w:r w:rsidR="00AB6E75">
        <w:rPr>
          <w:rFonts w:ascii="Times New Roman" w:hAnsi="Times New Roman" w:cs="Times New Roman"/>
          <w:sz w:val="24"/>
          <w:szCs w:val="24"/>
        </w:rPr>
        <w:t>o one</w:t>
      </w:r>
      <w:r w:rsidR="0034308F" w:rsidRPr="0034308F">
        <w:rPr>
          <w:rFonts w:ascii="Times New Roman" w:hAnsi="Times New Roman" w:cs="Times New Roman"/>
          <w:sz w:val="24"/>
          <w:szCs w:val="24"/>
        </w:rPr>
        <w:t xml:space="preserve"> could walk along </w:t>
      </w:r>
      <w:r w:rsidR="00AB6E75">
        <w:rPr>
          <w:rFonts w:ascii="Times New Roman" w:hAnsi="Times New Roman" w:cs="Times New Roman"/>
          <w:sz w:val="24"/>
          <w:szCs w:val="24"/>
        </w:rPr>
        <w:t>a path of</w:t>
      </w:r>
      <w:r w:rsidR="0034308F" w:rsidRPr="0034308F">
        <w:rPr>
          <w:rFonts w:ascii="Times New Roman" w:hAnsi="Times New Roman" w:cs="Times New Roman"/>
          <w:sz w:val="24"/>
          <w:szCs w:val="24"/>
        </w:rPr>
        <w:t xml:space="preserve"> the city</w:t>
      </w:r>
      <w:r w:rsidR="00AB6E75">
        <w:rPr>
          <w:rFonts w:ascii="Times New Roman" w:hAnsi="Times New Roman" w:cs="Times New Roman"/>
          <w:sz w:val="24"/>
          <w:szCs w:val="24"/>
        </w:rPr>
        <w:t xml:space="preserve">, </w:t>
      </w:r>
      <w:r w:rsidR="00C470F7">
        <w:rPr>
          <w:rFonts w:ascii="Times New Roman" w:hAnsi="Times New Roman" w:cs="Times New Roman"/>
          <w:sz w:val="24"/>
          <w:szCs w:val="24"/>
        </w:rPr>
        <w:t>except</w:t>
      </w:r>
      <w:r w:rsidR="0034308F" w:rsidRPr="0034308F">
        <w:rPr>
          <w:rFonts w:ascii="Times New Roman" w:hAnsi="Times New Roman" w:cs="Times New Roman"/>
          <w:sz w:val="24"/>
          <w:szCs w:val="24"/>
        </w:rPr>
        <w:t xml:space="preserve"> over the corpses of the dead’</w:t>
      </w:r>
      <w:r w:rsidR="004A7CB4">
        <w:rPr>
          <w:rFonts w:ascii="Times New Roman" w:hAnsi="Times New Roman" w:cs="Times New Roman"/>
          <w:sz w:val="24"/>
          <w:szCs w:val="24"/>
        </w:rPr>
        <w:t>.</w:t>
      </w:r>
      <w:r w:rsidR="00AC2033">
        <w:rPr>
          <w:rStyle w:val="FootnoteReference"/>
          <w:rFonts w:ascii="Times New Roman" w:hAnsi="Times New Roman" w:cs="Times New Roman"/>
          <w:sz w:val="24"/>
          <w:szCs w:val="24"/>
        </w:rPr>
        <w:footnoteReference w:id="64"/>
      </w:r>
      <w:r w:rsidR="00032CB0">
        <w:rPr>
          <w:rFonts w:ascii="Times New Roman" w:hAnsi="Times New Roman" w:cs="Times New Roman"/>
          <w:sz w:val="24"/>
          <w:szCs w:val="24"/>
        </w:rPr>
        <w:t xml:space="preserve"> </w:t>
      </w:r>
      <w:r w:rsidR="0095455E">
        <w:rPr>
          <w:rFonts w:ascii="Times New Roman" w:hAnsi="Times New Roman" w:cs="Times New Roman"/>
          <w:sz w:val="24"/>
          <w:szCs w:val="24"/>
        </w:rPr>
        <w:t xml:space="preserve">Since </w:t>
      </w:r>
      <w:r w:rsidR="00F75503">
        <w:rPr>
          <w:rFonts w:ascii="Times New Roman" w:hAnsi="Times New Roman" w:cs="Times New Roman"/>
          <w:sz w:val="24"/>
          <w:szCs w:val="24"/>
        </w:rPr>
        <w:t xml:space="preserve">Baldric, Robert, and Guibert all </w:t>
      </w:r>
      <w:r w:rsidR="00BA1D64">
        <w:rPr>
          <w:rFonts w:ascii="Times New Roman" w:hAnsi="Times New Roman" w:cs="Times New Roman"/>
          <w:sz w:val="24"/>
          <w:szCs w:val="24"/>
        </w:rPr>
        <w:t>remarked upon the crusaders’ disregard for sex and age,</w:t>
      </w:r>
      <w:r w:rsidR="0095455E">
        <w:rPr>
          <w:rFonts w:ascii="Times New Roman" w:hAnsi="Times New Roman" w:cs="Times New Roman"/>
          <w:sz w:val="24"/>
          <w:szCs w:val="24"/>
        </w:rPr>
        <w:t xml:space="preserve"> albeit in</w:t>
      </w:r>
      <w:r w:rsidR="00B624EA">
        <w:rPr>
          <w:rFonts w:ascii="Times New Roman" w:hAnsi="Times New Roman" w:cs="Times New Roman"/>
          <w:sz w:val="24"/>
          <w:szCs w:val="24"/>
        </w:rPr>
        <w:t xml:space="preserve"> slightly</w:t>
      </w:r>
      <w:r w:rsidR="00C70A6E">
        <w:rPr>
          <w:rFonts w:ascii="Times New Roman" w:hAnsi="Times New Roman" w:cs="Times New Roman"/>
          <w:sz w:val="24"/>
          <w:szCs w:val="24"/>
        </w:rPr>
        <w:t xml:space="preserve"> </w:t>
      </w:r>
      <w:r w:rsidR="0095455E">
        <w:rPr>
          <w:rFonts w:ascii="Times New Roman" w:hAnsi="Times New Roman" w:cs="Times New Roman"/>
          <w:sz w:val="24"/>
          <w:szCs w:val="24"/>
        </w:rPr>
        <w:t>different ways,</w:t>
      </w:r>
      <w:r w:rsidR="00BA1D64">
        <w:rPr>
          <w:rFonts w:ascii="Times New Roman" w:hAnsi="Times New Roman" w:cs="Times New Roman"/>
          <w:sz w:val="24"/>
          <w:szCs w:val="24"/>
        </w:rPr>
        <w:t xml:space="preserve"> </w:t>
      </w:r>
      <w:r w:rsidR="0095455E">
        <w:rPr>
          <w:rFonts w:ascii="Times New Roman" w:hAnsi="Times New Roman" w:cs="Times New Roman"/>
          <w:sz w:val="24"/>
          <w:szCs w:val="24"/>
        </w:rPr>
        <w:t xml:space="preserve">it is likely that this detail derived from </w:t>
      </w:r>
      <w:r w:rsidR="00BA1D64">
        <w:rPr>
          <w:rFonts w:ascii="Times New Roman" w:hAnsi="Times New Roman" w:cs="Times New Roman"/>
          <w:sz w:val="24"/>
          <w:szCs w:val="24"/>
        </w:rPr>
        <w:t>their version</w:t>
      </w:r>
      <w:r w:rsidR="0095455E">
        <w:rPr>
          <w:rFonts w:ascii="Times New Roman" w:hAnsi="Times New Roman" w:cs="Times New Roman"/>
          <w:sz w:val="24"/>
          <w:szCs w:val="24"/>
        </w:rPr>
        <w:t>(</w:t>
      </w:r>
      <w:r w:rsidR="00BA1D64">
        <w:rPr>
          <w:rFonts w:ascii="Times New Roman" w:hAnsi="Times New Roman" w:cs="Times New Roman"/>
          <w:sz w:val="24"/>
          <w:szCs w:val="24"/>
        </w:rPr>
        <w:t>s</w:t>
      </w:r>
      <w:r w:rsidR="0095455E">
        <w:rPr>
          <w:rFonts w:ascii="Times New Roman" w:hAnsi="Times New Roman" w:cs="Times New Roman"/>
          <w:sz w:val="24"/>
          <w:szCs w:val="24"/>
        </w:rPr>
        <w:t>)</w:t>
      </w:r>
      <w:r w:rsidR="00BA1D64">
        <w:rPr>
          <w:rFonts w:ascii="Times New Roman" w:hAnsi="Times New Roman" w:cs="Times New Roman"/>
          <w:sz w:val="24"/>
          <w:szCs w:val="24"/>
        </w:rPr>
        <w:t xml:space="preserve"> of the </w:t>
      </w:r>
      <w:proofErr w:type="spellStart"/>
      <w:r w:rsidR="00BA1D64" w:rsidRPr="00BA1D64">
        <w:rPr>
          <w:rFonts w:ascii="Times New Roman" w:hAnsi="Times New Roman" w:cs="Times New Roman"/>
          <w:i/>
          <w:iCs/>
          <w:sz w:val="24"/>
          <w:szCs w:val="24"/>
        </w:rPr>
        <w:t>Gesta</w:t>
      </w:r>
      <w:proofErr w:type="spellEnd"/>
      <w:r w:rsidR="00BA1D64">
        <w:rPr>
          <w:rFonts w:ascii="Times New Roman" w:hAnsi="Times New Roman" w:cs="Times New Roman"/>
          <w:sz w:val="24"/>
          <w:szCs w:val="24"/>
        </w:rPr>
        <w:t>.</w:t>
      </w:r>
      <w:r w:rsidR="00BA1D64">
        <w:rPr>
          <w:rStyle w:val="FootnoteReference"/>
          <w:rFonts w:ascii="Times New Roman" w:hAnsi="Times New Roman" w:cs="Times New Roman"/>
          <w:sz w:val="24"/>
          <w:szCs w:val="24"/>
        </w:rPr>
        <w:footnoteReference w:id="65"/>
      </w:r>
      <w:r w:rsidR="00BA1D64">
        <w:rPr>
          <w:rFonts w:ascii="Times New Roman" w:hAnsi="Times New Roman" w:cs="Times New Roman"/>
          <w:sz w:val="24"/>
          <w:szCs w:val="24"/>
        </w:rPr>
        <w:t xml:space="preserve"> </w:t>
      </w:r>
      <w:r w:rsidR="00032CB0">
        <w:rPr>
          <w:rFonts w:ascii="Times New Roman" w:hAnsi="Times New Roman" w:cs="Times New Roman"/>
          <w:sz w:val="24"/>
          <w:szCs w:val="24"/>
        </w:rPr>
        <w:t>Albert used similar imagery: ‘</w:t>
      </w:r>
      <w:r w:rsidR="00032CB0" w:rsidRPr="00032CB0">
        <w:rPr>
          <w:rFonts w:ascii="Times New Roman" w:hAnsi="Times New Roman" w:cs="Times New Roman"/>
          <w:bCs/>
          <w:sz w:val="24"/>
          <w:szCs w:val="24"/>
        </w:rPr>
        <w:t>They [the Latins] spared none of the gentile kind on grounds of age or sex until the earth was covered with blood and the corpses of the slaughtered’.</w:t>
      </w:r>
      <w:r w:rsidR="00AC2033">
        <w:rPr>
          <w:rStyle w:val="FootnoteReference"/>
          <w:rFonts w:ascii="Times New Roman" w:hAnsi="Times New Roman" w:cs="Times New Roman"/>
          <w:bCs/>
          <w:sz w:val="24"/>
          <w:szCs w:val="24"/>
        </w:rPr>
        <w:footnoteReference w:id="66"/>
      </w:r>
      <w:r w:rsidR="00032CB0" w:rsidRPr="00032CB0">
        <w:rPr>
          <w:rFonts w:ascii="Times New Roman" w:hAnsi="Times New Roman" w:cs="Times New Roman"/>
          <w:bCs/>
          <w:sz w:val="24"/>
          <w:szCs w:val="24"/>
        </w:rPr>
        <w:t xml:space="preserve"> In fact, he claimed that 10,000 </w:t>
      </w:r>
      <w:r w:rsidR="003C40B8">
        <w:rPr>
          <w:rFonts w:ascii="Times New Roman" w:hAnsi="Times New Roman" w:cs="Times New Roman"/>
          <w:bCs/>
          <w:sz w:val="24"/>
          <w:szCs w:val="24"/>
        </w:rPr>
        <w:t xml:space="preserve">slain </w:t>
      </w:r>
      <w:r w:rsidR="00032CB0" w:rsidRPr="00032CB0">
        <w:rPr>
          <w:rFonts w:ascii="Times New Roman" w:hAnsi="Times New Roman" w:cs="Times New Roman"/>
          <w:bCs/>
          <w:sz w:val="24"/>
          <w:szCs w:val="24"/>
        </w:rPr>
        <w:t>bodies</w:t>
      </w:r>
      <w:r w:rsidR="003C40B8">
        <w:rPr>
          <w:rFonts w:ascii="Times New Roman" w:hAnsi="Times New Roman" w:cs="Times New Roman"/>
          <w:bCs/>
          <w:sz w:val="24"/>
          <w:szCs w:val="24"/>
        </w:rPr>
        <w:t xml:space="preserve"> </w:t>
      </w:r>
      <w:r w:rsidR="00032CB0" w:rsidRPr="00B9755F">
        <w:rPr>
          <w:rFonts w:ascii="Times New Roman" w:hAnsi="Times New Roman" w:cs="Times New Roman"/>
          <w:bCs/>
          <w:sz w:val="24"/>
          <w:szCs w:val="24"/>
        </w:rPr>
        <w:t>littered</w:t>
      </w:r>
      <w:r w:rsidR="00032CB0" w:rsidRPr="00032CB0">
        <w:rPr>
          <w:rFonts w:ascii="Times New Roman" w:hAnsi="Times New Roman" w:cs="Times New Roman"/>
          <w:bCs/>
          <w:sz w:val="24"/>
          <w:szCs w:val="24"/>
        </w:rPr>
        <w:t xml:space="preserve"> the streets</w:t>
      </w:r>
      <w:r w:rsidR="00032CB0">
        <w:rPr>
          <w:rFonts w:ascii="Times New Roman" w:hAnsi="Times New Roman" w:cs="Times New Roman"/>
          <w:bCs/>
          <w:sz w:val="24"/>
          <w:szCs w:val="24"/>
        </w:rPr>
        <w:t xml:space="preserve"> and, like the </w:t>
      </w:r>
      <w:proofErr w:type="spellStart"/>
      <w:r w:rsidR="00032CB0" w:rsidRPr="00032CB0">
        <w:rPr>
          <w:rFonts w:ascii="Times New Roman" w:hAnsi="Times New Roman" w:cs="Times New Roman"/>
          <w:bCs/>
          <w:i/>
          <w:iCs/>
          <w:sz w:val="24"/>
          <w:szCs w:val="24"/>
        </w:rPr>
        <w:t>Gesta</w:t>
      </w:r>
      <w:proofErr w:type="spellEnd"/>
      <w:r w:rsidR="00032CB0">
        <w:rPr>
          <w:rFonts w:ascii="Times New Roman" w:hAnsi="Times New Roman" w:cs="Times New Roman"/>
          <w:bCs/>
          <w:sz w:val="24"/>
          <w:szCs w:val="24"/>
        </w:rPr>
        <w:t>, that many Turks fled to the citadel to escape the crusaders’ weapons.</w:t>
      </w:r>
      <w:r w:rsidR="00AC2033">
        <w:rPr>
          <w:rStyle w:val="FootnoteReference"/>
          <w:rFonts w:ascii="Times New Roman" w:hAnsi="Times New Roman" w:cs="Times New Roman"/>
          <w:bCs/>
          <w:sz w:val="24"/>
          <w:szCs w:val="24"/>
        </w:rPr>
        <w:footnoteReference w:id="67"/>
      </w:r>
    </w:p>
    <w:p w14:paraId="7BF23C7C" w14:textId="3E100036" w:rsidR="008C04EA" w:rsidRDefault="008C04EA" w:rsidP="00AC45BD">
      <w:pPr>
        <w:spacing w:after="0" w:line="360" w:lineRule="auto"/>
        <w:jc w:val="both"/>
        <w:rPr>
          <w:rFonts w:ascii="Times New Roman" w:hAnsi="Times New Roman" w:cs="Times New Roman"/>
          <w:bCs/>
          <w:sz w:val="24"/>
          <w:szCs w:val="24"/>
        </w:rPr>
      </w:pPr>
    </w:p>
    <w:p w14:paraId="4C1AAFD5" w14:textId="163ABB73" w:rsidR="00821B5E" w:rsidRPr="00821B5E" w:rsidRDefault="00821B5E" w:rsidP="00AC45BD">
      <w:pPr>
        <w:spacing w:after="0" w:line="360" w:lineRule="auto"/>
        <w:jc w:val="both"/>
        <w:rPr>
          <w:rFonts w:ascii="Times New Roman" w:hAnsi="Times New Roman" w:cs="Times New Roman"/>
          <w:b/>
          <w:sz w:val="24"/>
          <w:szCs w:val="24"/>
        </w:rPr>
      </w:pPr>
      <w:r w:rsidRPr="00821B5E">
        <w:rPr>
          <w:rFonts w:ascii="Times New Roman" w:hAnsi="Times New Roman" w:cs="Times New Roman"/>
          <w:b/>
          <w:sz w:val="24"/>
          <w:szCs w:val="24"/>
        </w:rPr>
        <w:t>The Fate of Yaghi Siyan</w:t>
      </w:r>
    </w:p>
    <w:p w14:paraId="75F64499" w14:textId="422D744C" w:rsidR="00DD58B5" w:rsidRDefault="00B9755F" w:rsidP="00AC45B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Antioch fell on 3 June, a Thursday</w:t>
      </w:r>
      <w:r w:rsidR="00831DA7">
        <w:rPr>
          <w:rFonts w:ascii="Times New Roman" w:hAnsi="Times New Roman" w:cs="Times New Roman"/>
          <w:bCs/>
          <w:sz w:val="24"/>
          <w:szCs w:val="24"/>
        </w:rPr>
        <w:t>, as both chroniclers specified</w:t>
      </w:r>
      <w:r w:rsidR="009E6C7E">
        <w:rPr>
          <w:rFonts w:ascii="Times New Roman" w:hAnsi="Times New Roman" w:cs="Times New Roman"/>
          <w:bCs/>
          <w:sz w:val="24"/>
          <w:szCs w:val="24"/>
        </w:rPr>
        <w:t>.</w:t>
      </w:r>
      <w:r w:rsidR="009E6C7E">
        <w:rPr>
          <w:rStyle w:val="FootnoteReference"/>
          <w:rFonts w:ascii="Times New Roman" w:hAnsi="Times New Roman" w:cs="Times New Roman"/>
          <w:bCs/>
          <w:sz w:val="24"/>
          <w:szCs w:val="24"/>
        </w:rPr>
        <w:footnoteReference w:id="68"/>
      </w:r>
      <w:r w:rsidR="00C77B41">
        <w:rPr>
          <w:rFonts w:ascii="Times New Roman" w:hAnsi="Times New Roman" w:cs="Times New Roman"/>
          <w:bCs/>
          <w:sz w:val="24"/>
          <w:szCs w:val="24"/>
        </w:rPr>
        <w:t xml:space="preserve"> They also took </w:t>
      </w:r>
      <w:r w:rsidR="004D2200">
        <w:rPr>
          <w:rFonts w:ascii="Times New Roman" w:hAnsi="Times New Roman" w:cs="Times New Roman"/>
          <w:bCs/>
          <w:sz w:val="24"/>
          <w:szCs w:val="24"/>
        </w:rPr>
        <w:t>a keen</w:t>
      </w:r>
      <w:r w:rsidR="00C77B41">
        <w:rPr>
          <w:rFonts w:ascii="Times New Roman" w:hAnsi="Times New Roman" w:cs="Times New Roman"/>
          <w:bCs/>
          <w:sz w:val="24"/>
          <w:szCs w:val="24"/>
        </w:rPr>
        <w:t xml:space="preserve"> interest in the</w:t>
      </w:r>
      <w:r w:rsidR="004D2200">
        <w:rPr>
          <w:rFonts w:ascii="Times New Roman" w:hAnsi="Times New Roman" w:cs="Times New Roman"/>
          <w:bCs/>
          <w:sz w:val="24"/>
          <w:szCs w:val="24"/>
        </w:rPr>
        <w:t xml:space="preserve"> </w:t>
      </w:r>
      <w:r w:rsidR="00DD58B5">
        <w:rPr>
          <w:rFonts w:ascii="Times New Roman" w:hAnsi="Times New Roman" w:cs="Times New Roman"/>
          <w:bCs/>
          <w:sz w:val="24"/>
          <w:szCs w:val="24"/>
        </w:rPr>
        <w:t>reaction</w:t>
      </w:r>
      <w:r w:rsidR="00C77B41">
        <w:rPr>
          <w:rFonts w:ascii="Times New Roman" w:hAnsi="Times New Roman" w:cs="Times New Roman"/>
          <w:bCs/>
          <w:sz w:val="24"/>
          <w:szCs w:val="24"/>
        </w:rPr>
        <w:t xml:space="preserve"> and </w:t>
      </w:r>
      <w:r w:rsidR="00DD58B5">
        <w:rPr>
          <w:rFonts w:ascii="Times New Roman" w:hAnsi="Times New Roman" w:cs="Times New Roman"/>
          <w:bCs/>
          <w:sz w:val="24"/>
          <w:szCs w:val="24"/>
        </w:rPr>
        <w:t>demise</w:t>
      </w:r>
      <w:r w:rsidR="00C77B41">
        <w:rPr>
          <w:rFonts w:ascii="Times New Roman" w:hAnsi="Times New Roman" w:cs="Times New Roman"/>
          <w:bCs/>
          <w:sz w:val="24"/>
          <w:szCs w:val="24"/>
        </w:rPr>
        <w:t xml:space="preserve"> of the city’s Muslim </w:t>
      </w:r>
      <w:r w:rsidR="00B276A5">
        <w:rPr>
          <w:rFonts w:ascii="Times New Roman" w:hAnsi="Times New Roman" w:cs="Times New Roman"/>
          <w:bCs/>
          <w:sz w:val="24"/>
          <w:szCs w:val="24"/>
        </w:rPr>
        <w:t>governor</w:t>
      </w:r>
      <w:r w:rsidR="00C77B41">
        <w:rPr>
          <w:rFonts w:ascii="Times New Roman" w:hAnsi="Times New Roman" w:cs="Times New Roman"/>
          <w:bCs/>
          <w:sz w:val="24"/>
          <w:szCs w:val="24"/>
        </w:rPr>
        <w:t>, Yaghi Siyan</w:t>
      </w:r>
      <w:r w:rsidR="00B276A5">
        <w:rPr>
          <w:rFonts w:ascii="Times New Roman" w:hAnsi="Times New Roman" w:cs="Times New Roman"/>
          <w:bCs/>
          <w:sz w:val="24"/>
          <w:szCs w:val="24"/>
        </w:rPr>
        <w:t xml:space="preserve"> (</w:t>
      </w:r>
      <w:proofErr w:type="spellStart"/>
      <w:r w:rsidR="00B276A5" w:rsidRPr="00B276A5">
        <w:rPr>
          <w:rFonts w:ascii="Times New Roman" w:hAnsi="Times New Roman" w:cs="Times New Roman"/>
          <w:bCs/>
          <w:i/>
          <w:iCs/>
          <w:sz w:val="24"/>
          <w:szCs w:val="24"/>
        </w:rPr>
        <w:t>Gesta</w:t>
      </w:r>
      <w:proofErr w:type="spellEnd"/>
      <w:r w:rsidR="00B276A5">
        <w:rPr>
          <w:rFonts w:ascii="Times New Roman" w:hAnsi="Times New Roman" w:cs="Times New Roman"/>
          <w:bCs/>
          <w:sz w:val="24"/>
          <w:szCs w:val="24"/>
        </w:rPr>
        <w:t xml:space="preserve">: </w:t>
      </w:r>
      <w:r w:rsidR="00B276A5" w:rsidRPr="000F6354">
        <w:rPr>
          <w:rFonts w:ascii="Times New Roman" w:hAnsi="Times New Roman" w:cs="Times New Roman"/>
          <w:bCs/>
          <w:sz w:val="24"/>
          <w:szCs w:val="24"/>
        </w:rPr>
        <w:t>Cassianus</w:t>
      </w:r>
      <w:r w:rsidR="00B276A5">
        <w:rPr>
          <w:rFonts w:ascii="Times New Roman" w:hAnsi="Times New Roman" w:cs="Times New Roman"/>
          <w:bCs/>
          <w:sz w:val="24"/>
          <w:szCs w:val="24"/>
        </w:rPr>
        <w:t xml:space="preserve">; Albert: </w:t>
      </w:r>
      <w:proofErr w:type="spellStart"/>
      <w:r w:rsidR="00B276A5" w:rsidRPr="000F6354">
        <w:rPr>
          <w:rFonts w:ascii="Times New Roman" w:hAnsi="Times New Roman" w:cs="Times New Roman"/>
          <w:bCs/>
          <w:sz w:val="24"/>
          <w:szCs w:val="24"/>
        </w:rPr>
        <w:t>Dasianus</w:t>
      </w:r>
      <w:proofErr w:type="spellEnd"/>
      <w:r w:rsidR="00B276A5">
        <w:rPr>
          <w:rFonts w:ascii="Times New Roman" w:hAnsi="Times New Roman" w:cs="Times New Roman"/>
          <w:bCs/>
          <w:sz w:val="24"/>
          <w:szCs w:val="24"/>
        </w:rPr>
        <w:t>)</w:t>
      </w:r>
      <w:r w:rsidR="00436F02">
        <w:rPr>
          <w:rFonts w:ascii="Times New Roman" w:hAnsi="Times New Roman" w:cs="Times New Roman"/>
          <w:bCs/>
          <w:sz w:val="24"/>
          <w:szCs w:val="24"/>
        </w:rPr>
        <w:t xml:space="preserve">, </w:t>
      </w:r>
      <w:r w:rsidR="00AD12E1">
        <w:rPr>
          <w:rFonts w:ascii="Times New Roman" w:hAnsi="Times New Roman" w:cs="Times New Roman"/>
          <w:bCs/>
          <w:sz w:val="24"/>
          <w:szCs w:val="24"/>
        </w:rPr>
        <w:t xml:space="preserve">their respective </w:t>
      </w:r>
      <w:r w:rsidR="00640E8A">
        <w:rPr>
          <w:rFonts w:ascii="Times New Roman" w:hAnsi="Times New Roman" w:cs="Times New Roman"/>
          <w:bCs/>
          <w:sz w:val="24"/>
          <w:szCs w:val="24"/>
        </w:rPr>
        <w:t>accounts</w:t>
      </w:r>
      <w:r w:rsidR="00436F02">
        <w:rPr>
          <w:rFonts w:ascii="Times New Roman" w:hAnsi="Times New Roman" w:cs="Times New Roman"/>
          <w:bCs/>
          <w:sz w:val="24"/>
          <w:szCs w:val="24"/>
        </w:rPr>
        <w:t xml:space="preserve"> </w:t>
      </w:r>
      <w:r w:rsidR="00B561A2">
        <w:rPr>
          <w:rFonts w:ascii="Times New Roman" w:hAnsi="Times New Roman" w:cs="Times New Roman"/>
          <w:bCs/>
          <w:sz w:val="24"/>
          <w:szCs w:val="24"/>
        </w:rPr>
        <w:t xml:space="preserve">of which </w:t>
      </w:r>
      <w:r w:rsidR="004D2A67">
        <w:rPr>
          <w:rFonts w:ascii="Times New Roman" w:hAnsi="Times New Roman" w:cs="Times New Roman"/>
          <w:bCs/>
          <w:sz w:val="24"/>
          <w:szCs w:val="24"/>
        </w:rPr>
        <w:t>yield</w:t>
      </w:r>
      <w:r w:rsidR="00436F02">
        <w:rPr>
          <w:rFonts w:ascii="Times New Roman" w:hAnsi="Times New Roman" w:cs="Times New Roman"/>
          <w:bCs/>
          <w:sz w:val="24"/>
          <w:szCs w:val="24"/>
        </w:rPr>
        <w:t xml:space="preserve"> another </w:t>
      </w:r>
      <w:r w:rsidR="00AD12E1">
        <w:rPr>
          <w:rFonts w:ascii="Times New Roman" w:hAnsi="Times New Roman" w:cs="Times New Roman"/>
          <w:bCs/>
          <w:sz w:val="24"/>
          <w:szCs w:val="24"/>
        </w:rPr>
        <w:t>cluster</w:t>
      </w:r>
      <w:r w:rsidR="00436F02">
        <w:rPr>
          <w:rFonts w:ascii="Times New Roman" w:hAnsi="Times New Roman" w:cs="Times New Roman"/>
          <w:bCs/>
          <w:sz w:val="24"/>
          <w:szCs w:val="24"/>
        </w:rPr>
        <w:t xml:space="preserve"> of parallels</w:t>
      </w:r>
      <w:r w:rsidR="00C77B41">
        <w:rPr>
          <w:rFonts w:ascii="Times New Roman" w:hAnsi="Times New Roman" w:cs="Times New Roman"/>
          <w:bCs/>
          <w:sz w:val="24"/>
          <w:szCs w:val="24"/>
        </w:rPr>
        <w:t>.</w:t>
      </w:r>
      <w:r w:rsidR="00143AFA">
        <w:rPr>
          <w:rFonts w:ascii="Times New Roman" w:hAnsi="Times New Roman" w:cs="Times New Roman"/>
          <w:bCs/>
          <w:sz w:val="24"/>
          <w:szCs w:val="24"/>
        </w:rPr>
        <w:t xml:space="preserve"> </w:t>
      </w:r>
      <w:bookmarkStart w:id="8" w:name="_Hlk65567834"/>
      <w:r w:rsidR="00436F02">
        <w:rPr>
          <w:rFonts w:ascii="Times New Roman" w:hAnsi="Times New Roman" w:cs="Times New Roman"/>
          <w:bCs/>
          <w:sz w:val="24"/>
          <w:szCs w:val="24"/>
        </w:rPr>
        <w:t>H</w:t>
      </w:r>
      <w:r w:rsidR="00143AFA">
        <w:rPr>
          <w:rFonts w:ascii="Times New Roman" w:hAnsi="Times New Roman" w:cs="Times New Roman"/>
          <w:bCs/>
          <w:sz w:val="24"/>
          <w:szCs w:val="24"/>
        </w:rPr>
        <w:t>is flight</w:t>
      </w:r>
      <w:r w:rsidR="00436F02">
        <w:rPr>
          <w:rFonts w:ascii="Times New Roman" w:hAnsi="Times New Roman" w:cs="Times New Roman"/>
          <w:bCs/>
          <w:sz w:val="24"/>
          <w:szCs w:val="24"/>
        </w:rPr>
        <w:t xml:space="preserve"> was ascribed</w:t>
      </w:r>
      <w:r w:rsidR="00143AFA">
        <w:rPr>
          <w:rFonts w:ascii="Times New Roman" w:hAnsi="Times New Roman" w:cs="Times New Roman"/>
          <w:bCs/>
          <w:sz w:val="24"/>
          <w:szCs w:val="24"/>
        </w:rPr>
        <w:t xml:space="preserve"> to fear of the Franks (</w:t>
      </w:r>
      <w:proofErr w:type="spellStart"/>
      <w:r w:rsidR="00143AFA" w:rsidRPr="00AD12E1">
        <w:rPr>
          <w:rFonts w:ascii="Times New Roman" w:hAnsi="Times New Roman" w:cs="Times New Roman"/>
          <w:bCs/>
          <w:i/>
          <w:iCs/>
          <w:sz w:val="24"/>
          <w:szCs w:val="24"/>
        </w:rPr>
        <w:t>G</w:t>
      </w:r>
      <w:r w:rsidR="00AD12E1" w:rsidRPr="00AD12E1">
        <w:rPr>
          <w:rFonts w:ascii="Times New Roman" w:hAnsi="Times New Roman" w:cs="Times New Roman"/>
          <w:bCs/>
          <w:i/>
          <w:iCs/>
          <w:sz w:val="24"/>
          <w:szCs w:val="24"/>
        </w:rPr>
        <w:t>esta</w:t>
      </w:r>
      <w:proofErr w:type="spellEnd"/>
      <w:r w:rsidR="00143AFA">
        <w:rPr>
          <w:rFonts w:ascii="Times New Roman" w:hAnsi="Times New Roman" w:cs="Times New Roman"/>
          <w:bCs/>
          <w:sz w:val="24"/>
          <w:szCs w:val="24"/>
        </w:rPr>
        <w:t xml:space="preserve">: </w:t>
      </w:r>
      <w:proofErr w:type="spellStart"/>
      <w:r w:rsidR="00B276A5" w:rsidRPr="008925CB">
        <w:rPr>
          <w:rFonts w:ascii="Times New Roman" w:hAnsi="Times New Roman" w:cs="Times New Roman"/>
          <w:bCs/>
          <w:i/>
          <w:iCs/>
          <w:sz w:val="24"/>
          <w:szCs w:val="24"/>
        </w:rPr>
        <w:t>timens</w:t>
      </w:r>
      <w:proofErr w:type="spellEnd"/>
      <w:r w:rsidR="00B276A5" w:rsidRPr="008925CB">
        <w:rPr>
          <w:rFonts w:ascii="Times New Roman" w:hAnsi="Times New Roman" w:cs="Times New Roman"/>
          <w:bCs/>
          <w:i/>
          <w:iCs/>
          <w:sz w:val="24"/>
          <w:szCs w:val="24"/>
        </w:rPr>
        <w:t xml:space="preserve"> </w:t>
      </w:r>
      <w:proofErr w:type="spellStart"/>
      <w:r w:rsidR="00B276A5" w:rsidRPr="008925CB">
        <w:rPr>
          <w:rFonts w:ascii="Times New Roman" w:hAnsi="Times New Roman" w:cs="Times New Roman"/>
          <w:bCs/>
          <w:i/>
          <w:iCs/>
          <w:sz w:val="24"/>
          <w:szCs w:val="24"/>
        </w:rPr>
        <w:t>ualde</w:t>
      </w:r>
      <w:proofErr w:type="spellEnd"/>
      <w:r w:rsidR="00B276A5" w:rsidRPr="008925CB">
        <w:rPr>
          <w:rFonts w:ascii="Times New Roman" w:hAnsi="Times New Roman" w:cs="Times New Roman"/>
          <w:bCs/>
          <w:i/>
          <w:iCs/>
          <w:sz w:val="24"/>
          <w:szCs w:val="24"/>
        </w:rPr>
        <w:t xml:space="preserve"> </w:t>
      </w:r>
      <w:proofErr w:type="spellStart"/>
      <w:r w:rsidR="00B276A5" w:rsidRPr="008925CB">
        <w:rPr>
          <w:rFonts w:ascii="Times New Roman" w:hAnsi="Times New Roman" w:cs="Times New Roman"/>
          <w:bCs/>
          <w:i/>
          <w:iCs/>
          <w:sz w:val="24"/>
          <w:szCs w:val="24"/>
        </w:rPr>
        <w:t>gentem</w:t>
      </w:r>
      <w:proofErr w:type="spellEnd"/>
      <w:r w:rsidR="00B276A5" w:rsidRPr="008925CB">
        <w:rPr>
          <w:rFonts w:ascii="Times New Roman" w:hAnsi="Times New Roman" w:cs="Times New Roman"/>
          <w:bCs/>
          <w:i/>
          <w:iCs/>
          <w:sz w:val="24"/>
          <w:szCs w:val="24"/>
        </w:rPr>
        <w:t xml:space="preserve"> Francorum</w:t>
      </w:r>
      <w:r w:rsidR="00143AFA">
        <w:rPr>
          <w:rFonts w:ascii="Times New Roman" w:hAnsi="Times New Roman" w:cs="Times New Roman"/>
          <w:bCs/>
          <w:sz w:val="24"/>
          <w:szCs w:val="24"/>
        </w:rPr>
        <w:t>; A</w:t>
      </w:r>
      <w:r w:rsidR="00AD12E1">
        <w:rPr>
          <w:rFonts w:ascii="Times New Roman" w:hAnsi="Times New Roman" w:cs="Times New Roman"/>
          <w:bCs/>
          <w:sz w:val="24"/>
          <w:szCs w:val="24"/>
        </w:rPr>
        <w:t>lbert</w:t>
      </w:r>
      <w:r w:rsidR="00143AFA">
        <w:rPr>
          <w:rFonts w:ascii="Times New Roman" w:hAnsi="Times New Roman" w:cs="Times New Roman"/>
          <w:bCs/>
          <w:sz w:val="24"/>
          <w:szCs w:val="24"/>
        </w:rPr>
        <w:t xml:space="preserve">: </w:t>
      </w:r>
      <w:proofErr w:type="spellStart"/>
      <w:r w:rsidR="00143AFA" w:rsidRPr="008925CB">
        <w:rPr>
          <w:rFonts w:ascii="Times New Roman" w:hAnsi="Times New Roman" w:cs="Times New Roman"/>
          <w:bCs/>
          <w:i/>
          <w:iCs/>
          <w:sz w:val="24"/>
          <w:szCs w:val="24"/>
        </w:rPr>
        <w:t>timens</w:t>
      </w:r>
      <w:proofErr w:type="spellEnd"/>
      <w:r w:rsidR="00143AFA" w:rsidRPr="008925CB">
        <w:rPr>
          <w:rFonts w:ascii="Times New Roman" w:hAnsi="Times New Roman" w:cs="Times New Roman"/>
          <w:bCs/>
          <w:i/>
          <w:iCs/>
          <w:sz w:val="24"/>
          <w:szCs w:val="24"/>
        </w:rPr>
        <w:t xml:space="preserve"> ne </w:t>
      </w:r>
      <w:proofErr w:type="spellStart"/>
      <w:r w:rsidR="00143AFA" w:rsidRPr="008925CB">
        <w:rPr>
          <w:rFonts w:ascii="Times New Roman" w:hAnsi="Times New Roman" w:cs="Times New Roman"/>
          <w:bCs/>
          <w:i/>
          <w:iCs/>
          <w:sz w:val="24"/>
          <w:szCs w:val="24"/>
        </w:rPr>
        <w:t>Gallorum</w:t>
      </w:r>
      <w:proofErr w:type="spellEnd"/>
      <w:r w:rsidR="00143AFA" w:rsidRPr="008925CB">
        <w:rPr>
          <w:rFonts w:ascii="Times New Roman" w:hAnsi="Times New Roman" w:cs="Times New Roman"/>
          <w:bCs/>
          <w:i/>
          <w:iCs/>
          <w:sz w:val="24"/>
          <w:szCs w:val="24"/>
        </w:rPr>
        <w:t xml:space="preserve"> manus </w:t>
      </w:r>
      <w:proofErr w:type="spellStart"/>
      <w:r w:rsidR="00143AFA" w:rsidRPr="008925CB">
        <w:rPr>
          <w:rFonts w:ascii="Times New Roman" w:hAnsi="Times New Roman" w:cs="Times New Roman"/>
          <w:bCs/>
          <w:i/>
          <w:iCs/>
          <w:sz w:val="24"/>
          <w:szCs w:val="24"/>
        </w:rPr>
        <w:t>capta</w:t>
      </w:r>
      <w:proofErr w:type="spellEnd"/>
      <w:r w:rsidR="00143AFA" w:rsidRPr="008925CB">
        <w:rPr>
          <w:rFonts w:ascii="Times New Roman" w:hAnsi="Times New Roman" w:cs="Times New Roman"/>
          <w:bCs/>
          <w:i/>
          <w:iCs/>
          <w:sz w:val="24"/>
          <w:szCs w:val="24"/>
        </w:rPr>
        <w:t xml:space="preserve"> </w:t>
      </w:r>
      <w:proofErr w:type="spellStart"/>
      <w:r w:rsidR="00143AFA" w:rsidRPr="008925CB">
        <w:rPr>
          <w:rFonts w:ascii="Times New Roman" w:hAnsi="Times New Roman" w:cs="Times New Roman"/>
          <w:bCs/>
          <w:i/>
          <w:iCs/>
          <w:sz w:val="24"/>
          <w:szCs w:val="24"/>
        </w:rPr>
        <w:t>urbe</w:t>
      </w:r>
      <w:proofErr w:type="spellEnd"/>
      <w:r w:rsidR="00143AFA" w:rsidRPr="008925CB">
        <w:rPr>
          <w:rFonts w:ascii="Times New Roman" w:hAnsi="Times New Roman" w:cs="Times New Roman"/>
          <w:bCs/>
          <w:i/>
          <w:iCs/>
          <w:sz w:val="24"/>
          <w:szCs w:val="24"/>
        </w:rPr>
        <w:t xml:space="preserve"> presidium </w:t>
      </w:r>
      <w:proofErr w:type="spellStart"/>
      <w:r w:rsidR="00143AFA" w:rsidRPr="008925CB">
        <w:rPr>
          <w:rFonts w:ascii="Times New Roman" w:hAnsi="Times New Roman" w:cs="Times New Roman"/>
          <w:bCs/>
          <w:i/>
          <w:iCs/>
          <w:sz w:val="24"/>
          <w:szCs w:val="24"/>
        </w:rPr>
        <w:t>uallans</w:t>
      </w:r>
      <w:proofErr w:type="spellEnd"/>
      <w:r w:rsidR="00143AFA" w:rsidRPr="008925CB">
        <w:rPr>
          <w:rFonts w:ascii="Times New Roman" w:hAnsi="Times New Roman" w:cs="Times New Roman"/>
          <w:bCs/>
          <w:i/>
          <w:iCs/>
          <w:sz w:val="24"/>
          <w:szCs w:val="24"/>
        </w:rPr>
        <w:t xml:space="preserve"> </w:t>
      </w:r>
      <w:proofErr w:type="spellStart"/>
      <w:r w:rsidR="00143AFA" w:rsidRPr="008925CB">
        <w:rPr>
          <w:rFonts w:ascii="Times New Roman" w:hAnsi="Times New Roman" w:cs="Times New Roman"/>
          <w:bCs/>
          <w:i/>
          <w:iCs/>
          <w:sz w:val="24"/>
          <w:szCs w:val="24"/>
        </w:rPr>
        <w:t>expugnaret</w:t>
      </w:r>
      <w:proofErr w:type="spellEnd"/>
      <w:r w:rsidR="00143AFA">
        <w:rPr>
          <w:rFonts w:ascii="Times New Roman" w:hAnsi="Times New Roman" w:cs="Times New Roman"/>
          <w:bCs/>
          <w:sz w:val="24"/>
          <w:szCs w:val="24"/>
        </w:rPr>
        <w:t>)</w:t>
      </w:r>
      <w:r w:rsidR="00436F02">
        <w:rPr>
          <w:rFonts w:ascii="Times New Roman" w:hAnsi="Times New Roman" w:cs="Times New Roman"/>
          <w:bCs/>
          <w:sz w:val="24"/>
          <w:szCs w:val="24"/>
        </w:rPr>
        <w:t xml:space="preserve"> </w:t>
      </w:r>
      <w:bookmarkEnd w:id="8"/>
      <w:r w:rsidR="00436F02">
        <w:rPr>
          <w:rFonts w:ascii="Times New Roman" w:hAnsi="Times New Roman" w:cs="Times New Roman"/>
          <w:bCs/>
          <w:sz w:val="24"/>
          <w:szCs w:val="24"/>
        </w:rPr>
        <w:t>and set within the context of the</w:t>
      </w:r>
      <w:r w:rsidR="00AD12E1">
        <w:rPr>
          <w:rFonts w:ascii="Times New Roman" w:hAnsi="Times New Roman" w:cs="Times New Roman"/>
          <w:bCs/>
          <w:sz w:val="24"/>
          <w:szCs w:val="24"/>
        </w:rPr>
        <w:t xml:space="preserve"> </w:t>
      </w:r>
      <w:r w:rsidR="00436F02">
        <w:rPr>
          <w:rFonts w:ascii="Times New Roman" w:hAnsi="Times New Roman" w:cs="Times New Roman"/>
          <w:bCs/>
          <w:sz w:val="24"/>
          <w:szCs w:val="24"/>
        </w:rPr>
        <w:t xml:space="preserve">dispersal of his </w:t>
      </w:r>
      <w:r w:rsidR="00AD12E1">
        <w:rPr>
          <w:rFonts w:ascii="Times New Roman" w:hAnsi="Times New Roman" w:cs="Times New Roman"/>
          <w:bCs/>
          <w:sz w:val="24"/>
          <w:szCs w:val="24"/>
        </w:rPr>
        <w:t>forces</w:t>
      </w:r>
      <w:r w:rsidR="00436F02">
        <w:rPr>
          <w:rFonts w:ascii="Times New Roman" w:hAnsi="Times New Roman" w:cs="Times New Roman"/>
          <w:bCs/>
          <w:sz w:val="24"/>
          <w:szCs w:val="24"/>
        </w:rPr>
        <w:t>.</w:t>
      </w:r>
      <w:r w:rsidR="00B62B73">
        <w:rPr>
          <w:rStyle w:val="FootnoteReference"/>
          <w:rFonts w:ascii="Times New Roman" w:hAnsi="Times New Roman" w:cs="Times New Roman"/>
          <w:bCs/>
          <w:sz w:val="24"/>
          <w:szCs w:val="24"/>
        </w:rPr>
        <w:footnoteReference w:id="69"/>
      </w:r>
      <w:r w:rsidR="00C77B41">
        <w:rPr>
          <w:rFonts w:ascii="Times New Roman" w:hAnsi="Times New Roman" w:cs="Times New Roman"/>
          <w:bCs/>
          <w:sz w:val="24"/>
          <w:szCs w:val="24"/>
        </w:rPr>
        <w:t xml:space="preserve"> </w:t>
      </w:r>
      <w:r w:rsidR="00436F02">
        <w:rPr>
          <w:rFonts w:ascii="Times New Roman" w:hAnsi="Times New Roman" w:cs="Times New Roman"/>
          <w:bCs/>
          <w:sz w:val="24"/>
          <w:szCs w:val="24"/>
        </w:rPr>
        <w:t>Fleeing through the mountains, Yaghi Siyan was captured by a group of eastern Christians (</w:t>
      </w:r>
      <w:r w:rsidR="00AD12E1">
        <w:rPr>
          <w:rFonts w:ascii="Times New Roman" w:hAnsi="Times New Roman" w:cs="Times New Roman"/>
          <w:bCs/>
          <w:sz w:val="24"/>
          <w:szCs w:val="24"/>
        </w:rPr>
        <w:t xml:space="preserve">Syrians and Armenians in the </w:t>
      </w:r>
      <w:proofErr w:type="spellStart"/>
      <w:r w:rsidR="00AD12E1" w:rsidRPr="00436F02">
        <w:rPr>
          <w:rFonts w:ascii="Times New Roman" w:hAnsi="Times New Roman" w:cs="Times New Roman"/>
          <w:bCs/>
          <w:i/>
          <w:iCs/>
          <w:sz w:val="24"/>
          <w:szCs w:val="24"/>
        </w:rPr>
        <w:t>Gesta</w:t>
      </w:r>
      <w:proofErr w:type="spellEnd"/>
      <w:r w:rsidR="00AD12E1">
        <w:rPr>
          <w:rFonts w:ascii="Times New Roman" w:hAnsi="Times New Roman" w:cs="Times New Roman"/>
          <w:bCs/>
          <w:sz w:val="24"/>
          <w:szCs w:val="24"/>
        </w:rPr>
        <w:t xml:space="preserve">, three </w:t>
      </w:r>
      <w:r w:rsidR="00436F02">
        <w:rPr>
          <w:rFonts w:ascii="Times New Roman" w:hAnsi="Times New Roman" w:cs="Times New Roman"/>
          <w:bCs/>
          <w:sz w:val="24"/>
          <w:szCs w:val="24"/>
        </w:rPr>
        <w:t>Syrians</w:t>
      </w:r>
      <w:r w:rsidR="00B276A5">
        <w:rPr>
          <w:rFonts w:ascii="Times New Roman" w:hAnsi="Times New Roman" w:cs="Times New Roman"/>
          <w:bCs/>
          <w:sz w:val="24"/>
          <w:szCs w:val="24"/>
        </w:rPr>
        <w:t xml:space="preserve"> </w:t>
      </w:r>
      <w:r w:rsidR="00436F02">
        <w:rPr>
          <w:rFonts w:ascii="Times New Roman" w:hAnsi="Times New Roman" w:cs="Times New Roman"/>
          <w:bCs/>
          <w:sz w:val="24"/>
          <w:szCs w:val="24"/>
        </w:rPr>
        <w:t>in Albert), who either travelled through the mountain</w:t>
      </w:r>
      <w:r w:rsidR="00715897">
        <w:rPr>
          <w:rFonts w:ascii="Times New Roman" w:hAnsi="Times New Roman" w:cs="Times New Roman"/>
          <w:bCs/>
          <w:sz w:val="24"/>
          <w:szCs w:val="24"/>
        </w:rPr>
        <w:t>ous</w:t>
      </w:r>
      <w:r w:rsidR="00436F02">
        <w:rPr>
          <w:rFonts w:ascii="Times New Roman" w:hAnsi="Times New Roman" w:cs="Times New Roman"/>
          <w:bCs/>
          <w:sz w:val="24"/>
          <w:szCs w:val="24"/>
        </w:rPr>
        <w:t xml:space="preserve"> regions for supplies (Albert) or lived there (</w:t>
      </w:r>
      <w:proofErr w:type="spellStart"/>
      <w:r w:rsidR="00436F02" w:rsidRPr="00AD12E1">
        <w:rPr>
          <w:rFonts w:ascii="Times New Roman" w:hAnsi="Times New Roman" w:cs="Times New Roman"/>
          <w:bCs/>
          <w:i/>
          <w:iCs/>
          <w:sz w:val="24"/>
          <w:szCs w:val="24"/>
        </w:rPr>
        <w:t>G</w:t>
      </w:r>
      <w:r w:rsidR="00AD12E1" w:rsidRPr="00AD12E1">
        <w:rPr>
          <w:rFonts w:ascii="Times New Roman" w:hAnsi="Times New Roman" w:cs="Times New Roman"/>
          <w:bCs/>
          <w:i/>
          <w:iCs/>
          <w:sz w:val="24"/>
          <w:szCs w:val="24"/>
        </w:rPr>
        <w:t>esta</w:t>
      </w:r>
      <w:proofErr w:type="spellEnd"/>
      <w:r w:rsidR="00436F02">
        <w:rPr>
          <w:rFonts w:ascii="Times New Roman" w:hAnsi="Times New Roman" w:cs="Times New Roman"/>
          <w:bCs/>
          <w:sz w:val="24"/>
          <w:szCs w:val="24"/>
        </w:rPr>
        <w:t>).</w:t>
      </w:r>
      <w:r w:rsidR="00AD12E1">
        <w:rPr>
          <w:rFonts w:ascii="Times New Roman" w:hAnsi="Times New Roman" w:cs="Times New Roman"/>
          <w:bCs/>
          <w:sz w:val="24"/>
          <w:szCs w:val="24"/>
        </w:rPr>
        <w:t xml:space="preserve"> The basic plot progression is the same: the eastern Christians recognised</w:t>
      </w:r>
      <w:r w:rsidR="00C54915">
        <w:rPr>
          <w:rFonts w:ascii="Times New Roman" w:hAnsi="Times New Roman" w:cs="Times New Roman"/>
          <w:bCs/>
          <w:sz w:val="24"/>
          <w:szCs w:val="24"/>
        </w:rPr>
        <w:t xml:space="preserve">, </w:t>
      </w:r>
      <w:r w:rsidR="00B70B39">
        <w:rPr>
          <w:rFonts w:ascii="Times New Roman" w:hAnsi="Times New Roman" w:cs="Times New Roman"/>
          <w:bCs/>
          <w:sz w:val="24"/>
          <w:szCs w:val="24"/>
        </w:rPr>
        <w:t>seized</w:t>
      </w:r>
      <w:r w:rsidR="00C54915">
        <w:rPr>
          <w:rFonts w:ascii="Times New Roman" w:hAnsi="Times New Roman" w:cs="Times New Roman"/>
          <w:bCs/>
          <w:sz w:val="24"/>
          <w:szCs w:val="24"/>
        </w:rPr>
        <w:t>, and decapitated</w:t>
      </w:r>
      <w:r w:rsidR="00AD12E1">
        <w:rPr>
          <w:rFonts w:ascii="Times New Roman" w:hAnsi="Times New Roman" w:cs="Times New Roman"/>
          <w:bCs/>
          <w:sz w:val="24"/>
          <w:szCs w:val="24"/>
        </w:rPr>
        <w:t xml:space="preserve"> </w:t>
      </w:r>
      <w:r w:rsidR="00C54915">
        <w:rPr>
          <w:rFonts w:ascii="Times New Roman" w:hAnsi="Times New Roman" w:cs="Times New Roman"/>
          <w:bCs/>
          <w:sz w:val="24"/>
          <w:szCs w:val="24"/>
        </w:rPr>
        <w:t>(</w:t>
      </w:r>
      <w:proofErr w:type="spellStart"/>
      <w:r w:rsidR="00C54915" w:rsidRPr="00C54915">
        <w:rPr>
          <w:rFonts w:ascii="Times New Roman" w:hAnsi="Times New Roman" w:cs="Times New Roman"/>
          <w:bCs/>
          <w:i/>
          <w:iCs/>
          <w:sz w:val="24"/>
          <w:szCs w:val="24"/>
        </w:rPr>
        <w:t>Gesta</w:t>
      </w:r>
      <w:proofErr w:type="spellEnd"/>
      <w:r w:rsidR="00C54915">
        <w:rPr>
          <w:rFonts w:ascii="Times New Roman" w:hAnsi="Times New Roman" w:cs="Times New Roman"/>
          <w:bCs/>
          <w:sz w:val="24"/>
          <w:szCs w:val="24"/>
        </w:rPr>
        <w:t xml:space="preserve">: </w:t>
      </w:r>
      <w:proofErr w:type="spellStart"/>
      <w:r w:rsidR="0099123F" w:rsidRPr="008925CB">
        <w:rPr>
          <w:rFonts w:ascii="Times New Roman" w:hAnsi="Times New Roman" w:cs="Times New Roman"/>
          <w:bCs/>
          <w:i/>
          <w:iCs/>
          <w:sz w:val="24"/>
          <w:szCs w:val="24"/>
        </w:rPr>
        <w:t>truncaueruntque</w:t>
      </w:r>
      <w:proofErr w:type="spellEnd"/>
      <w:r w:rsidR="0099123F" w:rsidRPr="008925CB">
        <w:rPr>
          <w:rFonts w:ascii="Times New Roman" w:hAnsi="Times New Roman" w:cs="Times New Roman"/>
          <w:bCs/>
          <w:i/>
          <w:iCs/>
          <w:sz w:val="24"/>
          <w:szCs w:val="24"/>
        </w:rPr>
        <w:t xml:space="preserve"> caput </w:t>
      </w:r>
      <w:proofErr w:type="spellStart"/>
      <w:r w:rsidR="0099123F" w:rsidRPr="008925CB">
        <w:rPr>
          <w:rFonts w:ascii="Times New Roman" w:hAnsi="Times New Roman" w:cs="Times New Roman"/>
          <w:bCs/>
          <w:i/>
          <w:iCs/>
          <w:sz w:val="24"/>
          <w:szCs w:val="24"/>
        </w:rPr>
        <w:t>illius</w:t>
      </w:r>
      <w:proofErr w:type="spellEnd"/>
      <w:r w:rsidR="0099123F">
        <w:rPr>
          <w:rFonts w:ascii="Times New Roman" w:hAnsi="Times New Roman" w:cs="Times New Roman"/>
          <w:bCs/>
          <w:sz w:val="24"/>
          <w:szCs w:val="24"/>
        </w:rPr>
        <w:t xml:space="preserve">; </w:t>
      </w:r>
      <w:r w:rsidR="00C54915">
        <w:rPr>
          <w:rFonts w:ascii="Times New Roman" w:hAnsi="Times New Roman" w:cs="Times New Roman"/>
          <w:bCs/>
          <w:sz w:val="24"/>
          <w:szCs w:val="24"/>
        </w:rPr>
        <w:t>Albert:</w:t>
      </w:r>
      <w:r w:rsidR="008925CB">
        <w:rPr>
          <w:rFonts w:ascii="Times New Roman" w:hAnsi="Times New Roman" w:cs="Times New Roman"/>
          <w:bCs/>
          <w:sz w:val="24"/>
          <w:szCs w:val="24"/>
        </w:rPr>
        <w:t xml:space="preserve"> </w:t>
      </w:r>
      <w:r w:rsidR="00C54915" w:rsidRPr="008925CB">
        <w:rPr>
          <w:rFonts w:ascii="Times New Roman" w:hAnsi="Times New Roman" w:cs="Times New Roman"/>
          <w:bCs/>
          <w:i/>
          <w:iCs/>
          <w:sz w:val="24"/>
          <w:szCs w:val="24"/>
        </w:rPr>
        <w:t xml:space="preserve">caput </w:t>
      </w:r>
      <w:proofErr w:type="spellStart"/>
      <w:r w:rsidR="00C54915" w:rsidRPr="008925CB">
        <w:rPr>
          <w:rFonts w:ascii="Times New Roman" w:hAnsi="Times New Roman" w:cs="Times New Roman"/>
          <w:bCs/>
          <w:i/>
          <w:iCs/>
          <w:sz w:val="24"/>
          <w:szCs w:val="24"/>
        </w:rPr>
        <w:t>illius</w:t>
      </w:r>
      <w:proofErr w:type="spellEnd"/>
      <w:r w:rsidR="00C54915" w:rsidRPr="008925CB">
        <w:rPr>
          <w:rFonts w:ascii="Times New Roman" w:hAnsi="Times New Roman" w:cs="Times New Roman"/>
          <w:bCs/>
          <w:i/>
          <w:iCs/>
          <w:sz w:val="24"/>
          <w:szCs w:val="24"/>
        </w:rPr>
        <w:t xml:space="preserve"> </w:t>
      </w:r>
      <w:proofErr w:type="spellStart"/>
      <w:r w:rsidR="00C54915" w:rsidRPr="008925CB">
        <w:rPr>
          <w:rFonts w:ascii="Times New Roman" w:hAnsi="Times New Roman" w:cs="Times New Roman"/>
          <w:bCs/>
          <w:i/>
          <w:iCs/>
          <w:sz w:val="24"/>
          <w:szCs w:val="24"/>
        </w:rPr>
        <w:t>amputantes</w:t>
      </w:r>
      <w:proofErr w:type="spellEnd"/>
      <w:r w:rsidR="00C54915">
        <w:rPr>
          <w:rFonts w:ascii="Times New Roman" w:hAnsi="Times New Roman" w:cs="Times New Roman"/>
          <w:bCs/>
          <w:sz w:val="24"/>
          <w:szCs w:val="24"/>
        </w:rPr>
        <w:t xml:space="preserve">) </w:t>
      </w:r>
      <w:r w:rsidR="00AD12E1">
        <w:rPr>
          <w:rFonts w:ascii="Times New Roman" w:hAnsi="Times New Roman" w:cs="Times New Roman"/>
          <w:bCs/>
          <w:sz w:val="24"/>
          <w:szCs w:val="24"/>
        </w:rPr>
        <w:t xml:space="preserve">the fugitive </w:t>
      </w:r>
      <w:r w:rsidR="0099123F">
        <w:rPr>
          <w:rFonts w:ascii="Times New Roman" w:hAnsi="Times New Roman" w:cs="Times New Roman"/>
          <w:bCs/>
          <w:sz w:val="24"/>
          <w:szCs w:val="24"/>
        </w:rPr>
        <w:t>governor</w:t>
      </w:r>
      <w:r w:rsidR="00AD12E1">
        <w:rPr>
          <w:rFonts w:ascii="Times New Roman" w:hAnsi="Times New Roman" w:cs="Times New Roman"/>
          <w:bCs/>
          <w:sz w:val="24"/>
          <w:szCs w:val="24"/>
        </w:rPr>
        <w:t xml:space="preserve">, </w:t>
      </w:r>
      <w:r w:rsidR="00C54915">
        <w:rPr>
          <w:rFonts w:ascii="Times New Roman" w:hAnsi="Times New Roman" w:cs="Times New Roman"/>
          <w:bCs/>
          <w:sz w:val="24"/>
          <w:szCs w:val="24"/>
        </w:rPr>
        <w:t>whose</w:t>
      </w:r>
      <w:r w:rsidR="00AD12E1">
        <w:rPr>
          <w:rFonts w:ascii="Times New Roman" w:hAnsi="Times New Roman" w:cs="Times New Roman"/>
          <w:bCs/>
          <w:sz w:val="24"/>
          <w:szCs w:val="24"/>
        </w:rPr>
        <w:t xml:space="preserve"> severed head </w:t>
      </w:r>
      <w:r w:rsidR="00C54915">
        <w:rPr>
          <w:rFonts w:ascii="Times New Roman" w:hAnsi="Times New Roman" w:cs="Times New Roman"/>
          <w:bCs/>
          <w:sz w:val="24"/>
          <w:szCs w:val="24"/>
        </w:rPr>
        <w:t xml:space="preserve">was presented </w:t>
      </w:r>
      <w:r w:rsidR="00AD12E1">
        <w:rPr>
          <w:rFonts w:ascii="Times New Roman" w:hAnsi="Times New Roman" w:cs="Times New Roman"/>
          <w:bCs/>
          <w:sz w:val="24"/>
          <w:szCs w:val="24"/>
        </w:rPr>
        <w:t xml:space="preserve">to the </w:t>
      </w:r>
      <w:r w:rsidR="00BB4351">
        <w:rPr>
          <w:rFonts w:ascii="Times New Roman" w:hAnsi="Times New Roman" w:cs="Times New Roman"/>
          <w:bCs/>
          <w:sz w:val="24"/>
          <w:szCs w:val="24"/>
        </w:rPr>
        <w:t>crusaders</w:t>
      </w:r>
      <w:r w:rsidR="00AD12E1">
        <w:rPr>
          <w:rFonts w:ascii="Times New Roman" w:hAnsi="Times New Roman" w:cs="Times New Roman"/>
          <w:bCs/>
          <w:sz w:val="24"/>
          <w:szCs w:val="24"/>
        </w:rPr>
        <w:t xml:space="preserve"> </w:t>
      </w:r>
      <w:r w:rsidR="0004294D">
        <w:rPr>
          <w:rFonts w:ascii="Times New Roman" w:hAnsi="Times New Roman" w:cs="Times New Roman"/>
          <w:bCs/>
          <w:sz w:val="24"/>
          <w:szCs w:val="24"/>
        </w:rPr>
        <w:t>in</w:t>
      </w:r>
      <w:r w:rsidR="00AD12E1">
        <w:rPr>
          <w:rFonts w:ascii="Times New Roman" w:hAnsi="Times New Roman" w:cs="Times New Roman"/>
          <w:bCs/>
          <w:sz w:val="24"/>
          <w:szCs w:val="24"/>
        </w:rPr>
        <w:t xml:space="preserve"> Antioch.</w:t>
      </w:r>
      <w:r w:rsidR="00866BB7">
        <w:rPr>
          <w:rStyle w:val="FootnoteReference"/>
          <w:rFonts w:ascii="Times New Roman" w:hAnsi="Times New Roman" w:cs="Times New Roman"/>
          <w:bCs/>
          <w:sz w:val="24"/>
          <w:szCs w:val="24"/>
        </w:rPr>
        <w:footnoteReference w:id="70"/>
      </w:r>
    </w:p>
    <w:p w14:paraId="6740C18A" w14:textId="12E1E57A" w:rsidR="00A06B56" w:rsidRPr="00A06B56" w:rsidRDefault="00C54915" w:rsidP="00A06B56">
      <w:pPr>
        <w:spacing w:after="0"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There are some differences, </w:t>
      </w:r>
      <w:r w:rsidR="004D2A67">
        <w:rPr>
          <w:rFonts w:ascii="Times New Roman" w:hAnsi="Times New Roman" w:cs="Times New Roman"/>
          <w:bCs/>
          <w:sz w:val="24"/>
          <w:szCs w:val="24"/>
        </w:rPr>
        <w:t>though</w:t>
      </w:r>
      <w:r>
        <w:rPr>
          <w:rFonts w:ascii="Times New Roman" w:hAnsi="Times New Roman" w:cs="Times New Roman"/>
          <w:bCs/>
          <w:sz w:val="24"/>
          <w:szCs w:val="24"/>
        </w:rPr>
        <w:t xml:space="preserve">. According to the </w:t>
      </w:r>
      <w:proofErr w:type="spellStart"/>
      <w:r w:rsidRPr="00C54915">
        <w:rPr>
          <w:rFonts w:ascii="Times New Roman" w:hAnsi="Times New Roman" w:cs="Times New Roman"/>
          <w:bCs/>
          <w:i/>
          <w:iCs/>
          <w:sz w:val="24"/>
          <w:szCs w:val="24"/>
        </w:rPr>
        <w:t>Gesta</w:t>
      </w:r>
      <w:proofErr w:type="spellEnd"/>
      <w:r>
        <w:rPr>
          <w:rFonts w:ascii="Times New Roman" w:hAnsi="Times New Roman" w:cs="Times New Roman"/>
          <w:bCs/>
          <w:sz w:val="24"/>
          <w:szCs w:val="24"/>
        </w:rPr>
        <w:t>, Yaghi Siyan fled ‘</w:t>
      </w:r>
      <w:r>
        <w:rPr>
          <w:rFonts w:ascii="Times New Roman" w:hAnsi="Times New Roman" w:cs="Times New Roman"/>
          <w:sz w:val="24"/>
          <w:szCs w:val="24"/>
        </w:rPr>
        <w:t xml:space="preserve">with many </w:t>
      </w:r>
      <w:r w:rsidR="00B276A5">
        <w:rPr>
          <w:rFonts w:ascii="Times New Roman" w:hAnsi="Times New Roman" w:cs="Times New Roman"/>
          <w:sz w:val="24"/>
          <w:szCs w:val="24"/>
        </w:rPr>
        <w:t>others who were with him’</w:t>
      </w:r>
      <w:r>
        <w:rPr>
          <w:rFonts w:ascii="Times New Roman" w:hAnsi="Times New Roman" w:cs="Times New Roman"/>
          <w:sz w:val="24"/>
          <w:szCs w:val="24"/>
        </w:rPr>
        <w:t>, whereas Albert imagined him wandering alone (</w:t>
      </w:r>
      <w:r w:rsidRPr="008925CB">
        <w:rPr>
          <w:rFonts w:ascii="Times New Roman" w:hAnsi="Times New Roman" w:cs="Times New Roman"/>
          <w:i/>
          <w:iCs/>
          <w:sz w:val="24"/>
          <w:szCs w:val="24"/>
        </w:rPr>
        <w:t>solus</w:t>
      </w:r>
      <w:r>
        <w:rPr>
          <w:rFonts w:ascii="Times New Roman" w:hAnsi="Times New Roman" w:cs="Times New Roman"/>
          <w:sz w:val="24"/>
          <w:szCs w:val="24"/>
        </w:rPr>
        <w:t>) through the mountain wilderness</w:t>
      </w:r>
      <w:r w:rsidR="008D6A0B">
        <w:rPr>
          <w:rFonts w:ascii="Times New Roman" w:hAnsi="Times New Roman" w:cs="Times New Roman"/>
          <w:sz w:val="24"/>
          <w:szCs w:val="24"/>
        </w:rPr>
        <w:t>.</w:t>
      </w:r>
      <w:r w:rsidR="00B276A5">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w:t>
      </w:r>
      <w:r w:rsidR="008D6A0B">
        <w:rPr>
          <w:rFonts w:ascii="Times New Roman" w:hAnsi="Times New Roman" w:cs="Times New Roman"/>
          <w:sz w:val="24"/>
          <w:szCs w:val="24"/>
        </w:rPr>
        <w:t>H</w:t>
      </w:r>
      <w:r>
        <w:rPr>
          <w:rFonts w:ascii="Times New Roman" w:hAnsi="Times New Roman" w:cs="Times New Roman"/>
          <w:sz w:val="24"/>
          <w:szCs w:val="24"/>
        </w:rPr>
        <w:t xml:space="preserve">e was </w:t>
      </w:r>
      <w:r w:rsidR="00C859BF">
        <w:rPr>
          <w:rFonts w:ascii="Times New Roman" w:hAnsi="Times New Roman" w:cs="Times New Roman"/>
          <w:sz w:val="24"/>
          <w:szCs w:val="24"/>
        </w:rPr>
        <w:t>discovered</w:t>
      </w:r>
      <w:r>
        <w:rPr>
          <w:rFonts w:ascii="Times New Roman" w:hAnsi="Times New Roman" w:cs="Times New Roman"/>
          <w:sz w:val="24"/>
          <w:szCs w:val="24"/>
        </w:rPr>
        <w:t xml:space="preserve"> hiding in a house </w:t>
      </w:r>
      <w:r w:rsidR="00DB4884">
        <w:rPr>
          <w:rFonts w:ascii="Times New Roman" w:hAnsi="Times New Roman" w:cs="Times New Roman"/>
          <w:sz w:val="24"/>
          <w:szCs w:val="24"/>
        </w:rPr>
        <w:t>(</w:t>
      </w:r>
      <w:proofErr w:type="spellStart"/>
      <w:r w:rsidRPr="00C859BF">
        <w:rPr>
          <w:rFonts w:ascii="Times New Roman" w:hAnsi="Times New Roman" w:cs="Times New Roman"/>
          <w:i/>
          <w:iCs/>
          <w:sz w:val="24"/>
          <w:szCs w:val="24"/>
        </w:rPr>
        <w:t>Gesta</w:t>
      </w:r>
      <w:proofErr w:type="spellEnd"/>
      <w:r w:rsidR="00DB4884">
        <w:rPr>
          <w:rFonts w:ascii="Times New Roman" w:hAnsi="Times New Roman" w:cs="Times New Roman"/>
          <w:sz w:val="24"/>
          <w:szCs w:val="24"/>
        </w:rPr>
        <w:t>) or</w:t>
      </w:r>
      <w:r>
        <w:rPr>
          <w:rFonts w:ascii="Times New Roman" w:hAnsi="Times New Roman" w:cs="Times New Roman"/>
          <w:sz w:val="24"/>
          <w:szCs w:val="24"/>
        </w:rPr>
        <w:t xml:space="preserve"> pulled from his mule </w:t>
      </w:r>
      <w:r w:rsidR="00DB4884">
        <w:rPr>
          <w:rFonts w:ascii="Times New Roman" w:hAnsi="Times New Roman" w:cs="Times New Roman"/>
          <w:sz w:val="24"/>
          <w:szCs w:val="24"/>
        </w:rPr>
        <w:t>(</w:t>
      </w:r>
      <w:r>
        <w:rPr>
          <w:rFonts w:ascii="Times New Roman" w:hAnsi="Times New Roman" w:cs="Times New Roman"/>
          <w:sz w:val="24"/>
          <w:szCs w:val="24"/>
        </w:rPr>
        <w:t>Albert</w:t>
      </w:r>
      <w:r w:rsidR="00DB4884">
        <w:rPr>
          <w:rFonts w:ascii="Times New Roman" w:hAnsi="Times New Roman" w:cs="Times New Roman"/>
          <w:sz w:val="24"/>
          <w:szCs w:val="24"/>
        </w:rPr>
        <w:t>)</w:t>
      </w:r>
      <w:r w:rsidR="008D6A0B">
        <w:rPr>
          <w:rFonts w:ascii="Times New Roman" w:hAnsi="Times New Roman" w:cs="Times New Roman"/>
          <w:sz w:val="24"/>
          <w:szCs w:val="24"/>
        </w:rPr>
        <w:t>.</w:t>
      </w:r>
      <w:r>
        <w:rPr>
          <w:rFonts w:ascii="Times New Roman" w:hAnsi="Times New Roman" w:cs="Times New Roman"/>
          <w:sz w:val="24"/>
          <w:szCs w:val="24"/>
        </w:rPr>
        <w:t xml:space="preserve"> </w:t>
      </w:r>
      <w:r w:rsidR="008D6A0B">
        <w:rPr>
          <w:rFonts w:ascii="Times New Roman" w:hAnsi="Times New Roman" w:cs="Times New Roman"/>
          <w:sz w:val="24"/>
          <w:szCs w:val="24"/>
        </w:rPr>
        <w:t>H</w:t>
      </w:r>
      <w:r>
        <w:rPr>
          <w:rFonts w:ascii="Times New Roman" w:hAnsi="Times New Roman" w:cs="Times New Roman"/>
          <w:sz w:val="24"/>
          <w:szCs w:val="24"/>
        </w:rPr>
        <w:t>is head was delivered to Bohemond specifically</w:t>
      </w:r>
      <w:r w:rsidR="004D2A67">
        <w:rPr>
          <w:rFonts w:ascii="Times New Roman" w:hAnsi="Times New Roman" w:cs="Times New Roman"/>
          <w:sz w:val="24"/>
          <w:szCs w:val="24"/>
        </w:rPr>
        <w:t xml:space="preserve"> – in exchange for</w:t>
      </w:r>
      <w:r>
        <w:rPr>
          <w:rFonts w:ascii="Times New Roman" w:hAnsi="Times New Roman" w:cs="Times New Roman"/>
          <w:sz w:val="24"/>
          <w:szCs w:val="24"/>
        </w:rPr>
        <w:t xml:space="preserve"> the eastern Christians</w:t>
      </w:r>
      <w:r w:rsidR="004D2A67">
        <w:rPr>
          <w:rFonts w:ascii="Times New Roman" w:hAnsi="Times New Roman" w:cs="Times New Roman"/>
          <w:sz w:val="24"/>
          <w:szCs w:val="24"/>
        </w:rPr>
        <w:t xml:space="preserve">’ freedom – </w:t>
      </w:r>
      <w:r>
        <w:rPr>
          <w:rFonts w:ascii="Times New Roman" w:hAnsi="Times New Roman" w:cs="Times New Roman"/>
          <w:sz w:val="24"/>
          <w:szCs w:val="24"/>
        </w:rPr>
        <w:t xml:space="preserve">in the </w:t>
      </w:r>
      <w:proofErr w:type="spellStart"/>
      <w:r w:rsidRPr="004D2A67">
        <w:rPr>
          <w:rFonts w:ascii="Times New Roman" w:hAnsi="Times New Roman" w:cs="Times New Roman"/>
          <w:i/>
          <w:iCs/>
          <w:sz w:val="24"/>
          <w:szCs w:val="24"/>
        </w:rPr>
        <w:t>Gesta</w:t>
      </w:r>
      <w:proofErr w:type="spellEnd"/>
      <w:r>
        <w:rPr>
          <w:rFonts w:ascii="Times New Roman" w:hAnsi="Times New Roman" w:cs="Times New Roman"/>
          <w:sz w:val="24"/>
          <w:szCs w:val="24"/>
        </w:rPr>
        <w:t xml:space="preserve">, but to </w:t>
      </w:r>
      <w:r w:rsidRPr="004D2A67">
        <w:rPr>
          <w:rFonts w:ascii="Times New Roman" w:hAnsi="Times New Roman" w:cs="Times New Roman"/>
          <w:bCs/>
          <w:sz w:val="24"/>
          <w:szCs w:val="24"/>
        </w:rPr>
        <w:t>all the Christian princes</w:t>
      </w:r>
      <w:r w:rsidR="008926D3">
        <w:rPr>
          <w:rFonts w:ascii="Times New Roman" w:hAnsi="Times New Roman" w:cs="Times New Roman"/>
          <w:bCs/>
          <w:sz w:val="24"/>
          <w:szCs w:val="24"/>
        </w:rPr>
        <w:t xml:space="preserve"> </w:t>
      </w:r>
      <w:r w:rsidRPr="004D2A67">
        <w:rPr>
          <w:rFonts w:ascii="Times New Roman" w:hAnsi="Times New Roman" w:cs="Times New Roman"/>
          <w:bCs/>
          <w:sz w:val="24"/>
          <w:szCs w:val="24"/>
        </w:rPr>
        <w:t>in Albert</w:t>
      </w:r>
      <w:r w:rsidR="002D3E49">
        <w:rPr>
          <w:rFonts w:ascii="Times New Roman" w:hAnsi="Times New Roman" w:cs="Times New Roman"/>
          <w:bCs/>
          <w:sz w:val="24"/>
          <w:szCs w:val="24"/>
        </w:rPr>
        <w:t xml:space="preserve">’s </w:t>
      </w:r>
      <w:r w:rsidR="002D3E49" w:rsidRPr="002D3E49">
        <w:rPr>
          <w:rFonts w:ascii="Times New Roman" w:hAnsi="Times New Roman" w:cs="Times New Roman"/>
          <w:bCs/>
          <w:i/>
          <w:iCs/>
          <w:sz w:val="24"/>
          <w:szCs w:val="24"/>
        </w:rPr>
        <w:t>Historia</w:t>
      </w:r>
      <w:r w:rsidR="00C859BF">
        <w:rPr>
          <w:rFonts w:ascii="Times New Roman" w:hAnsi="Times New Roman" w:cs="Times New Roman"/>
          <w:bCs/>
          <w:sz w:val="24"/>
          <w:szCs w:val="24"/>
        </w:rPr>
        <w:t xml:space="preserve">; and while Albert dwelt on its unusual appearance, the </w:t>
      </w:r>
      <w:proofErr w:type="spellStart"/>
      <w:r w:rsidR="00C859BF" w:rsidRPr="00C859BF">
        <w:rPr>
          <w:rFonts w:ascii="Times New Roman" w:hAnsi="Times New Roman" w:cs="Times New Roman"/>
          <w:bCs/>
          <w:i/>
          <w:iCs/>
          <w:sz w:val="24"/>
          <w:szCs w:val="24"/>
        </w:rPr>
        <w:t>Gesta</w:t>
      </w:r>
      <w:r w:rsidR="00C859BF">
        <w:rPr>
          <w:rFonts w:ascii="Times New Roman" w:hAnsi="Times New Roman" w:cs="Times New Roman"/>
          <w:bCs/>
          <w:sz w:val="24"/>
          <w:szCs w:val="24"/>
        </w:rPr>
        <w:t>’s</w:t>
      </w:r>
      <w:proofErr w:type="spellEnd"/>
      <w:r w:rsidR="00C859BF">
        <w:rPr>
          <w:rFonts w:ascii="Times New Roman" w:hAnsi="Times New Roman" w:cs="Times New Roman"/>
          <w:bCs/>
          <w:sz w:val="24"/>
          <w:szCs w:val="24"/>
        </w:rPr>
        <w:t xml:space="preserve"> author noted that the general’s </w:t>
      </w:r>
      <w:r w:rsidR="00C859BF">
        <w:rPr>
          <w:rFonts w:ascii="Times New Roman" w:hAnsi="Times New Roman" w:cs="Times New Roman"/>
          <w:sz w:val="24"/>
          <w:szCs w:val="24"/>
        </w:rPr>
        <w:t>belt and scabbard fetched sixty bezants.</w:t>
      </w:r>
      <w:r w:rsidR="00C859BF" w:rsidRPr="004D2A67">
        <w:rPr>
          <w:rFonts w:ascii="Times New Roman" w:hAnsi="Times New Roman" w:cs="Times New Roman"/>
          <w:bCs/>
          <w:sz w:val="24"/>
          <w:szCs w:val="24"/>
        </w:rPr>
        <w:t xml:space="preserve"> </w:t>
      </w:r>
      <w:r w:rsidR="004D2A67" w:rsidRPr="004D2A67">
        <w:rPr>
          <w:rFonts w:ascii="Times New Roman" w:hAnsi="Times New Roman" w:cs="Times New Roman"/>
          <w:bCs/>
          <w:sz w:val="24"/>
          <w:szCs w:val="24"/>
        </w:rPr>
        <w:t>Albert</w:t>
      </w:r>
      <w:r w:rsidR="002D3E49">
        <w:rPr>
          <w:rFonts w:ascii="Times New Roman" w:hAnsi="Times New Roman" w:cs="Times New Roman"/>
          <w:bCs/>
          <w:sz w:val="24"/>
          <w:szCs w:val="24"/>
        </w:rPr>
        <w:t>’s account is marked by</w:t>
      </w:r>
      <w:r w:rsidR="004D2A67" w:rsidRPr="004D2A67">
        <w:rPr>
          <w:rFonts w:ascii="Times New Roman" w:hAnsi="Times New Roman" w:cs="Times New Roman"/>
          <w:bCs/>
          <w:sz w:val="24"/>
          <w:szCs w:val="24"/>
        </w:rPr>
        <w:t xml:space="preserve"> greater minutiae:</w:t>
      </w:r>
      <w:r w:rsidR="004D2A67">
        <w:rPr>
          <w:rFonts w:ascii="Times New Roman" w:hAnsi="Times New Roman" w:cs="Times New Roman"/>
          <w:bCs/>
          <w:sz w:val="24"/>
          <w:szCs w:val="24"/>
        </w:rPr>
        <w:t xml:space="preserve"> Yaghi Siyan </w:t>
      </w:r>
      <w:r w:rsidR="002D3E49">
        <w:rPr>
          <w:rFonts w:ascii="Times New Roman" w:hAnsi="Times New Roman" w:cs="Times New Roman"/>
          <w:bCs/>
          <w:sz w:val="24"/>
          <w:szCs w:val="24"/>
        </w:rPr>
        <w:t xml:space="preserve">was lured </w:t>
      </w:r>
      <w:r w:rsidR="004D2A67">
        <w:rPr>
          <w:rFonts w:ascii="Times New Roman" w:hAnsi="Times New Roman" w:cs="Times New Roman"/>
          <w:bCs/>
          <w:sz w:val="24"/>
          <w:szCs w:val="24"/>
        </w:rPr>
        <w:t>into a false sense of security</w:t>
      </w:r>
      <w:r w:rsidR="002D3E49">
        <w:rPr>
          <w:rFonts w:ascii="Times New Roman" w:hAnsi="Times New Roman" w:cs="Times New Roman"/>
          <w:bCs/>
          <w:sz w:val="24"/>
          <w:szCs w:val="24"/>
        </w:rPr>
        <w:t xml:space="preserve"> by the Syrians</w:t>
      </w:r>
      <w:r w:rsidR="004D2A67">
        <w:rPr>
          <w:rFonts w:ascii="Times New Roman" w:hAnsi="Times New Roman" w:cs="Times New Roman"/>
          <w:bCs/>
          <w:sz w:val="24"/>
          <w:szCs w:val="24"/>
        </w:rPr>
        <w:t xml:space="preserve">, </w:t>
      </w:r>
      <w:r w:rsidR="002D3E49">
        <w:rPr>
          <w:rFonts w:ascii="Times New Roman" w:hAnsi="Times New Roman" w:cs="Times New Roman"/>
          <w:bCs/>
          <w:sz w:val="24"/>
          <w:szCs w:val="24"/>
        </w:rPr>
        <w:t xml:space="preserve">who </w:t>
      </w:r>
      <w:r w:rsidR="004D2A67">
        <w:rPr>
          <w:rFonts w:ascii="Times New Roman" w:hAnsi="Times New Roman" w:cs="Times New Roman"/>
          <w:bCs/>
          <w:sz w:val="24"/>
          <w:szCs w:val="24"/>
        </w:rPr>
        <w:t>deceitfully bow</w:t>
      </w:r>
      <w:r w:rsidR="002D3E49">
        <w:rPr>
          <w:rFonts w:ascii="Times New Roman" w:hAnsi="Times New Roman" w:cs="Times New Roman"/>
          <w:bCs/>
          <w:sz w:val="24"/>
          <w:szCs w:val="24"/>
        </w:rPr>
        <w:t>ed</w:t>
      </w:r>
      <w:r w:rsidR="004D2A67">
        <w:rPr>
          <w:rFonts w:ascii="Times New Roman" w:hAnsi="Times New Roman" w:cs="Times New Roman"/>
          <w:bCs/>
          <w:sz w:val="24"/>
          <w:szCs w:val="24"/>
        </w:rPr>
        <w:t xml:space="preserve"> their heads in reverence; he was killed by his own sword; </w:t>
      </w:r>
      <w:r w:rsidR="00C859BF">
        <w:rPr>
          <w:rFonts w:ascii="Times New Roman" w:hAnsi="Times New Roman" w:cs="Times New Roman"/>
          <w:bCs/>
          <w:sz w:val="24"/>
          <w:szCs w:val="24"/>
        </w:rPr>
        <w:t xml:space="preserve">and </w:t>
      </w:r>
      <w:r w:rsidR="004D2A67">
        <w:rPr>
          <w:rFonts w:ascii="Times New Roman" w:hAnsi="Times New Roman" w:cs="Times New Roman"/>
          <w:bCs/>
          <w:sz w:val="24"/>
          <w:szCs w:val="24"/>
        </w:rPr>
        <w:t xml:space="preserve">his decapitated head was carried back to Antioch in a sack. Yet some of these literary flourishes, so typical of Albert, can again be interpreted as attempts to improve a bare-boned </w:t>
      </w:r>
      <w:r w:rsidR="0004294D">
        <w:rPr>
          <w:rFonts w:ascii="Times New Roman" w:hAnsi="Times New Roman" w:cs="Times New Roman"/>
          <w:bCs/>
          <w:sz w:val="24"/>
          <w:szCs w:val="24"/>
        </w:rPr>
        <w:t xml:space="preserve">and </w:t>
      </w:r>
      <w:r w:rsidR="00866BB7">
        <w:rPr>
          <w:rFonts w:ascii="Times New Roman" w:hAnsi="Times New Roman" w:cs="Times New Roman"/>
          <w:bCs/>
          <w:sz w:val="24"/>
          <w:szCs w:val="24"/>
        </w:rPr>
        <w:t xml:space="preserve">relatively </w:t>
      </w:r>
      <w:r w:rsidR="0004294D">
        <w:rPr>
          <w:rFonts w:ascii="Times New Roman" w:hAnsi="Times New Roman" w:cs="Times New Roman"/>
          <w:bCs/>
          <w:sz w:val="24"/>
          <w:szCs w:val="24"/>
        </w:rPr>
        <w:t xml:space="preserve">artless </w:t>
      </w:r>
      <w:r w:rsidR="004D2A67">
        <w:rPr>
          <w:rFonts w:ascii="Times New Roman" w:hAnsi="Times New Roman" w:cs="Times New Roman"/>
          <w:bCs/>
          <w:sz w:val="24"/>
          <w:szCs w:val="24"/>
        </w:rPr>
        <w:t>narrative.</w:t>
      </w:r>
      <w:r w:rsidR="00DB4884">
        <w:rPr>
          <w:rFonts w:ascii="Times New Roman" w:hAnsi="Times New Roman" w:cs="Times New Roman"/>
          <w:bCs/>
          <w:sz w:val="24"/>
          <w:szCs w:val="24"/>
        </w:rPr>
        <w:t xml:space="preserve"> </w:t>
      </w:r>
      <w:r w:rsidR="00B70B39">
        <w:rPr>
          <w:rFonts w:ascii="Times New Roman" w:hAnsi="Times New Roman" w:cs="Times New Roman"/>
          <w:bCs/>
          <w:sz w:val="24"/>
          <w:szCs w:val="24"/>
        </w:rPr>
        <w:t>For example, t</w:t>
      </w:r>
      <w:r w:rsidR="00DB4884">
        <w:rPr>
          <w:rFonts w:ascii="Times New Roman" w:hAnsi="Times New Roman" w:cs="Times New Roman"/>
          <w:bCs/>
          <w:sz w:val="24"/>
          <w:szCs w:val="24"/>
        </w:rPr>
        <w:t xml:space="preserve">he </w:t>
      </w:r>
      <w:proofErr w:type="spellStart"/>
      <w:r w:rsidR="008D6A0B" w:rsidRPr="008D6A0B">
        <w:rPr>
          <w:rFonts w:ascii="Times New Roman" w:hAnsi="Times New Roman" w:cs="Times New Roman"/>
          <w:bCs/>
          <w:i/>
          <w:iCs/>
          <w:sz w:val="24"/>
          <w:szCs w:val="24"/>
        </w:rPr>
        <w:t>Gesta</w:t>
      </w:r>
      <w:r w:rsidR="008D6A0B">
        <w:rPr>
          <w:rFonts w:ascii="Times New Roman" w:hAnsi="Times New Roman" w:cs="Times New Roman"/>
          <w:bCs/>
          <w:sz w:val="24"/>
          <w:szCs w:val="24"/>
        </w:rPr>
        <w:t>’s</w:t>
      </w:r>
      <w:proofErr w:type="spellEnd"/>
      <w:r w:rsidR="008D6A0B">
        <w:rPr>
          <w:rFonts w:ascii="Times New Roman" w:hAnsi="Times New Roman" w:cs="Times New Roman"/>
          <w:bCs/>
          <w:sz w:val="24"/>
          <w:szCs w:val="24"/>
        </w:rPr>
        <w:t xml:space="preserve"> </w:t>
      </w:r>
      <w:r w:rsidR="00DB4884">
        <w:rPr>
          <w:rFonts w:ascii="Times New Roman" w:hAnsi="Times New Roman" w:cs="Times New Roman"/>
          <w:bCs/>
          <w:sz w:val="24"/>
          <w:szCs w:val="24"/>
        </w:rPr>
        <w:t>eastern Christians lack a motive for the murder; Albert provide</w:t>
      </w:r>
      <w:r w:rsidR="007C2608">
        <w:rPr>
          <w:rFonts w:ascii="Times New Roman" w:hAnsi="Times New Roman" w:cs="Times New Roman"/>
          <w:bCs/>
          <w:sz w:val="24"/>
          <w:szCs w:val="24"/>
        </w:rPr>
        <w:t>s</w:t>
      </w:r>
      <w:r w:rsidR="00DB4884">
        <w:rPr>
          <w:rFonts w:ascii="Times New Roman" w:hAnsi="Times New Roman" w:cs="Times New Roman"/>
          <w:bCs/>
          <w:sz w:val="24"/>
          <w:szCs w:val="24"/>
        </w:rPr>
        <w:t xml:space="preserve"> one. The Syrians were disgruntled subjects</w:t>
      </w:r>
      <w:r w:rsidR="00B70B39">
        <w:rPr>
          <w:rFonts w:ascii="Times New Roman" w:hAnsi="Times New Roman" w:cs="Times New Roman"/>
          <w:bCs/>
          <w:sz w:val="24"/>
          <w:szCs w:val="24"/>
        </w:rPr>
        <w:t xml:space="preserve">, </w:t>
      </w:r>
      <w:r w:rsidR="00866BB7">
        <w:rPr>
          <w:rFonts w:ascii="Times New Roman" w:hAnsi="Times New Roman" w:cs="Times New Roman"/>
          <w:bCs/>
          <w:sz w:val="24"/>
          <w:szCs w:val="24"/>
        </w:rPr>
        <w:t xml:space="preserve">embracing the opportunity to avenge </w:t>
      </w:r>
      <w:r w:rsidR="00B70B39">
        <w:rPr>
          <w:rFonts w:ascii="Times New Roman" w:hAnsi="Times New Roman" w:cs="Times New Roman"/>
          <w:bCs/>
          <w:sz w:val="24"/>
          <w:szCs w:val="24"/>
        </w:rPr>
        <w:t xml:space="preserve">past </w:t>
      </w:r>
      <w:r w:rsidR="00866BB7" w:rsidRPr="00A06B56">
        <w:rPr>
          <w:rFonts w:ascii="Times New Roman" w:hAnsi="Times New Roman" w:cs="Times New Roman"/>
          <w:bCs/>
          <w:sz w:val="24"/>
          <w:szCs w:val="24"/>
        </w:rPr>
        <w:t>injuries</w:t>
      </w:r>
      <w:r w:rsidR="00B70B39" w:rsidRPr="00A06B56">
        <w:rPr>
          <w:rFonts w:ascii="Times New Roman" w:hAnsi="Times New Roman" w:cs="Times New Roman"/>
          <w:bCs/>
          <w:sz w:val="24"/>
          <w:szCs w:val="24"/>
        </w:rPr>
        <w:t xml:space="preserve">. As Albert had them muse: </w:t>
      </w:r>
      <w:r w:rsidR="00B70B39" w:rsidRPr="00A06B56">
        <w:rPr>
          <w:rFonts w:ascii="Times New Roman" w:hAnsi="Times New Roman" w:cs="Times New Roman"/>
          <w:sz w:val="24"/>
          <w:szCs w:val="24"/>
        </w:rPr>
        <w:t>‘Let us see that he, who has inflicted on us so many losses, injustices, and sharp practices does not escape our hands’</w:t>
      </w:r>
      <w:r w:rsidR="006A0BBE">
        <w:rPr>
          <w:rFonts w:ascii="Times New Roman" w:hAnsi="Times New Roman" w:cs="Times New Roman"/>
          <w:sz w:val="24"/>
          <w:szCs w:val="24"/>
        </w:rPr>
        <w:t>.</w:t>
      </w:r>
      <w:r w:rsidR="00E95828">
        <w:rPr>
          <w:rStyle w:val="FootnoteReference"/>
          <w:rFonts w:ascii="Times New Roman" w:hAnsi="Times New Roman" w:cs="Times New Roman"/>
          <w:sz w:val="24"/>
          <w:szCs w:val="24"/>
        </w:rPr>
        <w:footnoteReference w:id="72"/>
      </w:r>
    </w:p>
    <w:p w14:paraId="7BA7A9CB" w14:textId="444E82CB" w:rsidR="00904255" w:rsidRPr="00A06B56" w:rsidRDefault="00F267A5" w:rsidP="00A06B56">
      <w:pPr>
        <w:spacing w:after="0" w:line="360" w:lineRule="auto"/>
        <w:ind w:firstLine="567"/>
        <w:jc w:val="both"/>
        <w:rPr>
          <w:rFonts w:ascii="Times New Roman" w:hAnsi="Times New Roman" w:cs="Times New Roman"/>
          <w:bCs/>
          <w:sz w:val="24"/>
          <w:szCs w:val="24"/>
        </w:rPr>
      </w:pPr>
      <w:r w:rsidRPr="00A06B56">
        <w:rPr>
          <w:rFonts w:ascii="Times New Roman" w:hAnsi="Times New Roman" w:cs="Times New Roman"/>
          <w:sz w:val="24"/>
          <w:szCs w:val="24"/>
        </w:rPr>
        <w:t>It is again worth situating the</w:t>
      </w:r>
      <w:r w:rsidR="00F5618E" w:rsidRPr="00A06B56">
        <w:rPr>
          <w:rFonts w:ascii="Times New Roman" w:hAnsi="Times New Roman" w:cs="Times New Roman"/>
          <w:sz w:val="24"/>
          <w:szCs w:val="24"/>
        </w:rPr>
        <w:t xml:space="preserve"> two</w:t>
      </w:r>
      <w:r w:rsidRPr="00A06B56">
        <w:rPr>
          <w:rFonts w:ascii="Times New Roman" w:hAnsi="Times New Roman" w:cs="Times New Roman"/>
          <w:sz w:val="24"/>
          <w:szCs w:val="24"/>
        </w:rPr>
        <w:t xml:space="preserve"> accounts in </w:t>
      </w:r>
      <w:r w:rsidR="00F5618E" w:rsidRPr="00A06B56">
        <w:rPr>
          <w:rFonts w:ascii="Times New Roman" w:hAnsi="Times New Roman" w:cs="Times New Roman"/>
          <w:sz w:val="24"/>
          <w:szCs w:val="24"/>
        </w:rPr>
        <w:t>a</w:t>
      </w:r>
      <w:r w:rsidRPr="00A06B56">
        <w:rPr>
          <w:rFonts w:ascii="Times New Roman" w:hAnsi="Times New Roman" w:cs="Times New Roman"/>
          <w:sz w:val="24"/>
          <w:szCs w:val="24"/>
        </w:rPr>
        <w:t xml:space="preserve"> broader</w:t>
      </w:r>
      <w:r w:rsidR="00F5618E" w:rsidRPr="00A06B56">
        <w:rPr>
          <w:rFonts w:ascii="Times New Roman" w:hAnsi="Times New Roman" w:cs="Times New Roman"/>
          <w:sz w:val="24"/>
          <w:szCs w:val="24"/>
        </w:rPr>
        <w:t xml:space="preserve"> evidential</w:t>
      </w:r>
      <w:r w:rsidRPr="00A06B56">
        <w:rPr>
          <w:rFonts w:ascii="Times New Roman" w:hAnsi="Times New Roman" w:cs="Times New Roman"/>
          <w:sz w:val="24"/>
          <w:szCs w:val="24"/>
        </w:rPr>
        <w:t xml:space="preserve"> context</w:t>
      </w:r>
      <w:r w:rsidR="00F5618E" w:rsidRPr="00A06B56">
        <w:rPr>
          <w:rFonts w:ascii="Times New Roman" w:hAnsi="Times New Roman" w:cs="Times New Roman"/>
          <w:sz w:val="24"/>
          <w:szCs w:val="24"/>
        </w:rPr>
        <w:t xml:space="preserve">, for while Albert and the </w:t>
      </w:r>
      <w:proofErr w:type="spellStart"/>
      <w:r w:rsidR="00F5618E" w:rsidRPr="00A06B56">
        <w:rPr>
          <w:rFonts w:ascii="Times New Roman" w:hAnsi="Times New Roman" w:cs="Times New Roman"/>
          <w:i/>
          <w:iCs/>
          <w:sz w:val="24"/>
          <w:szCs w:val="24"/>
        </w:rPr>
        <w:t>Gesta</w:t>
      </w:r>
      <w:proofErr w:type="spellEnd"/>
      <w:r w:rsidR="00F5618E" w:rsidRPr="00A06B56">
        <w:rPr>
          <w:rFonts w:ascii="Times New Roman" w:hAnsi="Times New Roman" w:cs="Times New Roman"/>
          <w:sz w:val="24"/>
          <w:szCs w:val="24"/>
        </w:rPr>
        <w:t xml:space="preserve"> offered fairly detailed and developed stories vis-à-vis the ruler’s fate, other</w:t>
      </w:r>
      <w:r w:rsidR="001D15C9">
        <w:rPr>
          <w:rFonts w:ascii="Times New Roman" w:hAnsi="Times New Roman" w:cs="Times New Roman"/>
          <w:sz w:val="24"/>
          <w:szCs w:val="24"/>
        </w:rPr>
        <w:t xml:space="preserve">s </w:t>
      </w:r>
      <w:r w:rsidR="00F5618E" w:rsidRPr="00A06B56">
        <w:rPr>
          <w:rFonts w:ascii="Times New Roman" w:hAnsi="Times New Roman" w:cs="Times New Roman"/>
          <w:sz w:val="24"/>
          <w:szCs w:val="24"/>
        </w:rPr>
        <w:t>did not.</w:t>
      </w:r>
      <w:r w:rsidRPr="00A06B56">
        <w:rPr>
          <w:rFonts w:ascii="Times New Roman" w:hAnsi="Times New Roman" w:cs="Times New Roman"/>
          <w:sz w:val="24"/>
          <w:szCs w:val="24"/>
        </w:rPr>
        <w:t xml:space="preserve"> </w:t>
      </w:r>
      <w:r w:rsidR="00B865DC" w:rsidRPr="00A06B56">
        <w:rPr>
          <w:rFonts w:ascii="Times New Roman" w:hAnsi="Times New Roman" w:cs="Times New Roman"/>
          <w:sz w:val="24"/>
          <w:szCs w:val="24"/>
        </w:rPr>
        <w:t>The tendency, it seems, was to pass over this occurrence</w:t>
      </w:r>
      <w:r w:rsidR="001D15C9">
        <w:rPr>
          <w:rFonts w:ascii="Times New Roman" w:hAnsi="Times New Roman" w:cs="Times New Roman"/>
          <w:sz w:val="24"/>
          <w:szCs w:val="24"/>
        </w:rPr>
        <w:t xml:space="preserve">, at least in the </w:t>
      </w:r>
      <w:r w:rsidR="00945DF7">
        <w:rPr>
          <w:rFonts w:ascii="Times New Roman" w:hAnsi="Times New Roman" w:cs="Times New Roman"/>
          <w:sz w:val="24"/>
          <w:szCs w:val="24"/>
        </w:rPr>
        <w:t xml:space="preserve">early </w:t>
      </w:r>
      <w:r w:rsidR="001D15C9">
        <w:rPr>
          <w:rFonts w:ascii="Times New Roman" w:hAnsi="Times New Roman" w:cs="Times New Roman"/>
          <w:sz w:val="24"/>
          <w:szCs w:val="24"/>
        </w:rPr>
        <w:lastRenderedPageBreak/>
        <w:t>Latin historiography</w:t>
      </w:r>
      <w:r w:rsidR="00945DF7">
        <w:rPr>
          <w:rFonts w:ascii="Times New Roman" w:hAnsi="Times New Roman" w:cs="Times New Roman"/>
          <w:sz w:val="24"/>
          <w:szCs w:val="24"/>
        </w:rPr>
        <w:t xml:space="preserve"> of the First Crusade</w:t>
      </w:r>
      <w:r w:rsidR="00B865DC" w:rsidRPr="00A06B56">
        <w:rPr>
          <w:rFonts w:ascii="Times New Roman" w:hAnsi="Times New Roman" w:cs="Times New Roman"/>
          <w:sz w:val="24"/>
          <w:szCs w:val="24"/>
        </w:rPr>
        <w:t>.</w:t>
      </w:r>
      <w:r w:rsidR="001D15C9" w:rsidRPr="00A06B56">
        <w:rPr>
          <w:rStyle w:val="FootnoteReference"/>
          <w:rFonts w:ascii="Times New Roman" w:hAnsi="Times New Roman" w:cs="Times New Roman"/>
          <w:bCs/>
          <w:sz w:val="24"/>
          <w:szCs w:val="24"/>
        </w:rPr>
        <w:footnoteReference w:id="73"/>
      </w:r>
      <w:r w:rsidR="001D15C9">
        <w:rPr>
          <w:rFonts w:ascii="Times New Roman" w:hAnsi="Times New Roman" w:cs="Times New Roman"/>
          <w:sz w:val="24"/>
          <w:szCs w:val="24"/>
        </w:rPr>
        <w:t xml:space="preserve"> </w:t>
      </w:r>
      <w:r w:rsidR="00F5618E" w:rsidRPr="00A06B56">
        <w:rPr>
          <w:rFonts w:ascii="Times New Roman" w:hAnsi="Times New Roman" w:cs="Times New Roman"/>
          <w:sz w:val="24"/>
          <w:szCs w:val="24"/>
        </w:rPr>
        <w:t>In</w:t>
      </w:r>
      <w:r w:rsidR="00B561A2" w:rsidRPr="00A06B56">
        <w:rPr>
          <w:rFonts w:ascii="Times New Roman" w:hAnsi="Times New Roman" w:cs="Times New Roman"/>
          <w:sz w:val="24"/>
          <w:szCs w:val="24"/>
        </w:rPr>
        <w:t xml:space="preserve"> September 1098</w:t>
      </w:r>
      <w:r w:rsidR="00F5618E" w:rsidRPr="00A06B56">
        <w:rPr>
          <w:rFonts w:ascii="Times New Roman" w:hAnsi="Times New Roman" w:cs="Times New Roman"/>
          <w:sz w:val="24"/>
          <w:szCs w:val="24"/>
        </w:rPr>
        <w:t>, the princes</w:t>
      </w:r>
      <w:r w:rsidR="00B561A2" w:rsidRPr="00A06B56">
        <w:rPr>
          <w:rFonts w:ascii="Times New Roman" w:hAnsi="Times New Roman" w:cs="Times New Roman"/>
          <w:sz w:val="24"/>
          <w:szCs w:val="24"/>
        </w:rPr>
        <w:t xml:space="preserve"> merely </w:t>
      </w:r>
      <w:r w:rsidR="00F5618E" w:rsidRPr="00A06B56">
        <w:rPr>
          <w:rFonts w:ascii="Times New Roman" w:hAnsi="Times New Roman" w:cs="Times New Roman"/>
          <w:sz w:val="24"/>
          <w:szCs w:val="24"/>
        </w:rPr>
        <w:t>reported</w:t>
      </w:r>
      <w:r w:rsidR="00B561A2" w:rsidRPr="00A06B56">
        <w:rPr>
          <w:rFonts w:ascii="Times New Roman" w:hAnsi="Times New Roman" w:cs="Times New Roman"/>
          <w:sz w:val="24"/>
          <w:szCs w:val="24"/>
        </w:rPr>
        <w:t xml:space="preserve"> that ‘we killed Cassian himself, the tyrant of that city, together with many of his soldiers’</w:t>
      </w:r>
      <w:r w:rsidR="001A1E9B" w:rsidRPr="00A06B56">
        <w:rPr>
          <w:rFonts w:ascii="Times New Roman" w:hAnsi="Times New Roman" w:cs="Times New Roman"/>
          <w:sz w:val="24"/>
          <w:szCs w:val="24"/>
        </w:rPr>
        <w:t>.</w:t>
      </w:r>
      <w:r w:rsidR="00B561A2" w:rsidRPr="00A06B56">
        <w:rPr>
          <w:rStyle w:val="FootnoteReference"/>
          <w:rFonts w:ascii="Times New Roman" w:hAnsi="Times New Roman" w:cs="Times New Roman"/>
          <w:bCs/>
          <w:sz w:val="24"/>
          <w:szCs w:val="24"/>
        </w:rPr>
        <w:footnoteReference w:id="74"/>
      </w:r>
      <w:r w:rsidR="001A1E9B" w:rsidRPr="00A06B56">
        <w:rPr>
          <w:rFonts w:ascii="Times New Roman" w:hAnsi="Times New Roman" w:cs="Times New Roman"/>
          <w:sz w:val="24"/>
          <w:szCs w:val="24"/>
        </w:rPr>
        <w:t xml:space="preserve"> Raymond of </w:t>
      </w:r>
      <w:proofErr w:type="spellStart"/>
      <w:r w:rsidR="001A1E9B" w:rsidRPr="00A06B56">
        <w:rPr>
          <w:rFonts w:ascii="Times New Roman" w:hAnsi="Times New Roman" w:cs="Times New Roman"/>
          <w:sz w:val="24"/>
          <w:szCs w:val="24"/>
        </w:rPr>
        <w:t>Aguilers</w:t>
      </w:r>
      <w:proofErr w:type="spellEnd"/>
      <w:r w:rsidR="001A1E9B" w:rsidRPr="00A06B56">
        <w:rPr>
          <w:rFonts w:ascii="Times New Roman" w:hAnsi="Times New Roman" w:cs="Times New Roman"/>
          <w:sz w:val="24"/>
          <w:szCs w:val="24"/>
        </w:rPr>
        <w:t xml:space="preserve"> briefly </w:t>
      </w:r>
      <w:r w:rsidR="00F5618E" w:rsidRPr="00A06B56">
        <w:rPr>
          <w:rFonts w:ascii="Times New Roman" w:hAnsi="Times New Roman" w:cs="Times New Roman"/>
          <w:sz w:val="24"/>
          <w:szCs w:val="24"/>
        </w:rPr>
        <w:t>related</w:t>
      </w:r>
      <w:r w:rsidR="001A1E9B" w:rsidRPr="00A06B56">
        <w:rPr>
          <w:rFonts w:ascii="Times New Roman" w:hAnsi="Times New Roman" w:cs="Times New Roman"/>
          <w:sz w:val="24"/>
          <w:szCs w:val="24"/>
        </w:rPr>
        <w:t xml:space="preserve"> that the ruler fled via a postern gate, </w:t>
      </w:r>
      <w:r w:rsidR="00C3392A">
        <w:rPr>
          <w:rFonts w:ascii="Times New Roman" w:hAnsi="Times New Roman" w:cs="Times New Roman"/>
          <w:sz w:val="24"/>
          <w:szCs w:val="24"/>
        </w:rPr>
        <w:t>before being</w:t>
      </w:r>
      <w:r w:rsidR="001A1E9B" w:rsidRPr="00A06B56">
        <w:rPr>
          <w:rFonts w:ascii="Times New Roman" w:hAnsi="Times New Roman" w:cs="Times New Roman"/>
          <w:sz w:val="24"/>
          <w:szCs w:val="24"/>
        </w:rPr>
        <w:t xml:space="preserve"> capture</w:t>
      </w:r>
      <w:r w:rsidR="00372563" w:rsidRPr="00A06B56">
        <w:rPr>
          <w:rFonts w:ascii="Times New Roman" w:hAnsi="Times New Roman" w:cs="Times New Roman"/>
          <w:sz w:val="24"/>
          <w:szCs w:val="24"/>
        </w:rPr>
        <w:t>d</w:t>
      </w:r>
      <w:r w:rsidR="001A1E9B" w:rsidRPr="00A06B56">
        <w:rPr>
          <w:rFonts w:ascii="Times New Roman" w:hAnsi="Times New Roman" w:cs="Times New Roman"/>
          <w:sz w:val="24"/>
          <w:szCs w:val="24"/>
        </w:rPr>
        <w:t xml:space="preserve"> and decapitated by some Armenian peasants</w:t>
      </w:r>
      <w:r w:rsidR="00C3392A">
        <w:rPr>
          <w:rFonts w:ascii="Times New Roman" w:hAnsi="Times New Roman" w:cs="Times New Roman"/>
          <w:sz w:val="24"/>
          <w:szCs w:val="24"/>
        </w:rPr>
        <w:t xml:space="preserve"> </w:t>
      </w:r>
      <w:r w:rsidR="001A1E9B" w:rsidRPr="00A06B56">
        <w:rPr>
          <w:rFonts w:ascii="Times New Roman" w:hAnsi="Times New Roman" w:cs="Times New Roman"/>
          <w:sz w:val="24"/>
          <w:szCs w:val="24"/>
        </w:rPr>
        <w:t>–</w:t>
      </w:r>
      <w:r w:rsidR="00B073D8">
        <w:rPr>
          <w:rFonts w:ascii="Times New Roman" w:hAnsi="Times New Roman" w:cs="Times New Roman"/>
          <w:sz w:val="24"/>
          <w:szCs w:val="24"/>
        </w:rPr>
        <w:t xml:space="preserve"> </w:t>
      </w:r>
      <w:r w:rsidR="00372563" w:rsidRPr="00A06B56">
        <w:rPr>
          <w:rFonts w:ascii="Times New Roman" w:hAnsi="Times New Roman" w:cs="Times New Roman"/>
          <w:sz w:val="24"/>
          <w:szCs w:val="24"/>
        </w:rPr>
        <w:t xml:space="preserve">divine justice </w:t>
      </w:r>
      <w:r w:rsidR="001A1E9B" w:rsidRPr="00A06B56">
        <w:rPr>
          <w:rFonts w:ascii="Times New Roman" w:hAnsi="Times New Roman" w:cs="Times New Roman"/>
          <w:sz w:val="24"/>
          <w:szCs w:val="24"/>
        </w:rPr>
        <w:t xml:space="preserve">for the many Armenians </w:t>
      </w:r>
      <w:r w:rsidR="00B865DC" w:rsidRPr="00A06B56">
        <w:rPr>
          <w:rFonts w:ascii="Times New Roman" w:hAnsi="Times New Roman" w:cs="Times New Roman"/>
          <w:sz w:val="24"/>
          <w:szCs w:val="24"/>
        </w:rPr>
        <w:t xml:space="preserve">beheaded on </w:t>
      </w:r>
      <w:r w:rsidR="001A1E9B" w:rsidRPr="00A06B56">
        <w:rPr>
          <w:rFonts w:ascii="Times New Roman" w:hAnsi="Times New Roman" w:cs="Times New Roman"/>
          <w:sz w:val="24"/>
          <w:szCs w:val="24"/>
        </w:rPr>
        <w:t>Yaghi Siyan</w:t>
      </w:r>
      <w:r w:rsidR="00B865DC" w:rsidRPr="00A06B56">
        <w:rPr>
          <w:rFonts w:ascii="Times New Roman" w:hAnsi="Times New Roman" w:cs="Times New Roman"/>
          <w:sz w:val="24"/>
          <w:szCs w:val="24"/>
        </w:rPr>
        <w:t>’s orders</w:t>
      </w:r>
      <w:r w:rsidR="00372563" w:rsidRPr="00A06B56">
        <w:rPr>
          <w:rFonts w:ascii="Times New Roman" w:hAnsi="Times New Roman" w:cs="Times New Roman"/>
          <w:sz w:val="24"/>
          <w:szCs w:val="24"/>
        </w:rPr>
        <w:t>.</w:t>
      </w:r>
      <w:r w:rsidR="00F5618E" w:rsidRPr="00A06B56">
        <w:rPr>
          <w:rStyle w:val="FootnoteReference"/>
          <w:rFonts w:ascii="Times New Roman" w:hAnsi="Times New Roman" w:cs="Times New Roman"/>
          <w:bCs/>
          <w:sz w:val="24"/>
          <w:szCs w:val="24"/>
        </w:rPr>
        <w:footnoteReference w:id="75"/>
      </w:r>
      <w:r w:rsidR="00372563" w:rsidRPr="00A06B56">
        <w:rPr>
          <w:rFonts w:ascii="Times New Roman" w:hAnsi="Times New Roman" w:cs="Times New Roman"/>
          <w:sz w:val="24"/>
          <w:szCs w:val="24"/>
        </w:rPr>
        <w:t xml:space="preserve"> Fulcher’s account is particularly sparse: ‘Then the fleeing emir of Antioch, that is </w:t>
      </w:r>
      <w:proofErr w:type="spellStart"/>
      <w:r w:rsidR="00372563" w:rsidRPr="00A06B56">
        <w:rPr>
          <w:rFonts w:ascii="Times New Roman" w:hAnsi="Times New Roman" w:cs="Times New Roman"/>
          <w:sz w:val="24"/>
          <w:szCs w:val="24"/>
        </w:rPr>
        <w:t>Aoxian</w:t>
      </w:r>
      <w:proofErr w:type="spellEnd"/>
      <w:r w:rsidR="00372563" w:rsidRPr="00A06B56">
        <w:rPr>
          <w:rFonts w:ascii="Times New Roman" w:hAnsi="Times New Roman" w:cs="Times New Roman"/>
          <w:sz w:val="24"/>
          <w:szCs w:val="24"/>
        </w:rPr>
        <w:t>, was beheaded by a certain rustic</w:t>
      </w:r>
      <w:r w:rsidR="00F5618E" w:rsidRPr="00A06B56">
        <w:rPr>
          <w:rFonts w:ascii="Times New Roman" w:hAnsi="Times New Roman" w:cs="Times New Roman"/>
          <w:sz w:val="24"/>
          <w:szCs w:val="24"/>
        </w:rPr>
        <w:t xml:space="preserve"> Armenian’</w:t>
      </w:r>
      <w:r w:rsidR="00372563" w:rsidRPr="00A06B56">
        <w:rPr>
          <w:rFonts w:ascii="Times New Roman" w:hAnsi="Times New Roman" w:cs="Times New Roman"/>
          <w:sz w:val="24"/>
          <w:szCs w:val="24"/>
        </w:rPr>
        <w:t xml:space="preserve">, who </w:t>
      </w:r>
      <w:r w:rsidRPr="00A06B56">
        <w:rPr>
          <w:rFonts w:ascii="Times New Roman" w:hAnsi="Times New Roman" w:cs="Times New Roman"/>
          <w:sz w:val="24"/>
          <w:szCs w:val="24"/>
        </w:rPr>
        <w:t xml:space="preserve">soon </w:t>
      </w:r>
      <w:r w:rsidR="00372563" w:rsidRPr="00A06B56">
        <w:rPr>
          <w:rFonts w:ascii="Times New Roman" w:hAnsi="Times New Roman" w:cs="Times New Roman"/>
          <w:sz w:val="24"/>
          <w:szCs w:val="24"/>
        </w:rPr>
        <w:t>sent the</w:t>
      </w:r>
      <w:r w:rsidRPr="00A06B56">
        <w:rPr>
          <w:rFonts w:ascii="Times New Roman" w:hAnsi="Times New Roman" w:cs="Times New Roman"/>
          <w:sz w:val="24"/>
          <w:szCs w:val="24"/>
        </w:rPr>
        <w:t xml:space="preserve"> severed</w:t>
      </w:r>
      <w:r w:rsidR="00372563" w:rsidRPr="00A06B56">
        <w:rPr>
          <w:rFonts w:ascii="Times New Roman" w:hAnsi="Times New Roman" w:cs="Times New Roman"/>
          <w:sz w:val="24"/>
          <w:szCs w:val="24"/>
        </w:rPr>
        <w:t xml:space="preserve"> head to the Franks</w:t>
      </w:r>
      <w:r w:rsidRPr="00A06B56">
        <w:rPr>
          <w:rFonts w:ascii="Times New Roman" w:hAnsi="Times New Roman" w:cs="Times New Roman"/>
          <w:sz w:val="24"/>
          <w:szCs w:val="24"/>
        </w:rPr>
        <w:t>.</w:t>
      </w:r>
      <w:r w:rsidRPr="00A06B56">
        <w:rPr>
          <w:rStyle w:val="FootnoteReference"/>
          <w:rFonts w:ascii="Times New Roman" w:hAnsi="Times New Roman" w:cs="Times New Roman"/>
          <w:bCs/>
          <w:sz w:val="24"/>
          <w:szCs w:val="24"/>
        </w:rPr>
        <w:footnoteReference w:id="76"/>
      </w:r>
      <w:r w:rsidR="00BC47D1" w:rsidRPr="00A06B56">
        <w:rPr>
          <w:rFonts w:ascii="Times New Roman" w:hAnsi="Times New Roman" w:cs="Times New Roman"/>
          <w:sz w:val="24"/>
          <w:szCs w:val="24"/>
        </w:rPr>
        <w:t xml:space="preserve"> </w:t>
      </w:r>
      <w:r w:rsidR="00147C70" w:rsidRPr="00A06B56">
        <w:rPr>
          <w:rFonts w:ascii="Times New Roman" w:hAnsi="Times New Roman" w:cs="Times New Roman"/>
          <w:sz w:val="24"/>
          <w:szCs w:val="24"/>
        </w:rPr>
        <w:t>Robert</w:t>
      </w:r>
      <w:r w:rsidR="00F5618E" w:rsidRPr="00A06B56">
        <w:rPr>
          <w:rFonts w:ascii="Times New Roman" w:hAnsi="Times New Roman" w:cs="Times New Roman"/>
          <w:sz w:val="24"/>
          <w:szCs w:val="24"/>
        </w:rPr>
        <w:t xml:space="preserve">, </w:t>
      </w:r>
      <w:r w:rsidR="00147C70" w:rsidRPr="00A06B56">
        <w:rPr>
          <w:rFonts w:ascii="Times New Roman" w:hAnsi="Times New Roman" w:cs="Times New Roman"/>
          <w:sz w:val="24"/>
          <w:szCs w:val="24"/>
        </w:rPr>
        <w:t>Guibert</w:t>
      </w:r>
      <w:r w:rsidR="00F5618E" w:rsidRPr="00A06B56">
        <w:rPr>
          <w:rFonts w:ascii="Times New Roman" w:hAnsi="Times New Roman" w:cs="Times New Roman"/>
          <w:sz w:val="24"/>
          <w:szCs w:val="24"/>
        </w:rPr>
        <w:t>, and Baldric did not</w:t>
      </w:r>
      <w:r w:rsidR="00147C70" w:rsidRPr="00A06B56">
        <w:rPr>
          <w:rFonts w:ascii="Times New Roman" w:hAnsi="Times New Roman" w:cs="Times New Roman"/>
          <w:sz w:val="24"/>
          <w:szCs w:val="24"/>
        </w:rPr>
        <w:t xml:space="preserve"> </w:t>
      </w:r>
      <w:r w:rsidR="00F5618E" w:rsidRPr="00A06B56">
        <w:rPr>
          <w:rFonts w:ascii="Times New Roman" w:hAnsi="Times New Roman" w:cs="Times New Roman"/>
          <w:sz w:val="24"/>
          <w:szCs w:val="24"/>
        </w:rPr>
        <w:t>depart substantially from</w:t>
      </w:r>
      <w:r w:rsidR="00147C70" w:rsidRPr="00A06B56">
        <w:rPr>
          <w:rFonts w:ascii="Times New Roman" w:hAnsi="Times New Roman" w:cs="Times New Roman"/>
          <w:sz w:val="24"/>
          <w:szCs w:val="24"/>
        </w:rPr>
        <w:t xml:space="preserve"> the </w:t>
      </w:r>
      <w:proofErr w:type="spellStart"/>
      <w:r w:rsidR="00147C70" w:rsidRPr="00A06B56">
        <w:rPr>
          <w:rFonts w:ascii="Times New Roman" w:hAnsi="Times New Roman" w:cs="Times New Roman"/>
          <w:i/>
          <w:iCs/>
          <w:sz w:val="24"/>
          <w:szCs w:val="24"/>
        </w:rPr>
        <w:t>Gesta</w:t>
      </w:r>
      <w:proofErr w:type="spellEnd"/>
      <w:r w:rsidR="005E47A5">
        <w:rPr>
          <w:rFonts w:ascii="Times New Roman" w:hAnsi="Times New Roman" w:cs="Times New Roman"/>
          <w:sz w:val="24"/>
          <w:szCs w:val="24"/>
        </w:rPr>
        <w:t xml:space="preserve">, although </w:t>
      </w:r>
      <w:r w:rsidR="001B4C79">
        <w:rPr>
          <w:rFonts w:ascii="Times New Roman" w:hAnsi="Times New Roman" w:cs="Times New Roman"/>
          <w:sz w:val="24"/>
          <w:szCs w:val="24"/>
        </w:rPr>
        <w:t>in describing Yaghi Siyan as the ‘greatest enemy’ of the Syrians and Armenians who discovered him, Guibert hinted at the same motive for the execution as Albert.</w:t>
      </w:r>
      <w:r w:rsidR="00F5618E" w:rsidRPr="00A06B56">
        <w:rPr>
          <w:rStyle w:val="FootnoteReference"/>
          <w:rFonts w:ascii="Times New Roman" w:hAnsi="Times New Roman" w:cs="Times New Roman"/>
          <w:bCs/>
          <w:sz w:val="24"/>
          <w:szCs w:val="24"/>
        </w:rPr>
        <w:footnoteReference w:id="77"/>
      </w:r>
      <w:r w:rsidR="00147C70" w:rsidRPr="00A06B56">
        <w:rPr>
          <w:rFonts w:ascii="Times New Roman" w:hAnsi="Times New Roman" w:cs="Times New Roman"/>
          <w:sz w:val="24"/>
          <w:szCs w:val="24"/>
        </w:rPr>
        <w:t xml:space="preserve"> </w:t>
      </w:r>
      <w:r w:rsidR="00F5618E" w:rsidRPr="00A06B56">
        <w:rPr>
          <w:rFonts w:ascii="Times New Roman" w:hAnsi="Times New Roman" w:cs="Times New Roman"/>
          <w:sz w:val="24"/>
          <w:szCs w:val="24"/>
        </w:rPr>
        <w:t xml:space="preserve">Significantly, some texts within the </w:t>
      </w:r>
      <w:proofErr w:type="spellStart"/>
      <w:r w:rsidR="00F5618E" w:rsidRPr="00A06B56">
        <w:rPr>
          <w:rFonts w:ascii="Times New Roman" w:hAnsi="Times New Roman" w:cs="Times New Roman"/>
          <w:i/>
          <w:iCs/>
          <w:sz w:val="24"/>
          <w:szCs w:val="24"/>
        </w:rPr>
        <w:t>Gesta</w:t>
      </w:r>
      <w:proofErr w:type="spellEnd"/>
      <w:r w:rsidR="00F5618E" w:rsidRPr="00A06B56">
        <w:rPr>
          <w:rFonts w:ascii="Times New Roman" w:hAnsi="Times New Roman" w:cs="Times New Roman"/>
          <w:sz w:val="24"/>
          <w:szCs w:val="24"/>
        </w:rPr>
        <w:t xml:space="preserve"> family recorded, as Albert did, that the emir’s head</w:t>
      </w:r>
      <w:r w:rsidR="004D0EBA" w:rsidRPr="00A06B56">
        <w:rPr>
          <w:rFonts w:ascii="Times New Roman" w:hAnsi="Times New Roman" w:cs="Times New Roman"/>
          <w:sz w:val="24"/>
          <w:szCs w:val="24"/>
        </w:rPr>
        <w:t xml:space="preserve"> was</w:t>
      </w:r>
      <w:r w:rsidR="00F5618E" w:rsidRPr="00A06B56">
        <w:rPr>
          <w:rFonts w:ascii="Times New Roman" w:hAnsi="Times New Roman" w:cs="Times New Roman"/>
          <w:sz w:val="24"/>
          <w:szCs w:val="24"/>
        </w:rPr>
        <w:t xml:space="preserve"> sent </w:t>
      </w:r>
      <w:r w:rsidR="00B865DC" w:rsidRPr="00A06B56">
        <w:rPr>
          <w:rFonts w:ascii="Times New Roman" w:hAnsi="Times New Roman" w:cs="Times New Roman"/>
          <w:sz w:val="24"/>
          <w:szCs w:val="24"/>
        </w:rPr>
        <w:t xml:space="preserve">to </w:t>
      </w:r>
      <w:r w:rsidR="00F5618E" w:rsidRPr="00A06B56">
        <w:rPr>
          <w:rFonts w:ascii="Times New Roman" w:hAnsi="Times New Roman" w:cs="Times New Roman"/>
          <w:sz w:val="24"/>
          <w:szCs w:val="24"/>
        </w:rPr>
        <w:t>the</w:t>
      </w:r>
      <w:r w:rsidR="00B865DC" w:rsidRPr="00A06B56">
        <w:rPr>
          <w:rFonts w:ascii="Times New Roman" w:hAnsi="Times New Roman" w:cs="Times New Roman"/>
          <w:sz w:val="24"/>
          <w:szCs w:val="24"/>
        </w:rPr>
        <w:t xml:space="preserve"> princes</w:t>
      </w:r>
      <w:r w:rsidR="00BF33B9" w:rsidRPr="00A06B56">
        <w:rPr>
          <w:rFonts w:ascii="Times New Roman" w:hAnsi="Times New Roman" w:cs="Times New Roman"/>
          <w:sz w:val="24"/>
          <w:szCs w:val="24"/>
        </w:rPr>
        <w:t xml:space="preserve"> or crusaders</w:t>
      </w:r>
      <w:r w:rsidR="00F5618E" w:rsidRPr="00A06B56">
        <w:rPr>
          <w:rFonts w:ascii="Times New Roman" w:hAnsi="Times New Roman" w:cs="Times New Roman"/>
          <w:sz w:val="24"/>
          <w:szCs w:val="24"/>
        </w:rPr>
        <w:t xml:space="preserve"> </w:t>
      </w:r>
      <w:r w:rsidR="00BF33B9" w:rsidRPr="00A06B56">
        <w:rPr>
          <w:rFonts w:ascii="Times New Roman" w:hAnsi="Times New Roman" w:cs="Times New Roman"/>
          <w:sz w:val="24"/>
          <w:szCs w:val="24"/>
        </w:rPr>
        <w:t>collectively</w:t>
      </w:r>
      <w:r w:rsidR="00F5618E" w:rsidRPr="00A06B56">
        <w:rPr>
          <w:rFonts w:ascii="Times New Roman" w:hAnsi="Times New Roman" w:cs="Times New Roman"/>
          <w:sz w:val="24"/>
          <w:szCs w:val="24"/>
        </w:rPr>
        <w:t xml:space="preserve">, rather than </w:t>
      </w:r>
      <w:r w:rsidR="00C3392A">
        <w:rPr>
          <w:rFonts w:ascii="Times New Roman" w:hAnsi="Times New Roman" w:cs="Times New Roman"/>
          <w:sz w:val="24"/>
          <w:szCs w:val="24"/>
        </w:rPr>
        <w:t xml:space="preserve">to </w:t>
      </w:r>
      <w:r w:rsidR="00F5618E" w:rsidRPr="00A06B56">
        <w:rPr>
          <w:rFonts w:ascii="Times New Roman" w:hAnsi="Times New Roman" w:cs="Times New Roman"/>
          <w:sz w:val="24"/>
          <w:szCs w:val="24"/>
        </w:rPr>
        <w:t xml:space="preserve">Bohemond </w:t>
      </w:r>
      <w:r w:rsidR="004D0EBA" w:rsidRPr="00A06B56">
        <w:rPr>
          <w:rFonts w:ascii="Times New Roman" w:hAnsi="Times New Roman" w:cs="Times New Roman"/>
          <w:sz w:val="24"/>
          <w:szCs w:val="24"/>
        </w:rPr>
        <w:t>alone</w:t>
      </w:r>
      <w:r w:rsidR="00B865DC" w:rsidRPr="00A06B56">
        <w:rPr>
          <w:rFonts w:ascii="Times New Roman" w:hAnsi="Times New Roman" w:cs="Times New Roman"/>
          <w:sz w:val="24"/>
          <w:szCs w:val="24"/>
        </w:rPr>
        <w:t>.</w:t>
      </w:r>
      <w:r w:rsidR="00B865DC" w:rsidRPr="00A06B56">
        <w:rPr>
          <w:rStyle w:val="FootnoteReference"/>
          <w:rFonts w:ascii="Times New Roman" w:hAnsi="Times New Roman" w:cs="Times New Roman"/>
          <w:bCs/>
          <w:sz w:val="24"/>
          <w:szCs w:val="24"/>
        </w:rPr>
        <w:footnoteReference w:id="78"/>
      </w:r>
    </w:p>
    <w:p w14:paraId="27F93F41" w14:textId="77777777" w:rsidR="00B865DC" w:rsidRPr="00A06B56" w:rsidRDefault="00B865DC" w:rsidP="00B865DC">
      <w:pPr>
        <w:spacing w:after="0" w:line="360" w:lineRule="auto"/>
        <w:jc w:val="both"/>
        <w:rPr>
          <w:rFonts w:ascii="Times New Roman" w:hAnsi="Times New Roman" w:cs="Times New Roman"/>
          <w:bCs/>
          <w:sz w:val="24"/>
          <w:szCs w:val="24"/>
        </w:rPr>
      </w:pPr>
    </w:p>
    <w:p w14:paraId="6EACFA58" w14:textId="1D868E00" w:rsidR="007A4C29" w:rsidRPr="00A06B56" w:rsidRDefault="007A4C29" w:rsidP="00AC45BD">
      <w:pPr>
        <w:spacing w:after="0" w:line="360" w:lineRule="auto"/>
        <w:jc w:val="both"/>
        <w:rPr>
          <w:rFonts w:ascii="Times New Roman" w:hAnsi="Times New Roman" w:cs="Times New Roman"/>
          <w:b/>
          <w:sz w:val="24"/>
          <w:szCs w:val="24"/>
        </w:rPr>
      </w:pPr>
      <w:r w:rsidRPr="00A06B56">
        <w:rPr>
          <w:rFonts w:ascii="Times New Roman" w:hAnsi="Times New Roman" w:cs="Times New Roman"/>
          <w:b/>
          <w:sz w:val="24"/>
          <w:szCs w:val="24"/>
        </w:rPr>
        <w:t>A Textual Relationship?</w:t>
      </w:r>
    </w:p>
    <w:p w14:paraId="4CF17299" w14:textId="3B3D331C" w:rsidR="00EC7741" w:rsidRDefault="00904255" w:rsidP="0018382A">
      <w:pPr>
        <w:spacing w:after="0" w:line="360" w:lineRule="auto"/>
        <w:jc w:val="both"/>
        <w:rPr>
          <w:rFonts w:ascii="Times New Roman" w:hAnsi="Times New Roman" w:cs="Times New Roman"/>
          <w:bCs/>
          <w:sz w:val="24"/>
          <w:szCs w:val="24"/>
        </w:rPr>
      </w:pPr>
      <w:r w:rsidRPr="00A06B56">
        <w:rPr>
          <w:rFonts w:ascii="Times New Roman" w:hAnsi="Times New Roman" w:cs="Times New Roman"/>
          <w:bCs/>
          <w:sz w:val="24"/>
          <w:szCs w:val="24"/>
        </w:rPr>
        <w:t>There are differences</w:t>
      </w:r>
      <w:r w:rsidR="00CD6A2C" w:rsidRPr="00A06B56">
        <w:rPr>
          <w:rFonts w:ascii="Times New Roman" w:hAnsi="Times New Roman" w:cs="Times New Roman"/>
          <w:bCs/>
          <w:sz w:val="24"/>
          <w:szCs w:val="24"/>
        </w:rPr>
        <w:t xml:space="preserve"> between the two accounts, several of which have be</w:t>
      </w:r>
      <w:r w:rsidR="00CD6A2C">
        <w:rPr>
          <w:rFonts w:ascii="Times New Roman" w:hAnsi="Times New Roman" w:cs="Times New Roman"/>
          <w:bCs/>
          <w:sz w:val="24"/>
          <w:szCs w:val="24"/>
        </w:rPr>
        <w:t xml:space="preserve">en noted above. </w:t>
      </w:r>
      <w:r w:rsidR="00DD1A4B">
        <w:rPr>
          <w:rFonts w:ascii="Times New Roman" w:hAnsi="Times New Roman" w:cs="Times New Roman"/>
          <w:bCs/>
          <w:sz w:val="24"/>
          <w:szCs w:val="24"/>
        </w:rPr>
        <w:t>T</w:t>
      </w:r>
      <w:r w:rsidR="00CD6A2C">
        <w:rPr>
          <w:rFonts w:ascii="Times New Roman" w:hAnsi="Times New Roman" w:cs="Times New Roman"/>
          <w:bCs/>
          <w:sz w:val="24"/>
          <w:szCs w:val="24"/>
        </w:rPr>
        <w:t>his</w:t>
      </w:r>
      <w:r w:rsidR="002576B0">
        <w:rPr>
          <w:rFonts w:ascii="Times New Roman" w:hAnsi="Times New Roman" w:cs="Times New Roman"/>
          <w:bCs/>
          <w:sz w:val="24"/>
          <w:szCs w:val="24"/>
        </w:rPr>
        <w:t xml:space="preserve"> should not surprise us</w:t>
      </w:r>
      <w:r w:rsidR="00CD6A2C">
        <w:rPr>
          <w:rFonts w:ascii="Times New Roman" w:hAnsi="Times New Roman" w:cs="Times New Roman"/>
          <w:bCs/>
          <w:sz w:val="24"/>
          <w:szCs w:val="24"/>
        </w:rPr>
        <w:t>:</w:t>
      </w:r>
      <w:r w:rsidR="005141E5">
        <w:rPr>
          <w:rFonts w:ascii="Times New Roman" w:hAnsi="Times New Roman" w:cs="Times New Roman"/>
          <w:bCs/>
          <w:sz w:val="24"/>
          <w:szCs w:val="24"/>
        </w:rPr>
        <w:t xml:space="preserve"> other authors who</w:t>
      </w:r>
      <w:r w:rsidR="00BB0A81">
        <w:rPr>
          <w:rFonts w:ascii="Times New Roman" w:hAnsi="Times New Roman" w:cs="Times New Roman"/>
          <w:bCs/>
          <w:sz w:val="24"/>
          <w:szCs w:val="24"/>
        </w:rPr>
        <w:t xml:space="preserve"> consulted</w:t>
      </w:r>
      <w:r w:rsidR="005141E5">
        <w:rPr>
          <w:rFonts w:ascii="Times New Roman" w:hAnsi="Times New Roman" w:cs="Times New Roman"/>
          <w:bCs/>
          <w:sz w:val="24"/>
          <w:szCs w:val="24"/>
        </w:rPr>
        <w:t xml:space="preserve"> the </w:t>
      </w:r>
      <w:proofErr w:type="spellStart"/>
      <w:r w:rsidR="005141E5" w:rsidRPr="00BB0A81">
        <w:rPr>
          <w:rFonts w:ascii="Times New Roman" w:hAnsi="Times New Roman" w:cs="Times New Roman"/>
          <w:bCs/>
          <w:i/>
          <w:iCs/>
          <w:sz w:val="24"/>
          <w:szCs w:val="24"/>
        </w:rPr>
        <w:t>Gesta</w:t>
      </w:r>
      <w:proofErr w:type="spellEnd"/>
      <w:r w:rsidR="005141E5">
        <w:rPr>
          <w:rFonts w:ascii="Times New Roman" w:hAnsi="Times New Roman" w:cs="Times New Roman"/>
          <w:bCs/>
          <w:sz w:val="24"/>
          <w:szCs w:val="24"/>
        </w:rPr>
        <w:t xml:space="preserve"> </w:t>
      </w:r>
      <w:r w:rsidR="00BB0A81">
        <w:rPr>
          <w:rFonts w:ascii="Times New Roman" w:hAnsi="Times New Roman" w:cs="Times New Roman"/>
          <w:bCs/>
          <w:sz w:val="24"/>
          <w:szCs w:val="24"/>
        </w:rPr>
        <w:t>incorporated additional details and scenes</w:t>
      </w:r>
      <w:r w:rsidR="00CD6A2C">
        <w:rPr>
          <w:rFonts w:ascii="Times New Roman" w:hAnsi="Times New Roman" w:cs="Times New Roman"/>
          <w:bCs/>
          <w:sz w:val="24"/>
          <w:szCs w:val="24"/>
        </w:rPr>
        <w:t xml:space="preserve">; and Albert undoubtedly acquired information from </w:t>
      </w:r>
      <w:r w:rsidR="00DC5D8A">
        <w:rPr>
          <w:rFonts w:ascii="Times New Roman" w:hAnsi="Times New Roman" w:cs="Times New Roman"/>
          <w:bCs/>
          <w:sz w:val="24"/>
          <w:szCs w:val="24"/>
        </w:rPr>
        <w:t>multiple</w:t>
      </w:r>
      <w:r w:rsidR="00CD6A2C">
        <w:rPr>
          <w:rFonts w:ascii="Times New Roman" w:hAnsi="Times New Roman" w:cs="Times New Roman"/>
          <w:bCs/>
          <w:sz w:val="24"/>
          <w:szCs w:val="24"/>
        </w:rPr>
        <w:t xml:space="preserve"> sources. Thus, whereas </w:t>
      </w:r>
      <w:r w:rsidR="007A55F6">
        <w:rPr>
          <w:rFonts w:ascii="Times New Roman" w:hAnsi="Times New Roman" w:cs="Times New Roman"/>
          <w:bCs/>
          <w:sz w:val="24"/>
          <w:szCs w:val="24"/>
        </w:rPr>
        <w:t xml:space="preserve">the </w:t>
      </w:r>
      <w:proofErr w:type="spellStart"/>
      <w:r w:rsidR="007A55F6" w:rsidRPr="007A55F6">
        <w:rPr>
          <w:rFonts w:ascii="Times New Roman" w:hAnsi="Times New Roman" w:cs="Times New Roman"/>
          <w:bCs/>
          <w:i/>
          <w:iCs/>
          <w:sz w:val="24"/>
          <w:szCs w:val="24"/>
        </w:rPr>
        <w:t>Gesta</w:t>
      </w:r>
      <w:r w:rsidR="007A55F6">
        <w:rPr>
          <w:rFonts w:ascii="Times New Roman" w:hAnsi="Times New Roman" w:cs="Times New Roman"/>
          <w:bCs/>
          <w:sz w:val="24"/>
          <w:szCs w:val="24"/>
        </w:rPr>
        <w:t>’s</w:t>
      </w:r>
      <w:proofErr w:type="spellEnd"/>
      <w:r w:rsidR="007A55F6">
        <w:rPr>
          <w:rFonts w:ascii="Times New Roman" w:hAnsi="Times New Roman" w:cs="Times New Roman"/>
          <w:bCs/>
          <w:sz w:val="24"/>
          <w:szCs w:val="24"/>
        </w:rPr>
        <w:t xml:space="preserve"> author had </w:t>
      </w:r>
      <w:r w:rsidR="00CD6A2C">
        <w:rPr>
          <w:rFonts w:ascii="Times New Roman" w:hAnsi="Times New Roman" w:cs="Times New Roman"/>
          <w:bCs/>
          <w:sz w:val="24"/>
          <w:szCs w:val="24"/>
        </w:rPr>
        <w:t>Bohemond</w:t>
      </w:r>
      <w:r w:rsidR="007A55F6">
        <w:rPr>
          <w:rFonts w:ascii="Times New Roman" w:hAnsi="Times New Roman" w:cs="Times New Roman"/>
          <w:bCs/>
          <w:sz w:val="24"/>
          <w:szCs w:val="24"/>
        </w:rPr>
        <w:t>, the text’s central protagonist,</w:t>
      </w:r>
      <w:r w:rsidR="00CD6A2C">
        <w:rPr>
          <w:rFonts w:ascii="Times New Roman" w:hAnsi="Times New Roman" w:cs="Times New Roman"/>
          <w:bCs/>
          <w:sz w:val="24"/>
          <w:szCs w:val="24"/>
        </w:rPr>
        <w:t xml:space="preserve"> deliver a morale-raising speech, urgin</w:t>
      </w:r>
      <w:r w:rsidR="007A55F6">
        <w:rPr>
          <w:rFonts w:ascii="Times New Roman" w:hAnsi="Times New Roman" w:cs="Times New Roman"/>
          <w:bCs/>
          <w:sz w:val="24"/>
          <w:szCs w:val="24"/>
        </w:rPr>
        <w:t>g</w:t>
      </w:r>
      <w:r w:rsidR="00CD6A2C">
        <w:rPr>
          <w:rFonts w:ascii="Times New Roman" w:hAnsi="Times New Roman" w:cs="Times New Roman"/>
          <w:bCs/>
          <w:sz w:val="24"/>
          <w:szCs w:val="24"/>
        </w:rPr>
        <w:t xml:space="preserve"> his men to scale </w:t>
      </w:r>
      <w:r w:rsidR="0082477E">
        <w:rPr>
          <w:rFonts w:ascii="Times New Roman" w:hAnsi="Times New Roman" w:cs="Times New Roman"/>
          <w:bCs/>
          <w:sz w:val="24"/>
          <w:szCs w:val="24"/>
        </w:rPr>
        <w:t xml:space="preserve">Antioch’s wall via </w:t>
      </w:r>
      <w:r w:rsidR="00CD6A2C">
        <w:rPr>
          <w:rFonts w:ascii="Times New Roman" w:hAnsi="Times New Roman" w:cs="Times New Roman"/>
          <w:bCs/>
          <w:sz w:val="24"/>
          <w:szCs w:val="24"/>
        </w:rPr>
        <w:t xml:space="preserve">the ladder, </w:t>
      </w:r>
      <w:r w:rsidR="007A55F6">
        <w:rPr>
          <w:rFonts w:ascii="Times New Roman" w:hAnsi="Times New Roman" w:cs="Times New Roman"/>
          <w:bCs/>
          <w:sz w:val="24"/>
          <w:szCs w:val="24"/>
        </w:rPr>
        <w:t>Albert imputed</w:t>
      </w:r>
      <w:r w:rsidR="00EC7741">
        <w:rPr>
          <w:rFonts w:ascii="Times New Roman" w:hAnsi="Times New Roman" w:cs="Times New Roman"/>
          <w:bCs/>
          <w:sz w:val="24"/>
          <w:szCs w:val="24"/>
        </w:rPr>
        <w:t xml:space="preserve"> a</w:t>
      </w:r>
      <w:r w:rsidR="007A55F6">
        <w:rPr>
          <w:rFonts w:ascii="Times New Roman" w:hAnsi="Times New Roman" w:cs="Times New Roman"/>
          <w:bCs/>
          <w:sz w:val="24"/>
          <w:szCs w:val="24"/>
        </w:rPr>
        <w:t xml:space="preserve"> similar speech to </w:t>
      </w:r>
      <w:r w:rsidR="00CD6A2C">
        <w:rPr>
          <w:rFonts w:ascii="Times New Roman" w:hAnsi="Times New Roman" w:cs="Times New Roman"/>
          <w:bCs/>
          <w:sz w:val="24"/>
          <w:szCs w:val="24"/>
        </w:rPr>
        <w:t>Godfrey</w:t>
      </w:r>
      <w:r w:rsidR="007A55F6">
        <w:rPr>
          <w:rFonts w:ascii="Times New Roman" w:hAnsi="Times New Roman" w:cs="Times New Roman"/>
          <w:bCs/>
          <w:sz w:val="24"/>
          <w:szCs w:val="24"/>
        </w:rPr>
        <w:t xml:space="preserve"> (and Robert of Flanders) – a trait which </w:t>
      </w:r>
      <w:r w:rsidR="0082477E">
        <w:rPr>
          <w:rFonts w:ascii="Times New Roman" w:hAnsi="Times New Roman" w:cs="Times New Roman"/>
          <w:bCs/>
          <w:sz w:val="24"/>
          <w:szCs w:val="24"/>
        </w:rPr>
        <w:t>probably</w:t>
      </w:r>
      <w:r w:rsidR="007A55F6">
        <w:rPr>
          <w:rFonts w:ascii="Times New Roman" w:hAnsi="Times New Roman" w:cs="Times New Roman"/>
          <w:bCs/>
          <w:sz w:val="24"/>
          <w:szCs w:val="24"/>
        </w:rPr>
        <w:t xml:space="preserve"> reflects</w:t>
      </w:r>
      <w:r w:rsidR="0082477E">
        <w:rPr>
          <w:rFonts w:ascii="Times New Roman" w:hAnsi="Times New Roman" w:cs="Times New Roman"/>
          <w:bCs/>
          <w:sz w:val="24"/>
          <w:szCs w:val="24"/>
        </w:rPr>
        <w:t xml:space="preserve"> the regional loyalties of Albert’s </w:t>
      </w:r>
      <w:proofErr w:type="spellStart"/>
      <w:r w:rsidR="0082477E">
        <w:rPr>
          <w:rFonts w:ascii="Times New Roman" w:hAnsi="Times New Roman" w:cs="Times New Roman"/>
          <w:bCs/>
          <w:sz w:val="24"/>
          <w:szCs w:val="24"/>
        </w:rPr>
        <w:t>Lotharingian</w:t>
      </w:r>
      <w:proofErr w:type="spellEnd"/>
      <w:r w:rsidR="0082477E">
        <w:rPr>
          <w:rFonts w:ascii="Times New Roman" w:hAnsi="Times New Roman" w:cs="Times New Roman"/>
          <w:bCs/>
          <w:sz w:val="24"/>
          <w:szCs w:val="24"/>
        </w:rPr>
        <w:t xml:space="preserve"> source base as much as his own partisanship.</w:t>
      </w:r>
      <w:r w:rsidR="002D7F92">
        <w:rPr>
          <w:rStyle w:val="FootnoteReference"/>
          <w:rFonts w:ascii="Times New Roman" w:hAnsi="Times New Roman" w:cs="Times New Roman"/>
          <w:bCs/>
          <w:sz w:val="24"/>
          <w:szCs w:val="24"/>
        </w:rPr>
        <w:footnoteReference w:id="79"/>
      </w:r>
      <w:r w:rsidR="007A55F6">
        <w:rPr>
          <w:rFonts w:ascii="Times New Roman" w:hAnsi="Times New Roman" w:cs="Times New Roman"/>
          <w:bCs/>
          <w:sz w:val="24"/>
          <w:szCs w:val="24"/>
        </w:rPr>
        <w:t xml:space="preserve"> </w:t>
      </w:r>
      <w:r w:rsidR="0040605F">
        <w:rPr>
          <w:rFonts w:ascii="Times New Roman" w:hAnsi="Times New Roman" w:cs="Times New Roman"/>
          <w:bCs/>
          <w:sz w:val="24"/>
          <w:szCs w:val="24"/>
        </w:rPr>
        <w:t>Nevertheless</w:t>
      </w:r>
      <w:r w:rsidR="002576B0">
        <w:rPr>
          <w:rFonts w:ascii="Times New Roman" w:hAnsi="Times New Roman" w:cs="Times New Roman"/>
          <w:bCs/>
          <w:sz w:val="24"/>
          <w:szCs w:val="24"/>
        </w:rPr>
        <w:t>, Albert’s account of 2</w:t>
      </w:r>
      <w:r w:rsidR="00EC7741">
        <w:rPr>
          <w:rFonts w:ascii="Times New Roman" w:hAnsi="Times New Roman" w:cs="Times New Roman"/>
          <w:bCs/>
          <w:sz w:val="24"/>
          <w:szCs w:val="24"/>
        </w:rPr>
        <w:t>–</w:t>
      </w:r>
      <w:r w:rsidR="002576B0">
        <w:rPr>
          <w:rFonts w:ascii="Times New Roman" w:hAnsi="Times New Roman" w:cs="Times New Roman"/>
          <w:bCs/>
          <w:sz w:val="24"/>
          <w:szCs w:val="24"/>
        </w:rPr>
        <w:t xml:space="preserve">3 June is </w:t>
      </w:r>
      <w:r w:rsidR="00AE130C">
        <w:rPr>
          <w:rFonts w:ascii="Times New Roman" w:hAnsi="Times New Roman" w:cs="Times New Roman"/>
          <w:bCs/>
          <w:sz w:val="24"/>
          <w:szCs w:val="24"/>
        </w:rPr>
        <w:t xml:space="preserve">often </w:t>
      </w:r>
      <w:r w:rsidR="002576B0">
        <w:rPr>
          <w:rFonts w:ascii="Times New Roman" w:hAnsi="Times New Roman" w:cs="Times New Roman"/>
          <w:bCs/>
          <w:sz w:val="24"/>
          <w:szCs w:val="24"/>
        </w:rPr>
        <w:t xml:space="preserve">closer to the </w:t>
      </w:r>
      <w:proofErr w:type="spellStart"/>
      <w:r w:rsidR="002576B0" w:rsidRPr="002576B0">
        <w:rPr>
          <w:rFonts w:ascii="Times New Roman" w:hAnsi="Times New Roman" w:cs="Times New Roman"/>
          <w:bCs/>
          <w:i/>
          <w:iCs/>
          <w:sz w:val="24"/>
          <w:szCs w:val="24"/>
        </w:rPr>
        <w:t>Gesta</w:t>
      </w:r>
      <w:proofErr w:type="spellEnd"/>
      <w:r w:rsidR="0082477E">
        <w:rPr>
          <w:rFonts w:ascii="Times New Roman" w:hAnsi="Times New Roman" w:cs="Times New Roman"/>
          <w:bCs/>
          <w:i/>
          <w:iCs/>
          <w:sz w:val="24"/>
          <w:szCs w:val="24"/>
        </w:rPr>
        <w:t xml:space="preserve"> Francorum</w:t>
      </w:r>
      <w:r w:rsidR="002576B0" w:rsidRPr="002576B0">
        <w:rPr>
          <w:rFonts w:ascii="Times New Roman" w:hAnsi="Times New Roman" w:cs="Times New Roman"/>
          <w:bCs/>
          <w:i/>
          <w:iCs/>
          <w:sz w:val="24"/>
          <w:szCs w:val="24"/>
        </w:rPr>
        <w:t xml:space="preserve"> </w:t>
      </w:r>
      <w:r w:rsidR="0082477E">
        <w:rPr>
          <w:rFonts w:ascii="Times New Roman" w:hAnsi="Times New Roman" w:cs="Times New Roman"/>
          <w:bCs/>
          <w:sz w:val="24"/>
          <w:szCs w:val="24"/>
        </w:rPr>
        <w:t xml:space="preserve">than </w:t>
      </w:r>
      <w:r w:rsidR="0054294F">
        <w:rPr>
          <w:rFonts w:ascii="Times New Roman" w:hAnsi="Times New Roman" w:cs="Times New Roman"/>
          <w:bCs/>
          <w:sz w:val="24"/>
          <w:szCs w:val="24"/>
        </w:rPr>
        <w:t>other</w:t>
      </w:r>
      <w:r w:rsidR="0082477E">
        <w:rPr>
          <w:rFonts w:ascii="Times New Roman" w:hAnsi="Times New Roman" w:cs="Times New Roman"/>
          <w:bCs/>
          <w:sz w:val="24"/>
          <w:szCs w:val="24"/>
        </w:rPr>
        <w:t xml:space="preserve"> </w:t>
      </w:r>
      <w:r w:rsidR="009A670B">
        <w:rPr>
          <w:rFonts w:ascii="Times New Roman" w:hAnsi="Times New Roman" w:cs="Times New Roman"/>
          <w:bCs/>
          <w:sz w:val="24"/>
          <w:szCs w:val="24"/>
        </w:rPr>
        <w:t>early accounts</w:t>
      </w:r>
      <w:r w:rsidR="0082477E">
        <w:rPr>
          <w:rFonts w:ascii="Times New Roman" w:hAnsi="Times New Roman" w:cs="Times New Roman"/>
          <w:bCs/>
          <w:sz w:val="24"/>
          <w:szCs w:val="24"/>
        </w:rPr>
        <w:t xml:space="preserve"> within that textual tradition</w:t>
      </w:r>
      <w:r w:rsidR="009A670B">
        <w:rPr>
          <w:rFonts w:ascii="Times New Roman" w:hAnsi="Times New Roman" w:cs="Times New Roman"/>
          <w:bCs/>
          <w:sz w:val="24"/>
          <w:szCs w:val="24"/>
        </w:rPr>
        <w:t xml:space="preserve">, most notably those by Raymond of </w:t>
      </w:r>
      <w:proofErr w:type="spellStart"/>
      <w:r w:rsidR="009A670B">
        <w:rPr>
          <w:rFonts w:ascii="Times New Roman" w:hAnsi="Times New Roman" w:cs="Times New Roman"/>
          <w:bCs/>
          <w:sz w:val="24"/>
          <w:szCs w:val="24"/>
        </w:rPr>
        <w:t>Aguilers</w:t>
      </w:r>
      <w:proofErr w:type="spellEnd"/>
      <w:r w:rsidR="009A670B">
        <w:rPr>
          <w:rFonts w:ascii="Times New Roman" w:hAnsi="Times New Roman" w:cs="Times New Roman"/>
          <w:bCs/>
          <w:sz w:val="24"/>
          <w:szCs w:val="24"/>
        </w:rPr>
        <w:t xml:space="preserve"> and Fulcher of Chartres.</w:t>
      </w:r>
    </w:p>
    <w:p w14:paraId="54C8A753" w14:textId="6655CD78" w:rsidR="0018382A" w:rsidRDefault="001B13CA" w:rsidP="00EC7741">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How can </w:t>
      </w:r>
      <w:r w:rsidR="009A670B">
        <w:rPr>
          <w:rFonts w:ascii="Times New Roman" w:hAnsi="Times New Roman" w:cs="Times New Roman"/>
          <w:bCs/>
          <w:sz w:val="24"/>
          <w:szCs w:val="24"/>
        </w:rPr>
        <w:t>this correspondence</w:t>
      </w:r>
      <w:r>
        <w:rPr>
          <w:rFonts w:ascii="Times New Roman" w:hAnsi="Times New Roman" w:cs="Times New Roman"/>
          <w:bCs/>
          <w:sz w:val="24"/>
          <w:szCs w:val="24"/>
        </w:rPr>
        <w:t xml:space="preserve"> be explained? To my mind, the notion of two well-informed, </w:t>
      </w:r>
      <w:r w:rsidR="00B276B9">
        <w:rPr>
          <w:rFonts w:ascii="Times New Roman" w:hAnsi="Times New Roman" w:cs="Times New Roman"/>
          <w:bCs/>
          <w:sz w:val="24"/>
          <w:szCs w:val="24"/>
        </w:rPr>
        <w:t xml:space="preserve">completely </w:t>
      </w:r>
      <w:r>
        <w:rPr>
          <w:rFonts w:ascii="Times New Roman" w:hAnsi="Times New Roman" w:cs="Times New Roman"/>
          <w:bCs/>
          <w:sz w:val="24"/>
          <w:szCs w:val="24"/>
        </w:rPr>
        <w:t xml:space="preserve">independent chroniclers describing the same event fails to do justice to the multiplicity of convergences, both in terms of shared details and overlapping plot trajectories. </w:t>
      </w:r>
      <w:r w:rsidR="00C62DE2">
        <w:rPr>
          <w:rFonts w:ascii="Times New Roman" w:hAnsi="Times New Roman" w:cs="Times New Roman"/>
          <w:bCs/>
          <w:sz w:val="24"/>
          <w:szCs w:val="24"/>
        </w:rPr>
        <w:t xml:space="preserve">At least one part of </w:t>
      </w:r>
      <w:r w:rsidR="0046078B">
        <w:rPr>
          <w:rFonts w:ascii="Times New Roman" w:hAnsi="Times New Roman" w:cs="Times New Roman"/>
          <w:bCs/>
          <w:sz w:val="24"/>
          <w:szCs w:val="24"/>
        </w:rPr>
        <w:t xml:space="preserve">Albert’s </w:t>
      </w:r>
      <w:r w:rsidR="0046078B" w:rsidRPr="0046078B">
        <w:rPr>
          <w:rFonts w:ascii="Times New Roman" w:hAnsi="Times New Roman" w:cs="Times New Roman"/>
          <w:bCs/>
          <w:i/>
          <w:iCs/>
          <w:sz w:val="24"/>
          <w:szCs w:val="24"/>
        </w:rPr>
        <w:t>Historia</w:t>
      </w:r>
      <w:r w:rsidR="0046078B">
        <w:rPr>
          <w:rFonts w:ascii="Times New Roman" w:hAnsi="Times New Roman" w:cs="Times New Roman"/>
          <w:bCs/>
          <w:sz w:val="24"/>
          <w:szCs w:val="24"/>
        </w:rPr>
        <w:t xml:space="preserve"> is related to the </w:t>
      </w:r>
      <w:proofErr w:type="spellStart"/>
      <w:r w:rsidR="0046078B" w:rsidRPr="0046078B">
        <w:rPr>
          <w:rFonts w:ascii="Times New Roman" w:hAnsi="Times New Roman" w:cs="Times New Roman"/>
          <w:bCs/>
          <w:i/>
          <w:iCs/>
          <w:sz w:val="24"/>
          <w:szCs w:val="24"/>
        </w:rPr>
        <w:t>Gesta</w:t>
      </w:r>
      <w:proofErr w:type="spellEnd"/>
      <w:r w:rsidR="0046078B">
        <w:rPr>
          <w:rFonts w:ascii="Times New Roman" w:hAnsi="Times New Roman" w:cs="Times New Roman"/>
          <w:bCs/>
          <w:sz w:val="24"/>
          <w:szCs w:val="24"/>
        </w:rPr>
        <w:t xml:space="preserve"> tradition</w:t>
      </w:r>
      <w:r w:rsidR="00E616A2">
        <w:rPr>
          <w:rFonts w:ascii="Times New Roman" w:hAnsi="Times New Roman" w:cs="Times New Roman"/>
          <w:bCs/>
          <w:sz w:val="24"/>
          <w:szCs w:val="24"/>
        </w:rPr>
        <w:t>. H</w:t>
      </w:r>
      <w:r w:rsidR="0053283C">
        <w:rPr>
          <w:rFonts w:ascii="Times New Roman" w:hAnsi="Times New Roman" w:cs="Times New Roman"/>
          <w:bCs/>
          <w:sz w:val="24"/>
          <w:szCs w:val="24"/>
        </w:rPr>
        <w:t>owever,</w:t>
      </w:r>
      <w:r w:rsidR="0046078B">
        <w:rPr>
          <w:rFonts w:ascii="Times New Roman" w:hAnsi="Times New Roman" w:cs="Times New Roman"/>
          <w:bCs/>
          <w:sz w:val="24"/>
          <w:szCs w:val="24"/>
        </w:rPr>
        <w:t xml:space="preserve"> </w:t>
      </w:r>
      <w:r w:rsidR="00E616A2">
        <w:rPr>
          <w:rFonts w:ascii="Times New Roman" w:hAnsi="Times New Roman" w:cs="Times New Roman"/>
          <w:bCs/>
          <w:sz w:val="24"/>
          <w:szCs w:val="24"/>
        </w:rPr>
        <w:lastRenderedPageBreak/>
        <w:t>deciphering</w:t>
      </w:r>
      <w:r w:rsidR="0046078B">
        <w:rPr>
          <w:rFonts w:ascii="Times New Roman" w:hAnsi="Times New Roman" w:cs="Times New Roman"/>
          <w:bCs/>
          <w:sz w:val="24"/>
          <w:szCs w:val="24"/>
        </w:rPr>
        <w:t xml:space="preserve"> the precise nature of </w:t>
      </w:r>
      <w:r w:rsidR="00E616A2">
        <w:rPr>
          <w:rFonts w:ascii="Times New Roman" w:hAnsi="Times New Roman" w:cs="Times New Roman"/>
          <w:bCs/>
          <w:sz w:val="24"/>
          <w:szCs w:val="24"/>
        </w:rPr>
        <w:t>th</w:t>
      </w:r>
      <w:r w:rsidR="0062146D">
        <w:rPr>
          <w:rFonts w:ascii="Times New Roman" w:hAnsi="Times New Roman" w:cs="Times New Roman"/>
          <w:bCs/>
          <w:sz w:val="24"/>
          <w:szCs w:val="24"/>
        </w:rPr>
        <w:t>is</w:t>
      </w:r>
      <w:r w:rsidR="0046078B">
        <w:rPr>
          <w:rFonts w:ascii="Times New Roman" w:hAnsi="Times New Roman" w:cs="Times New Roman"/>
          <w:bCs/>
          <w:sz w:val="24"/>
          <w:szCs w:val="24"/>
        </w:rPr>
        <w:t xml:space="preserve"> relationship is</w:t>
      </w:r>
      <w:r w:rsidR="00137704">
        <w:rPr>
          <w:rFonts w:ascii="Times New Roman" w:hAnsi="Times New Roman" w:cs="Times New Roman"/>
          <w:bCs/>
          <w:sz w:val="24"/>
          <w:szCs w:val="24"/>
        </w:rPr>
        <w:t xml:space="preserve"> currently</w:t>
      </w:r>
      <w:r w:rsidR="0046078B">
        <w:rPr>
          <w:rFonts w:ascii="Times New Roman" w:hAnsi="Times New Roman" w:cs="Times New Roman"/>
          <w:bCs/>
          <w:sz w:val="24"/>
          <w:szCs w:val="24"/>
        </w:rPr>
        <w:t xml:space="preserve"> impossible</w:t>
      </w:r>
      <w:r w:rsidR="00137704">
        <w:rPr>
          <w:rFonts w:ascii="Times New Roman" w:hAnsi="Times New Roman" w:cs="Times New Roman"/>
          <w:bCs/>
          <w:sz w:val="24"/>
          <w:szCs w:val="24"/>
        </w:rPr>
        <w:t xml:space="preserve">, not least because our grasp of the </w:t>
      </w:r>
      <w:proofErr w:type="spellStart"/>
      <w:r w:rsidR="00137704" w:rsidRPr="00137704">
        <w:rPr>
          <w:rFonts w:ascii="Times New Roman" w:hAnsi="Times New Roman" w:cs="Times New Roman"/>
          <w:bCs/>
          <w:i/>
          <w:iCs/>
          <w:sz w:val="24"/>
          <w:szCs w:val="24"/>
        </w:rPr>
        <w:t>Gesta</w:t>
      </w:r>
      <w:r w:rsidR="00137704">
        <w:rPr>
          <w:rFonts w:ascii="Times New Roman" w:hAnsi="Times New Roman" w:cs="Times New Roman"/>
          <w:bCs/>
          <w:sz w:val="24"/>
          <w:szCs w:val="24"/>
        </w:rPr>
        <w:t>’s</w:t>
      </w:r>
      <w:proofErr w:type="spellEnd"/>
      <w:r w:rsidR="00137704">
        <w:rPr>
          <w:rFonts w:ascii="Times New Roman" w:hAnsi="Times New Roman" w:cs="Times New Roman"/>
          <w:bCs/>
          <w:sz w:val="24"/>
          <w:szCs w:val="24"/>
        </w:rPr>
        <w:t xml:space="preserve"> transmission </w:t>
      </w:r>
      <w:r w:rsidR="0062146D">
        <w:rPr>
          <w:rFonts w:ascii="Times New Roman" w:hAnsi="Times New Roman" w:cs="Times New Roman"/>
          <w:bCs/>
          <w:sz w:val="24"/>
          <w:szCs w:val="24"/>
        </w:rPr>
        <w:t>remains</w:t>
      </w:r>
      <w:r w:rsidR="00137704">
        <w:rPr>
          <w:rFonts w:ascii="Times New Roman" w:hAnsi="Times New Roman" w:cs="Times New Roman"/>
          <w:bCs/>
          <w:sz w:val="24"/>
          <w:szCs w:val="24"/>
        </w:rPr>
        <w:t xml:space="preserve"> imperfect</w:t>
      </w:r>
      <w:r w:rsidR="0046078B">
        <w:rPr>
          <w:rFonts w:ascii="Times New Roman" w:hAnsi="Times New Roman" w:cs="Times New Roman"/>
          <w:bCs/>
          <w:sz w:val="24"/>
          <w:szCs w:val="24"/>
        </w:rPr>
        <w:t xml:space="preserve">. </w:t>
      </w:r>
      <w:r w:rsidR="00137704">
        <w:rPr>
          <w:rFonts w:ascii="Times New Roman" w:hAnsi="Times New Roman" w:cs="Times New Roman"/>
          <w:bCs/>
          <w:sz w:val="24"/>
          <w:szCs w:val="24"/>
        </w:rPr>
        <w:t>What follows, therefore, is necessarily speculative.</w:t>
      </w:r>
      <w:r w:rsidR="00D83302">
        <w:rPr>
          <w:rFonts w:ascii="Times New Roman" w:hAnsi="Times New Roman" w:cs="Times New Roman"/>
          <w:bCs/>
          <w:sz w:val="24"/>
          <w:szCs w:val="24"/>
        </w:rPr>
        <w:t xml:space="preserve"> </w:t>
      </w:r>
      <w:r w:rsidR="0046078B">
        <w:rPr>
          <w:rFonts w:ascii="Times New Roman" w:hAnsi="Times New Roman" w:cs="Times New Roman"/>
          <w:bCs/>
          <w:sz w:val="24"/>
          <w:szCs w:val="24"/>
        </w:rPr>
        <w:t xml:space="preserve">Despite numerous thematic parallels, </w:t>
      </w:r>
      <w:r>
        <w:rPr>
          <w:rFonts w:ascii="Times New Roman" w:hAnsi="Times New Roman" w:cs="Times New Roman"/>
          <w:bCs/>
          <w:sz w:val="24"/>
          <w:szCs w:val="24"/>
        </w:rPr>
        <w:t xml:space="preserve">it is unlikely that Albert wrote with a copy of the </w:t>
      </w:r>
      <w:proofErr w:type="spellStart"/>
      <w:r w:rsidRPr="007A4C29">
        <w:rPr>
          <w:rFonts w:ascii="Times New Roman" w:hAnsi="Times New Roman" w:cs="Times New Roman"/>
          <w:bCs/>
          <w:i/>
          <w:iCs/>
          <w:sz w:val="24"/>
          <w:szCs w:val="24"/>
        </w:rPr>
        <w:t>Gesta</w:t>
      </w:r>
      <w:proofErr w:type="spellEnd"/>
      <w:r w:rsidRPr="007A4C29">
        <w:rPr>
          <w:rFonts w:ascii="Times New Roman" w:hAnsi="Times New Roman" w:cs="Times New Roman"/>
          <w:bCs/>
          <w:i/>
          <w:iCs/>
          <w:sz w:val="24"/>
          <w:szCs w:val="24"/>
        </w:rPr>
        <w:t xml:space="preserve"> Francorum</w:t>
      </w:r>
      <w:r>
        <w:rPr>
          <w:rFonts w:ascii="Times New Roman" w:hAnsi="Times New Roman" w:cs="Times New Roman"/>
          <w:bCs/>
          <w:sz w:val="24"/>
          <w:szCs w:val="24"/>
        </w:rPr>
        <w:t xml:space="preserve"> </w:t>
      </w:r>
      <w:r w:rsidR="0046078B">
        <w:rPr>
          <w:rFonts w:ascii="Times New Roman" w:hAnsi="Times New Roman" w:cs="Times New Roman"/>
          <w:bCs/>
          <w:sz w:val="24"/>
          <w:szCs w:val="24"/>
        </w:rPr>
        <w:t>(or a</w:t>
      </w:r>
      <w:r w:rsidR="00EA388A">
        <w:rPr>
          <w:rFonts w:ascii="Times New Roman" w:hAnsi="Times New Roman" w:cs="Times New Roman"/>
          <w:bCs/>
          <w:sz w:val="24"/>
          <w:szCs w:val="24"/>
        </w:rPr>
        <w:t>nother</w:t>
      </w:r>
      <w:r w:rsidR="0046078B">
        <w:rPr>
          <w:rFonts w:ascii="Times New Roman" w:hAnsi="Times New Roman" w:cs="Times New Roman"/>
          <w:bCs/>
          <w:sz w:val="24"/>
          <w:szCs w:val="24"/>
        </w:rPr>
        <w:t xml:space="preserve"> work </w:t>
      </w:r>
      <w:r w:rsidR="003D40BE">
        <w:rPr>
          <w:rFonts w:ascii="Times New Roman" w:hAnsi="Times New Roman" w:cs="Times New Roman"/>
          <w:bCs/>
          <w:sz w:val="24"/>
          <w:szCs w:val="24"/>
        </w:rPr>
        <w:t>in</w:t>
      </w:r>
      <w:r w:rsidR="0046078B">
        <w:rPr>
          <w:rFonts w:ascii="Times New Roman" w:hAnsi="Times New Roman" w:cs="Times New Roman"/>
          <w:bCs/>
          <w:sz w:val="24"/>
          <w:szCs w:val="24"/>
        </w:rPr>
        <w:t xml:space="preserve"> that tradition) </w:t>
      </w:r>
      <w:r>
        <w:rPr>
          <w:rFonts w:ascii="Times New Roman" w:hAnsi="Times New Roman" w:cs="Times New Roman"/>
          <w:bCs/>
          <w:sz w:val="24"/>
          <w:szCs w:val="24"/>
        </w:rPr>
        <w:t>before him</w:t>
      </w:r>
      <w:r w:rsidR="0046078B">
        <w:rPr>
          <w:rFonts w:ascii="Times New Roman" w:hAnsi="Times New Roman" w:cs="Times New Roman"/>
          <w:bCs/>
          <w:sz w:val="24"/>
          <w:szCs w:val="24"/>
        </w:rPr>
        <w:t>.</w:t>
      </w:r>
      <w:r>
        <w:rPr>
          <w:rFonts w:ascii="Times New Roman" w:hAnsi="Times New Roman" w:cs="Times New Roman"/>
          <w:bCs/>
          <w:sz w:val="24"/>
          <w:szCs w:val="24"/>
        </w:rPr>
        <w:t xml:space="preserve"> </w:t>
      </w:r>
      <w:r w:rsidR="0046078B">
        <w:rPr>
          <w:rFonts w:ascii="Times New Roman" w:hAnsi="Times New Roman" w:cs="Times New Roman"/>
          <w:bCs/>
          <w:sz w:val="24"/>
          <w:szCs w:val="24"/>
        </w:rPr>
        <w:t>T</w:t>
      </w:r>
      <w:r>
        <w:rPr>
          <w:rFonts w:ascii="Times New Roman" w:hAnsi="Times New Roman" w:cs="Times New Roman"/>
          <w:bCs/>
          <w:sz w:val="24"/>
          <w:szCs w:val="24"/>
        </w:rPr>
        <w:t>here are few indications of direct verbal borrowing</w:t>
      </w:r>
      <w:r w:rsidR="00137704">
        <w:rPr>
          <w:rFonts w:ascii="Times New Roman" w:hAnsi="Times New Roman" w:cs="Times New Roman"/>
          <w:bCs/>
          <w:sz w:val="24"/>
          <w:szCs w:val="24"/>
        </w:rPr>
        <w:t>; t</w:t>
      </w:r>
      <w:r>
        <w:rPr>
          <w:rFonts w:ascii="Times New Roman" w:hAnsi="Times New Roman" w:cs="Times New Roman"/>
          <w:bCs/>
          <w:sz w:val="24"/>
          <w:szCs w:val="24"/>
        </w:rPr>
        <w:t>here is no</w:t>
      </w:r>
      <w:r w:rsidR="007F2D72">
        <w:rPr>
          <w:rFonts w:ascii="Times New Roman" w:hAnsi="Times New Roman" w:cs="Times New Roman"/>
          <w:bCs/>
          <w:sz w:val="24"/>
          <w:szCs w:val="24"/>
        </w:rPr>
        <w:t xml:space="preserve"> </w:t>
      </w:r>
      <w:r w:rsidR="00492438">
        <w:rPr>
          <w:rFonts w:ascii="Times New Roman" w:hAnsi="Times New Roman" w:cs="Times New Roman"/>
          <w:bCs/>
          <w:sz w:val="24"/>
          <w:szCs w:val="24"/>
        </w:rPr>
        <w:t>evidence</w:t>
      </w:r>
      <w:r>
        <w:rPr>
          <w:rFonts w:ascii="Times New Roman" w:hAnsi="Times New Roman" w:cs="Times New Roman"/>
          <w:bCs/>
          <w:sz w:val="24"/>
          <w:szCs w:val="24"/>
        </w:rPr>
        <w:t xml:space="preserve"> </w:t>
      </w:r>
      <w:r w:rsidR="00910CB5">
        <w:rPr>
          <w:rFonts w:ascii="Times New Roman" w:hAnsi="Times New Roman" w:cs="Times New Roman"/>
          <w:bCs/>
          <w:sz w:val="24"/>
          <w:szCs w:val="24"/>
        </w:rPr>
        <w:t xml:space="preserve">that </w:t>
      </w:r>
      <w:r w:rsidRPr="00B86887">
        <w:rPr>
          <w:rFonts w:ascii="Times New Roman" w:hAnsi="Times New Roman" w:cs="Times New Roman"/>
          <w:bCs/>
          <w:sz w:val="24"/>
          <w:szCs w:val="24"/>
        </w:rPr>
        <w:t xml:space="preserve">the </w:t>
      </w:r>
      <w:proofErr w:type="spellStart"/>
      <w:r w:rsidRPr="00B86887">
        <w:rPr>
          <w:rFonts w:ascii="Times New Roman" w:hAnsi="Times New Roman" w:cs="Times New Roman"/>
          <w:bCs/>
          <w:i/>
          <w:iCs/>
          <w:sz w:val="24"/>
          <w:szCs w:val="24"/>
        </w:rPr>
        <w:t>Gesta</w:t>
      </w:r>
      <w:proofErr w:type="spellEnd"/>
      <w:r w:rsidR="00B86887">
        <w:rPr>
          <w:rFonts w:ascii="Times New Roman" w:hAnsi="Times New Roman" w:cs="Times New Roman"/>
          <w:bCs/>
          <w:sz w:val="24"/>
          <w:szCs w:val="24"/>
        </w:rPr>
        <w:t xml:space="preserve"> </w:t>
      </w:r>
      <w:r w:rsidR="00C745C4">
        <w:rPr>
          <w:rFonts w:ascii="Times New Roman" w:hAnsi="Times New Roman" w:cs="Times New Roman"/>
          <w:bCs/>
          <w:sz w:val="24"/>
          <w:szCs w:val="24"/>
        </w:rPr>
        <w:t>had penetrated</w:t>
      </w:r>
      <w:r>
        <w:rPr>
          <w:rFonts w:ascii="Times New Roman" w:hAnsi="Times New Roman" w:cs="Times New Roman"/>
          <w:bCs/>
          <w:sz w:val="24"/>
          <w:szCs w:val="24"/>
        </w:rPr>
        <w:t xml:space="preserve"> </w:t>
      </w:r>
      <w:r w:rsidR="00F54E00">
        <w:rPr>
          <w:rFonts w:ascii="Times New Roman" w:hAnsi="Times New Roman" w:cs="Times New Roman"/>
          <w:bCs/>
          <w:sz w:val="24"/>
          <w:szCs w:val="24"/>
        </w:rPr>
        <w:t>the Rhineland</w:t>
      </w:r>
      <w:r>
        <w:rPr>
          <w:rFonts w:ascii="Times New Roman" w:hAnsi="Times New Roman" w:cs="Times New Roman"/>
          <w:bCs/>
          <w:sz w:val="24"/>
          <w:szCs w:val="24"/>
        </w:rPr>
        <w:t xml:space="preserve"> </w:t>
      </w:r>
      <w:r w:rsidR="00CB6804" w:rsidRPr="00CB6804">
        <w:rPr>
          <w:rFonts w:ascii="Times New Roman" w:hAnsi="Times New Roman" w:cs="Times New Roman"/>
          <w:bCs/>
          <w:sz w:val="24"/>
          <w:szCs w:val="24"/>
        </w:rPr>
        <w:t>during the period</w:t>
      </w:r>
      <w:r w:rsidR="005C4912" w:rsidRPr="00CB6804">
        <w:rPr>
          <w:rFonts w:ascii="Times New Roman" w:hAnsi="Times New Roman" w:cs="Times New Roman"/>
          <w:bCs/>
          <w:sz w:val="24"/>
          <w:szCs w:val="24"/>
        </w:rPr>
        <w:t xml:space="preserve"> Albert </w:t>
      </w:r>
      <w:r w:rsidR="0098775F">
        <w:rPr>
          <w:rFonts w:ascii="Times New Roman" w:hAnsi="Times New Roman" w:cs="Times New Roman"/>
          <w:bCs/>
          <w:sz w:val="24"/>
          <w:szCs w:val="24"/>
        </w:rPr>
        <w:t>worked</w:t>
      </w:r>
      <w:r w:rsidR="00EB7CF9">
        <w:rPr>
          <w:rFonts w:ascii="Times New Roman" w:hAnsi="Times New Roman" w:cs="Times New Roman"/>
          <w:bCs/>
          <w:sz w:val="24"/>
          <w:szCs w:val="24"/>
        </w:rPr>
        <w:t xml:space="preserve"> on the </w:t>
      </w:r>
      <w:r w:rsidR="00EB7CF9" w:rsidRPr="00EB7CF9">
        <w:rPr>
          <w:rFonts w:ascii="Times New Roman" w:hAnsi="Times New Roman" w:cs="Times New Roman"/>
          <w:bCs/>
          <w:i/>
          <w:iCs/>
          <w:sz w:val="24"/>
          <w:szCs w:val="24"/>
        </w:rPr>
        <w:t>Historia</w:t>
      </w:r>
      <w:r w:rsidR="00137704">
        <w:rPr>
          <w:rFonts w:ascii="Times New Roman" w:hAnsi="Times New Roman" w:cs="Times New Roman"/>
          <w:bCs/>
          <w:sz w:val="24"/>
          <w:szCs w:val="24"/>
        </w:rPr>
        <w:t>; and</w:t>
      </w:r>
      <w:r>
        <w:rPr>
          <w:rFonts w:ascii="Times New Roman" w:hAnsi="Times New Roman" w:cs="Times New Roman"/>
          <w:bCs/>
          <w:sz w:val="24"/>
          <w:szCs w:val="24"/>
        </w:rPr>
        <w:t xml:space="preserve"> if </w:t>
      </w:r>
      <w:r w:rsidR="00CB6804">
        <w:rPr>
          <w:rFonts w:ascii="Times New Roman" w:hAnsi="Times New Roman" w:cs="Times New Roman"/>
          <w:bCs/>
          <w:sz w:val="24"/>
          <w:szCs w:val="24"/>
        </w:rPr>
        <w:t>he</w:t>
      </w:r>
      <w:r>
        <w:rPr>
          <w:rFonts w:ascii="Times New Roman" w:hAnsi="Times New Roman" w:cs="Times New Roman"/>
          <w:bCs/>
          <w:sz w:val="24"/>
          <w:szCs w:val="24"/>
        </w:rPr>
        <w:t xml:space="preserve"> mined the </w:t>
      </w:r>
      <w:proofErr w:type="spellStart"/>
      <w:r w:rsidRPr="007A4C29">
        <w:rPr>
          <w:rFonts w:ascii="Times New Roman" w:hAnsi="Times New Roman" w:cs="Times New Roman"/>
          <w:bCs/>
          <w:i/>
          <w:iCs/>
          <w:sz w:val="24"/>
          <w:szCs w:val="24"/>
        </w:rPr>
        <w:t>Gesta</w:t>
      </w:r>
      <w:proofErr w:type="spellEnd"/>
      <w:r>
        <w:rPr>
          <w:rFonts w:ascii="Times New Roman" w:hAnsi="Times New Roman" w:cs="Times New Roman"/>
          <w:bCs/>
          <w:sz w:val="24"/>
          <w:szCs w:val="24"/>
        </w:rPr>
        <w:t xml:space="preserve"> for his account of Antioch’s capture, one wonders why he did not do so for other episodes.</w:t>
      </w:r>
      <w:r w:rsidR="009A670B">
        <w:rPr>
          <w:rStyle w:val="FootnoteReference"/>
          <w:rFonts w:ascii="Times New Roman" w:hAnsi="Times New Roman" w:cs="Times New Roman"/>
          <w:bCs/>
          <w:sz w:val="24"/>
          <w:szCs w:val="24"/>
        </w:rPr>
        <w:footnoteReference w:id="80"/>
      </w:r>
      <w:r w:rsidR="0018382A">
        <w:rPr>
          <w:rFonts w:ascii="Times New Roman" w:hAnsi="Times New Roman" w:cs="Times New Roman"/>
          <w:bCs/>
          <w:sz w:val="24"/>
          <w:szCs w:val="24"/>
        </w:rPr>
        <w:t xml:space="preserve"> </w:t>
      </w:r>
      <w:r w:rsidR="00137704">
        <w:rPr>
          <w:rFonts w:ascii="Times New Roman" w:hAnsi="Times New Roman" w:cs="Times New Roman"/>
          <w:bCs/>
          <w:sz w:val="24"/>
          <w:szCs w:val="24"/>
        </w:rPr>
        <w:t xml:space="preserve">None of this precludes the possibility that Albert had </w:t>
      </w:r>
      <w:r w:rsidR="00137704" w:rsidRPr="00137704">
        <w:rPr>
          <w:rFonts w:ascii="Times New Roman" w:hAnsi="Times New Roman" w:cs="Times New Roman"/>
          <w:bCs/>
          <w:sz w:val="24"/>
          <w:szCs w:val="24"/>
        </w:rPr>
        <w:t>seen</w:t>
      </w:r>
      <w:r w:rsidR="00137704">
        <w:rPr>
          <w:rFonts w:ascii="Times New Roman" w:hAnsi="Times New Roman" w:cs="Times New Roman"/>
          <w:bCs/>
          <w:sz w:val="24"/>
          <w:szCs w:val="24"/>
        </w:rPr>
        <w:t xml:space="preserve"> or heard (part of) a text within the </w:t>
      </w:r>
      <w:proofErr w:type="spellStart"/>
      <w:r w:rsidR="00137704" w:rsidRPr="00137704">
        <w:rPr>
          <w:rFonts w:ascii="Times New Roman" w:hAnsi="Times New Roman" w:cs="Times New Roman"/>
          <w:bCs/>
          <w:i/>
          <w:iCs/>
          <w:sz w:val="24"/>
          <w:szCs w:val="24"/>
        </w:rPr>
        <w:t>Gesta</w:t>
      </w:r>
      <w:proofErr w:type="spellEnd"/>
      <w:r w:rsidR="00137704">
        <w:rPr>
          <w:rFonts w:ascii="Times New Roman" w:hAnsi="Times New Roman" w:cs="Times New Roman"/>
          <w:bCs/>
          <w:sz w:val="24"/>
          <w:szCs w:val="24"/>
        </w:rPr>
        <w:t xml:space="preserve"> family.</w:t>
      </w:r>
    </w:p>
    <w:p w14:paraId="4FE055C5" w14:textId="1C1AFEDB" w:rsidR="00BC6A35" w:rsidRPr="00BC6A35" w:rsidRDefault="004859FF" w:rsidP="00BC6A35">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T</w:t>
      </w:r>
      <w:r w:rsidR="00B276B9">
        <w:rPr>
          <w:rFonts w:ascii="Times New Roman" w:hAnsi="Times New Roman" w:cs="Times New Roman"/>
          <w:bCs/>
          <w:sz w:val="24"/>
          <w:szCs w:val="24"/>
        </w:rPr>
        <w:t xml:space="preserve">he concentration of </w:t>
      </w:r>
      <w:r w:rsidR="00B276B9" w:rsidRPr="00117A2B">
        <w:rPr>
          <w:rFonts w:ascii="Times New Roman" w:hAnsi="Times New Roman" w:cs="Times New Roman"/>
          <w:bCs/>
          <w:sz w:val="24"/>
          <w:szCs w:val="24"/>
        </w:rPr>
        <w:t>convergences</w:t>
      </w:r>
      <w:r w:rsidR="00B276B9">
        <w:rPr>
          <w:rFonts w:ascii="Times New Roman" w:hAnsi="Times New Roman" w:cs="Times New Roman"/>
          <w:bCs/>
          <w:sz w:val="24"/>
          <w:szCs w:val="24"/>
        </w:rPr>
        <w:t xml:space="preserve"> around </w:t>
      </w:r>
      <w:r w:rsidR="000D67A3">
        <w:rPr>
          <w:rFonts w:ascii="Times New Roman" w:hAnsi="Times New Roman" w:cs="Times New Roman"/>
          <w:bCs/>
          <w:sz w:val="24"/>
          <w:szCs w:val="24"/>
        </w:rPr>
        <w:t>a single</w:t>
      </w:r>
      <w:r w:rsidR="00B276B9">
        <w:rPr>
          <w:rFonts w:ascii="Times New Roman" w:hAnsi="Times New Roman" w:cs="Times New Roman"/>
          <w:bCs/>
          <w:sz w:val="24"/>
          <w:szCs w:val="24"/>
        </w:rPr>
        <w:t xml:space="preserve"> event</w:t>
      </w:r>
      <w:r w:rsidR="00391C38">
        <w:rPr>
          <w:rFonts w:ascii="Times New Roman" w:hAnsi="Times New Roman" w:cs="Times New Roman"/>
          <w:bCs/>
          <w:sz w:val="24"/>
          <w:szCs w:val="24"/>
        </w:rPr>
        <w:t xml:space="preserve"> </w:t>
      </w:r>
      <w:r>
        <w:rPr>
          <w:rFonts w:ascii="Times New Roman" w:hAnsi="Times New Roman" w:cs="Times New Roman"/>
          <w:bCs/>
          <w:sz w:val="24"/>
          <w:szCs w:val="24"/>
        </w:rPr>
        <w:t>– the fall of Antioch – favours</w:t>
      </w:r>
      <w:r w:rsidR="00B276B9">
        <w:rPr>
          <w:rFonts w:ascii="Times New Roman" w:hAnsi="Times New Roman" w:cs="Times New Roman"/>
          <w:bCs/>
          <w:sz w:val="24"/>
          <w:szCs w:val="24"/>
        </w:rPr>
        <w:t xml:space="preserve"> </w:t>
      </w:r>
      <w:r w:rsidR="00C36264">
        <w:rPr>
          <w:rFonts w:ascii="Times New Roman" w:hAnsi="Times New Roman" w:cs="Times New Roman"/>
          <w:bCs/>
          <w:sz w:val="24"/>
          <w:szCs w:val="24"/>
        </w:rPr>
        <w:t>three</w:t>
      </w:r>
      <w:r>
        <w:rPr>
          <w:rFonts w:ascii="Times New Roman" w:hAnsi="Times New Roman" w:cs="Times New Roman"/>
          <w:bCs/>
          <w:sz w:val="24"/>
          <w:szCs w:val="24"/>
        </w:rPr>
        <w:t xml:space="preserve"> </w:t>
      </w:r>
      <w:r w:rsidR="006450F7">
        <w:rPr>
          <w:rFonts w:ascii="Times New Roman" w:hAnsi="Times New Roman" w:cs="Times New Roman"/>
          <w:bCs/>
          <w:sz w:val="24"/>
          <w:szCs w:val="24"/>
        </w:rPr>
        <w:t xml:space="preserve">possible </w:t>
      </w:r>
      <w:r w:rsidR="003D5A74">
        <w:rPr>
          <w:rFonts w:ascii="Times New Roman" w:hAnsi="Times New Roman" w:cs="Times New Roman"/>
          <w:bCs/>
          <w:sz w:val="24"/>
          <w:szCs w:val="24"/>
        </w:rPr>
        <w:t>scenarios</w:t>
      </w:r>
      <w:r w:rsidR="00B276B9">
        <w:rPr>
          <w:rFonts w:ascii="Times New Roman" w:hAnsi="Times New Roman" w:cs="Times New Roman"/>
          <w:bCs/>
          <w:sz w:val="24"/>
          <w:szCs w:val="24"/>
        </w:rPr>
        <w:t xml:space="preserve">: </w:t>
      </w:r>
      <w:r w:rsidR="0073602D">
        <w:rPr>
          <w:rFonts w:ascii="Times New Roman" w:hAnsi="Times New Roman" w:cs="Times New Roman"/>
          <w:bCs/>
          <w:sz w:val="24"/>
          <w:szCs w:val="24"/>
        </w:rPr>
        <w:t xml:space="preserve">that Albert </w:t>
      </w:r>
      <w:r w:rsidR="0073602D" w:rsidRPr="00C36264">
        <w:rPr>
          <w:rFonts w:ascii="Times New Roman" w:hAnsi="Times New Roman" w:cs="Times New Roman"/>
          <w:bCs/>
          <w:sz w:val="24"/>
          <w:szCs w:val="24"/>
        </w:rPr>
        <w:t xml:space="preserve">consulted </w:t>
      </w:r>
      <w:r w:rsidR="0073602D">
        <w:rPr>
          <w:rFonts w:ascii="Times New Roman" w:hAnsi="Times New Roman" w:cs="Times New Roman"/>
          <w:bCs/>
          <w:sz w:val="24"/>
          <w:szCs w:val="24"/>
        </w:rPr>
        <w:t xml:space="preserve">a written fragment </w:t>
      </w:r>
      <w:r w:rsidR="00937EBC">
        <w:rPr>
          <w:rFonts w:ascii="Times New Roman" w:hAnsi="Times New Roman" w:cs="Times New Roman"/>
          <w:bCs/>
          <w:sz w:val="24"/>
          <w:szCs w:val="24"/>
        </w:rPr>
        <w:t>connected</w:t>
      </w:r>
      <w:r w:rsidR="0073602D">
        <w:rPr>
          <w:rFonts w:ascii="Times New Roman" w:hAnsi="Times New Roman" w:cs="Times New Roman"/>
          <w:bCs/>
          <w:sz w:val="24"/>
          <w:szCs w:val="24"/>
        </w:rPr>
        <w:t xml:space="preserve"> to the </w:t>
      </w:r>
      <w:proofErr w:type="spellStart"/>
      <w:r w:rsidR="0073602D" w:rsidRPr="00391C38">
        <w:rPr>
          <w:rFonts w:ascii="Times New Roman" w:hAnsi="Times New Roman" w:cs="Times New Roman"/>
          <w:bCs/>
          <w:i/>
          <w:iCs/>
          <w:sz w:val="24"/>
          <w:szCs w:val="24"/>
        </w:rPr>
        <w:t>Gesta</w:t>
      </w:r>
      <w:proofErr w:type="spellEnd"/>
      <w:r w:rsidR="0073602D">
        <w:rPr>
          <w:rFonts w:ascii="Times New Roman" w:hAnsi="Times New Roman" w:cs="Times New Roman"/>
          <w:bCs/>
          <w:sz w:val="24"/>
          <w:szCs w:val="24"/>
        </w:rPr>
        <w:t xml:space="preserve"> tradition; </w:t>
      </w:r>
      <w:r w:rsidR="00C36264" w:rsidRPr="002A720D">
        <w:rPr>
          <w:rFonts w:ascii="Times New Roman" w:hAnsi="Times New Roman" w:cs="Times New Roman"/>
          <w:bCs/>
          <w:sz w:val="24"/>
          <w:szCs w:val="24"/>
        </w:rPr>
        <w:t xml:space="preserve">that he heard </w:t>
      </w:r>
      <w:r w:rsidR="002A720D" w:rsidRPr="002A720D">
        <w:rPr>
          <w:rFonts w:ascii="Times New Roman" w:hAnsi="Times New Roman" w:cs="Times New Roman"/>
          <w:bCs/>
          <w:sz w:val="24"/>
          <w:szCs w:val="24"/>
        </w:rPr>
        <w:t>such a text performed, perhaps in a proto-</w:t>
      </w:r>
      <w:proofErr w:type="spellStart"/>
      <w:r w:rsidR="002A720D" w:rsidRPr="002A720D">
        <w:rPr>
          <w:rFonts w:ascii="Times New Roman" w:hAnsi="Times New Roman" w:cs="Times New Roman"/>
          <w:bCs/>
          <w:i/>
          <w:iCs/>
          <w:sz w:val="24"/>
          <w:szCs w:val="24"/>
        </w:rPr>
        <w:t>Gesta</w:t>
      </w:r>
      <w:proofErr w:type="spellEnd"/>
      <w:r w:rsidR="002A720D" w:rsidRPr="002A720D">
        <w:rPr>
          <w:rFonts w:ascii="Times New Roman" w:hAnsi="Times New Roman" w:cs="Times New Roman"/>
          <w:bCs/>
          <w:sz w:val="24"/>
          <w:szCs w:val="24"/>
        </w:rPr>
        <w:t xml:space="preserve"> format</w:t>
      </w:r>
      <w:r w:rsidR="00C36264">
        <w:rPr>
          <w:rFonts w:ascii="Times New Roman" w:hAnsi="Times New Roman" w:cs="Times New Roman"/>
          <w:bCs/>
          <w:sz w:val="24"/>
          <w:szCs w:val="24"/>
        </w:rPr>
        <w:t xml:space="preserve">; </w:t>
      </w:r>
      <w:r w:rsidR="0073602D">
        <w:rPr>
          <w:rFonts w:ascii="Times New Roman" w:hAnsi="Times New Roman" w:cs="Times New Roman"/>
          <w:bCs/>
          <w:sz w:val="24"/>
          <w:szCs w:val="24"/>
        </w:rPr>
        <w:t xml:space="preserve">or that the </w:t>
      </w:r>
      <w:proofErr w:type="spellStart"/>
      <w:r w:rsidR="0073602D" w:rsidRPr="0073602D">
        <w:rPr>
          <w:rFonts w:ascii="Times New Roman" w:hAnsi="Times New Roman" w:cs="Times New Roman"/>
          <w:bCs/>
          <w:i/>
          <w:iCs/>
          <w:sz w:val="24"/>
          <w:szCs w:val="24"/>
        </w:rPr>
        <w:t>Gesta</w:t>
      </w:r>
      <w:r w:rsidR="0073602D">
        <w:rPr>
          <w:rFonts w:ascii="Times New Roman" w:hAnsi="Times New Roman" w:cs="Times New Roman"/>
          <w:bCs/>
          <w:sz w:val="24"/>
          <w:szCs w:val="24"/>
        </w:rPr>
        <w:t>’s</w:t>
      </w:r>
      <w:proofErr w:type="spellEnd"/>
      <w:r w:rsidR="0073602D">
        <w:rPr>
          <w:rFonts w:ascii="Times New Roman" w:hAnsi="Times New Roman" w:cs="Times New Roman"/>
          <w:bCs/>
          <w:sz w:val="24"/>
          <w:szCs w:val="24"/>
        </w:rPr>
        <w:t xml:space="preserve"> and Albert’s accounts of this episode were informed by a common store of oral traditions. </w:t>
      </w:r>
      <w:r w:rsidR="008D081A">
        <w:rPr>
          <w:rFonts w:ascii="Times New Roman" w:hAnsi="Times New Roman" w:cs="Times New Roman"/>
          <w:bCs/>
          <w:sz w:val="24"/>
          <w:szCs w:val="24"/>
        </w:rPr>
        <w:t xml:space="preserve">We need not accept </w:t>
      </w:r>
      <w:r w:rsidR="007265F3">
        <w:rPr>
          <w:rFonts w:ascii="Times New Roman" w:hAnsi="Times New Roman" w:cs="Times New Roman"/>
          <w:bCs/>
          <w:sz w:val="24"/>
          <w:szCs w:val="24"/>
        </w:rPr>
        <w:t xml:space="preserve">Carol Symes’ </w:t>
      </w:r>
      <w:r w:rsidR="00C5156B">
        <w:rPr>
          <w:rFonts w:ascii="Times New Roman" w:hAnsi="Times New Roman" w:cs="Times New Roman"/>
          <w:bCs/>
          <w:sz w:val="24"/>
          <w:szCs w:val="24"/>
        </w:rPr>
        <w:t>belief in</w:t>
      </w:r>
      <w:r w:rsidR="007265F3">
        <w:rPr>
          <w:rFonts w:ascii="Times New Roman" w:hAnsi="Times New Roman" w:cs="Times New Roman"/>
          <w:bCs/>
          <w:sz w:val="24"/>
          <w:szCs w:val="24"/>
        </w:rPr>
        <w:t xml:space="preserve"> </w:t>
      </w:r>
      <w:r w:rsidR="00A30ADC">
        <w:rPr>
          <w:rFonts w:ascii="Times New Roman" w:hAnsi="Times New Roman" w:cs="Times New Roman"/>
          <w:bCs/>
          <w:sz w:val="24"/>
          <w:szCs w:val="24"/>
        </w:rPr>
        <w:t xml:space="preserve">the </w:t>
      </w:r>
      <w:r w:rsidR="00C5156B">
        <w:rPr>
          <w:rFonts w:ascii="Times New Roman" w:hAnsi="Times New Roman" w:cs="Times New Roman"/>
          <w:bCs/>
          <w:sz w:val="24"/>
          <w:szCs w:val="24"/>
        </w:rPr>
        <w:t>mass</w:t>
      </w:r>
      <w:r w:rsidR="00A30ADC">
        <w:rPr>
          <w:rFonts w:ascii="Times New Roman" w:hAnsi="Times New Roman" w:cs="Times New Roman"/>
          <w:bCs/>
          <w:sz w:val="24"/>
          <w:szCs w:val="24"/>
        </w:rPr>
        <w:t xml:space="preserve"> dissemination of </w:t>
      </w:r>
      <w:r w:rsidR="007265F3">
        <w:rPr>
          <w:rFonts w:ascii="Times New Roman" w:hAnsi="Times New Roman" w:cs="Times New Roman"/>
          <w:bCs/>
          <w:sz w:val="24"/>
          <w:szCs w:val="24"/>
        </w:rPr>
        <w:t>ephemeral</w:t>
      </w:r>
      <w:r w:rsidR="008D081A">
        <w:rPr>
          <w:rFonts w:ascii="Times New Roman" w:hAnsi="Times New Roman" w:cs="Times New Roman"/>
          <w:bCs/>
          <w:sz w:val="24"/>
          <w:szCs w:val="24"/>
        </w:rPr>
        <w:t xml:space="preserve"> </w:t>
      </w:r>
      <w:proofErr w:type="spellStart"/>
      <w:r w:rsidR="008D081A" w:rsidRPr="007265F3">
        <w:rPr>
          <w:rFonts w:ascii="Times New Roman" w:hAnsi="Times New Roman" w:cs="Times New Roman"/>
          <w:bCs/>
          <w:i/>
          <w:iCs/>
          <w:sz w:val="24"/>
          <w:szCs w:val="24"/>
        </w:rPr>
        <w:t>libelli</w:t>
      </w:r>
      <w:proofErr w:type="spellEnd"/>
      <w:r w:rsidR="006F2BC4">
        <w:rPr>
          <w:rFonts w:ascii="Times New Roman" w:hAnsi="Times New Roman" w:cs="Times New Roman"/>
          <w:bCs/>
          <w:sz w:val="24"/>
          <w:szCs w:val="24"/>
        </w:rPr>
        <w:t xml:space="preserve">, composed by the crusaders themselves, </w:t>
      </w:r>
      <w:r w:rsidR="008D081A">
        <w:rPr>
          <w:rFonts w:ascii="Times New Roman" w:hAnsi="Times New Roman" w:cs="Times New Roman"/>
          <w:bCs/>
          <w:sz w:val="24"/>
          <w:szCs w:val="24"/>
        </w:rPr>
        <w:t xml:space="preserve">to recognise that textual material </w:t>
      </w:r>
      <w:r w:rsidR="00855D25">
        <w:rPr>
          <w:rFonts w:ascii="Times New Roman" w:hAnsi="Times New Roman" w:cs="Times New Roman"/>
          <w:bCs/>
          <w:sz w:val="24"/>
          <w:szCs w:val="24"/>
        </w:rPr>
        <w:t>circulated in the wake of the First Crusade</w:t>
      </w:r>
      <w:r w:rsidR="00A30ADC">
        <w:rPr>
          <w:rFonts w:ascii="Times New Roman" w:hAnsi="Times New Roman" w:cs="Times New Roman"/>
          <w:bCs/>
          <w:sz w:val="24"/>
          <w:szCs w:val="24"/>
        </w:rPr>
        <w:t>.</w:t>
      </w:r>
      <w:r w:rsidR="00A30ADC">
        <w:rPr>
          <w:rStyle w:val="FootnoteReference"/>
          <w:rFonts w:ascii="Times New Roman" w:hAnsi="Times New Roman" w:cs="Times New Roman"/>
          <w:bCs/>
          <w:sz w:val="24"/>
          <w:szCs w:val="24"/>
        </w:rPr>
        <w:footnoteReference w:id="81"/>
      </w:r>
      <w:r w:rsidR="00A30ADC">
        <w:rPr>
          <w:rFonts w:ascii="Times New Roman" w:hAnsi="Times New Roman" w:cs="Times New Roman"/>
          <w:bCs/>
          <w:sz w:val="24"/>
          <w:szCs w:val="24"/>
        </w:rPr>
        <w:t xml:space="preserve"> </w:t>
      </w:r>
      <w:r w:rsidR="00A964FA">
        <w:rPr>
          <w:rFonts w:ascii="Times New Roman" w:hAnsi="Times New Roman" w:cs="Times New Roman"/>
          <w:bCs/>
          <w:sz w:val="24"/>
          <w:szCs w:val="24"/>
        </w:rPr>
        <w:t xml:space="preserve">Albert’s prefatory comment that he acquired information ‘by listening to those who had been there and from their reports’ implies a combination of </w:t>
      </w:r>
      <w:r w:rsidR="00DF4CC5">
        <w:rPr>
          <w:rFonts w:ascii="Times New Roman" w:hAnsi="Times New Roman" w:cs="Times New Roman"/>
          <w:bCs/>
          <w:sz w:val="24"/>
          <w:szCs w:val="24"/>
        </w:rPr>
        <w:t xml:space="preserve">oral </w:t>
      </w:r>
      <w:r w:rsidR="00A964FA">
        <w:rPr>
          <w:rFonts w:ascii="Times New Roman" w:hAnsi="Times New Roman" w:cs="Times New Roman"/>
          <w:bCs/>
          <w:sz w:val="24"/>
          <w:szCs w:val="24"/>
        </w:rPr>
        <w:t xml:space="preserve">and </w:t>
      </w:r>
      <w:r w:rsidR="00DF4CC5">
        <w:rPr>
          <w:rFonts w:ascii="Times New Roman" w:hAnsi="Times New Roman" w:cs="Times New Roman"/>
          <w:bCs/>
          <w:sz w:val="24"/>
          <w:szCs w:val="24"/>
        </w:rPr>
        <w:t>written</w:t>
      </w:r>
      <w:r w:rsidR="00A964FA">
        <w:rPr>
          <w:rFonts w:ascii="Times New Roman" w:hAnsi="Times New Roman" w:cs="Times New Roman"/>
          <w:bCs/>
          <w:sz w:val="24"/>
          <w:szCs w:val="24"/>
        </w:rPr>
        <w:t xml:space="preserve"> material</w:t>
      </w:r>
      <w:r w:rsidR="005E0E7E">
        <w:rPr>
          <w:rFonts w:ascii="Times New Roman" w:hAnsi="Times New Roman" w:cs="Times New Roman"/>
          <w:bCs/>
          <w:sz w:val="24"/>
          <w:szCs w:val="24"/>
        </w:rPr>
        <w:t xml:space="preserve">, although it could equally reflect his </w:t>
      </w:r>
      <w:r w:rsidR="00BE295D">
        <w:rPr>
          <w:rFonts w:ascii="Times New Roman" w:hAnsi="Times New Roman" w:cs="Times New Roman"/>
          <w:bCs/>
          <w:sz w:val="24"/>
          <w:szCs w:val="24"/>
        </w:rPr>
        <w:t>propensity</w:t>
      </w:r>
      <w:r w:rsidR="005E0E7E">
        <w:rPr>
          <w:rFonts w:ascii="Times New Roman" w:hAnsi="Times New Roman" w:cs="Times New Roman"/>
          <w:bCs/>
          <w:sz w:val="24"/>
          <w:szCs w:val="24"/>
        </w:rPr>
        <w:t xml:space="preserve"> for duplication</w:t>
      </w:r>
      <w:r w:rsidR="00A964FA">
        <w:rPr>
          <w:rFonts w:ascii="Times New Roman" w:hAnsi="Times New Roman" w:cs="Times New Roman"/>
          <w:bCs/>
          <w:sz w:val="24"/>
          <w:szCs w:val="24"/>
        </w:rPr>
        <w:t>.</w:t>
      </w:r>
      <w:r w:rsidR="00A964FA">
        <w:rPr>
          <w:rStyle w:val="FootnoteReference"/>
          <w:rFonts w:ascii="Times New Roman" w:hAnsi="Times New Roman" w:cs="Times New Roman"/>
          <w:bCs/>
          <w:sz w:val="24"/>
          <w:szCs w:val="24"/>
        </w:rPr>
        <w:footnoteReference w:id="82"/>
      </w:r>
      <w:r w:rsidR="00DF4CC5">
        <w:rPr>
          <w:rFonts w:ascii="Times New Roman" w:hAnsi="Times New Roman" w:cs="Times New Roman"/>
          <w:bCs/>
          <w:sz w:val="24"/>
          <w:szCs w:val="24"/>
        </w:rPr>
        <w:t xml:space="preserve"> </w:t>
      </w:r>
      <w:r w:rsidR="00137704">
        <w:rPr>
          <w:rFonts w:ascii="Times New Roman" w:hAnsi="Times New Roman" w:cs="Times New Roman"/>
          <w:bCs/>
          <w:sz w:val="24"/>
          <w:szCs w:val="24"/>
        </w:rPr>
        <w:t xml:space="preserve">The sheer size of Albert’s project, which must have </w:t>
      </w:r>
      <w:r w:rsidR="00391C38">
        <w:rPr>
          <w:rFonts w:ascii="Times New Roman" w:hAnsi="Times New Roman" w:cs="Times New Roman"/>
          <w:bCs/>
          <w:sz w:val="24"/>
          <w:szCs w:val="24"/>
        </w:rPr>
        <w:t>demanded</w:t>
      </w:r>
      <w:r w:rsidR="001C6316">
        <w:rPr>
          <w:rFonts w:ascii="Times New Roman" w:hAnsi="Times New Roman" w:cs="Times New Roman"/>
          <w:bCs/>
          <w:sz w:val="24"/>
          <w:szCs w:val="24"/>
        </w:rPr>
        <w:t xml:space="preserve"> a</w:t>
      </w:r>
      <w:r w:rsidR="00391C38">
        <w:rPr>
          <w:rFonts w:ascii="Times New Roman" w:hAnsi="Times New Roman" w:cs="Times New Roman"/>
          <w:bCs/>
          <w:sz w:val="24"/>
          <w:szCs w:val="24"/>
        </w:rPr>
        <w:t xml:space="preserve"> </w:t>
      </w:r>
      <w:r w:rsidR="00E616A2">
        <w:rPr>
          <w:rFonts w:ascii="Times New Roman" w:hAnsi="Times New Roman" w:cs="Times New Roman"/>
          <w:bCs/>
          <w:sz w:val="24"/>
          <w:szCs w:val="24"/>
        </w:rPr>
        <w:t>laborious</w:t>
      </w:r>
      <w:r w:rsidR="00391C38">
        <w:rPr>
          <w:rFonts w:ascii="Times New Roman" w:hAnsi="Times New Roman" w:cs="Times New Roman"/>
          <w:bCs/>
          <w:sz w:val="24"/>
          <w:szCs w:val="24"/>
        </w:rPr>
        <w:t xml:space="preserve"> </w:t>
      </w:r>
      <w:r w:rsidR="001C6316">
        <w:rPr>
          <w:rFonts w:ascii="Times New Roman" w:hAnsi="Times New Roman" w:cs="Times New Roman"/>
          <w:bCs/>
          <w:sz w:val="24"/>
          <w:szCs w:val="24"/>
        </w:rPr>
        <w:t xml:space="preserve">and extensive process of collecting </w:t>
      </w:r>
      <w:r w:rsidR="00391C38">
        <w:rPr>
          <w:rFonts w:ascii="Times New Roman" w:hAnsi="Times New Roman" w:cs="Times New Roman"/>
          <w:bCs/>
          <w:sz w:val="24"/>
          <w:szCs w:val="24"/>
        </w:rPr>
        <w:t xml:space="preserve">information, </w:t>
      </w:r>
      <w:r w:rsidR="00E25071">
        <w:rPr>
          <w:rFonts w:ascii="Times New Roman" w:hAnsi="Times New Roman" w:cs="Times New Roman"/>
          <w:bCs/>
          <w:sz w:val="24"/>
          <w:szCs w:val="24"/>
        </w:rPr>
        <w:t>increases the probability of overlapping sources</w:t>
      </w:r>
      <w:r w:rsidR="003D5A74">
        <w:rPr>
          <w:rFonts w:ascii="Times New Roman" w:hAnsi="Times New Roman" w:cs="Times New Roman"/>
          <w:bCs/>
          <w:sz w:val="24"/>
          <w:szCs w:val="24"/>
        </w:rPr>
        <w:t>, either textual or oral,</w:t>
      </w:r>
      <w:r>
        <w:rPr>
          <w:rFonts w:ascii="Times New Roman" w:hAnsi="Times New Roman" w:cs="Times New Roman"/>
          <w:bCs/>
          <w:sz w:val="24"/>
          <w:szCs w:val="24"/>
        </w:rPr>
        <w:t xml:space="preserve"> with the </w:t>
      </w:r>
      <w:proofErr w:type="spellStart"/>
      <w:r w:rsidRPr="004859FF">
        <w:rPr>
          <w:rFonts w:ascii="Times New Roman" w:hAnsi="Times New Roman" w:cs="Times New Roman"/>
          <w:bCs/>
          <w:i/>
          <w:iCs/>
          <w:sz w:val="24"/>
          <w:szCs w:val="24"/>
        </w:rPr>
        <w:t>Gesta</w:t>
      </w:r>
      <w:proofErr w:type="spellEnd"/>
      <w:r>
        <w:rPr>
          <w:rFonts w:ascii="Times New Roman" w:hAnsi="Times New Roman" w:cs="Times New Roman"/>
          <w:bCs/>
          <w:sz w:val="24"/>
          <w:szCs w:val="24"/>
        </w:rPr>
        <w:t xml:space="preserve"> tradition</w:t>
      </w:r>
      <w:r w:rsidR="00137704">
        <w:rPr>
          <w:rFonts w:ascii="Times New Roman" w:hAnsi="Times New Roman" w:cs="Times New Roman"/>
          <w:bCs/>
          <w:sz w:val="24"/>
          <w:szCs w:val="24"/>
        </w:rPr>
        <w:t xml:space="preserve">. Indeed, </w:t>
      </w:r>
      <w:r w:rsidR="0073602D">
        <w:rPr>
          <w:rFonts w:ascii="Times New Roman" w:hAnsi="Times New Roman" w:cs="Times New Roman"/>
          <w:bCs/>
          <w:sz w:val="24"/>
          <w:szCs w:val="24"/>
        </w:rPr>
        <w:t xml:space="preserve">fifteen </w:t>
      </w:r>
      <w:r w:rsidR="00722BC4">
        <w:rPr>
          <w:rFonts w:ascii="Times New Roman" w:hAnsi="Times New Roman" w:cs="Times New Roman"/>
          <w:bCs/>
          <w:sz w:val="24"/>
          <w:szCs w:val="24"/>
        </w:rPr>
        <w:t xml:space="preserve">shared details in Albert’s </w:t>
      </w:r>
      <w:r w:rsidR="00722BC4" w:rsidRPr="00722BC4">
        <w:rPr>
          <w:rFonts w:ascii="Times New Roman" w:hAnsi="Times New Roman" w:cs="Times New Roman"/>
          <w:bCs/>
          <w:i/>
          <w:iCs/>
          <w:sz w:val="24"/>
          <w:szCs w:val="24"/>
        </w:rPr>
        <w:t>Historia</w:t>
      </w:r>
      <w:r w:rsidR="00722BC4">
        <w:rPr>
          <w:rFonts w:ascii="Times New Roman" w:hAnsi="Times New Roman" w:cs="Times New Roman"/>
          <w:bCs/>
          <w:sz w:val="24"/>
          <w:szCs w:val="24"/>
        </w:rPr>
        <w:t xml:space="preserve"> and Guibert of </w:t>
      </w:r>
      <w:proofErr w:type="spellStart"/>
      <w:r w:rsidR="00722BC4">
        <w:rPr>
          <w:rFonts w:ascii="Times New Roman" w:hAnsi="Times New Roman" w:cs="Times New Roman"/>
          <w:bCs/>
          <w:sz w:val="24"/>
          <w:szCs w:val="24"/>
        </w:rPr>
        <w:t>Nogent’s</w:t>
      </w:r>
      <w:proofErr w:type="spellEnd"/>
      <w:r w:rsidR="00722BC4">
        <w:rPr>
          <w:rFonts w:ascii="Times New Roman" w:hAnsi="Times New Roman" w:cs="Times New Roman"/>
          <w:bCs/>
          <w:sz w:val="24"/>
          <w:szCs w:val="24"/>
        </w:rPr>
        <w:t xml:space="preserve"> </w:t>
      </w:r>
      <w:r w:rsidR="00722BC4" w:rsidRPr="00722BC4">
        <w:rPr>
          <w:rFonts w:ascii="Times New Roman" w:hAnsi="Times New Roman" w:cs="Times New Roman"/>
          <w:bCs/>
          <w:i/>
          <w:iCs/>
          <w:sz w:val="24"/>
          <w:szCs w:val="24"/>
        </w:rPr>
        <w:t xml:space="preserve">Dei </w:t>
      </w:r>
      <w:proofErr w:type="spellStart"/>
      <w:r w:rsidR="00722BC4" w:rsidRPr="00722BC4">
        <w:rPr>
          <w:rFonts w:ascii="Times New Roman" w:hAnsi="Times New Roman" w:cs="Times New Roman"/>
          <w:bCs/>
          <w:i/>
          <w:iCs/>
          <w:sz w:val="24"/>
          <w:szCs w:val="24"/>
        </w:rPr>
        <w:t>gesta</w:t>
      </w:r>
      <w:proofErr w:type="spellEnd"/>
      <w:r w:rsidR="00722BC4">
        <w:rPr>
          <w:rFonts w:ascii="Times New Roman" w:hAnsi="Times New Roman" w:cs="Times New Roman"/>
          <w:bCs/>
          <w:sz w:val="24"/>
          <w:szCs w:val="24"/>
        </w:rPr>
        <w:t xml:space="preserve"> led Jay Rubenstein to propose that ‘</w:t>
      </w:r>
      <w:r w:rsidR="00722BC4" w:rsidRPr="007E0242">
        <w:rPr>
          <w:rFonts w:ascii="Times New Roman" w:hAnsi="Times New Roman" w:cs="Times New Roman"/>
          <w:bCs/>
          <w:sz w:val="24"/>
          <w:szCs w:val="24"/>
        </w:rPr>
        <w:t>both heard performed one or</w:t>
      </w:r>
      <w:r w:rsidR="00722BC4">
        <w:rPr>
          <w:rFonts w:ascii="Times New Roman" w:hAnsi="Times New Roman" w:cs="Times New Roman"/>
          <w:bCs/>
          <w:sz w:val="24"/>
          <w:szCs w:val="24"/>
        </w:rPr>
        <w:t xml:space="preserve"> </w:t>
      </w:r>
      <w:r w:rsidR="00722BC4" w:rsidRPr="007E0242">
        <w:rPr>
          <w:rFonts w:ascii="Times New Roman" w:hAnsi="Times New Roman" w:cs="Times New Roman"/>
          <w:bCs/>
          <w:sz w:val="24"/>
          <w:szCs w:val="24"/>
        </w:rPr>
        <w:t xml:space="preserve">more </w:t>
      </w:r>
      <w:r w:rsidR="00722BC4" w:rsidRPr="007E0242">
        <w:rPr>
          <w:rFonts w:ascii="Times New Roman" w:hAnsi="Times New Roman" w:cs="Times New Roman"/>
          <w:bCs/>
          <w:i/>
          <w:iCs/>
          <w:sz w:val="24"/>
          <w:szCs w:val="24"/>
        </w:rPr>
        <w:t>chansons</w:t>
      </w:r>
      <w:r w:rsidR="00722BC4" w:rsidRPr="007E0242">
        <w:rPr>
          <w:rFonts w:ascii="Times New Roman" w:hAnsi="Times New Roman" w:cs="Times New Roman"/>
          <w:bCs/>
          <w:sz w:val="24"/>
          <w:szCs w:val="24"/>
        </w:rPr>
        <w:t xml:space="preserve"> about the crusade</w:t>
      </w:r>
      <w:r w:rsidR="00722BC4">
        <w:rPr>
          <w:rFonts w:ascii="Times New Roman" w:hAnsi="Times New Roman" w:cs="Times New Roman"/>
          <w:bCs/>
          <w:sz w:val="24"/>
          <w:szCs w:val="24"/>
        </w:rPr>
        <w:t>’, while Simon</w:t>
      </w:r>
      <w:r w:rsidR="00391C38">
        <w:rPr>
          <w:rFonts w:ascii="Times New Roman" w:hAnsi="Times New Roman" w:cs="Times New Roman"/>
          <w:bCs/>
          <w:sz w:val="24"/>
          <w:szCs w:val="24"/>
        </w:rPr>
        <w:t xml:space="preserve"> Parsons has suggested that Albert ‘</w:t>
      </w:r>
      <w:r w:rsidR="00391C38" w:rsidRPr="00BC6A35">
        <w:rPr>
          <w:rFonts w:ascii="Times New Roman" w:hAnsi="Times New Roman" w:cs="Times New Roman"/>
          <w:bCs/>
          <w:sz w:val="24"/>
          <w:szCs w:val="24"/>
        </w:rPr>
        <w:t xml:space="preserve">probably shared source material with nearly the entire corpus [of Latin narratives of the First Crusade] to some </w:t>
      </w:r>
      <w:r w:rsidR="00391C38" w:rsidRPr="00BC6A35">
        <w:rPr>
          <w:rFonts w:ascii="Times New Roman" w:hAnsi="Times New Roman" w:cs="Times New Roman"/>
          <w:bCs/>
          <w:sz w:val="24"/>
          <w:szCs w:val="24"/>
        </w:rPr>
        <w:lastRenderedPageBreak/>
        <w:t>extent’</w:t>
      </w:r>
      <w:r w:rsidR="00E25071" w:rsidRPr="00BC6A35">
        <w:rPr>
          <w:rFonts w:ascii="Times New Roman" w:hAnsi="Times New Roman" w:cs="Times New Roman"/>
          <w:bCs/>
          <w:sz w:val="24"/>
          <w:szCs w:val="24"/>
        </w:rPr>
        <w:t>.</w:t>
      </w:r>
      <w:r w:rsidR="00391C38" w:rsidRPr="00BC6A35">
        <w:rPr>
          <w:rStyle w:val="FootnoteReference"/>
          <w:rFonts w:ascii="Times New Roman" w:hAnsi="Times New Roman" w:cs="Times New Roman"/>
          <w:bCs/>
          <w:sz w:val="24"/>
          <w:szCs w:val="24"/>
        </w:rPr>
        <w:footnoteReference w:id="83"/>
      </w:r>
      <w:bookmarkStart w:id="9" w:name="_Hlk65256801"/>
      <w:r w:rsidR="00301395">
        <w:rPr>
          <w:rFonts w:ascii="Times New Roman" w:hAnsi="Times New Roman" w:cs="Times New Roman"/>
          <w:bCs/>
          <w:sz w:val="24"/>
          <w:szCs w:val="24"/>
        </w:rPr>
        <w:t xml:space="preserve"> </w:t>
      </w:r>
      <w:r w:rsidR="00990C95">
        <w:rPr>
          <w:rFonts w:ascii="Times New Roman" w:hAnsi="Times New Roman" w:cs="Times New Roman"/>
          <w:sz w:val="24"/>
          <w:szCs w:val="24"/>
        </w:rPr>
        <w:t>Common</w:t>
      </w:r>
      <w:r w:rsidR="00801A7E" w:rsidRPr="00301395">
        <w:rPr>
          <w:rFonts w:ascii="Times New Roman" w:hAnsi="Times New Roman" w:cs="Times New Roman"/>
          <w:sz w:val="24"/>
          <w:szCs w:val="24"/>
        </w:rPr>
        <w:t xml:space="preserve"> sources could also explain the concordances which </w:t>
      </w:r>
      <w:r w:rsidR="00301395" w:rsidRPr="00301395">
        <w:rPr>
          <w:rFonts w:ascii="Times New Roman" w:hAnsi="Times New Roman" w:cs="Times New Roman"/>
          <w:sz w:val="24"/>
          <w:szCs w:val="24"/>
        </w:rPr>
        <w:t>convinced</w:t>
      </w:r>
      <w:r w:rsidR="00801A7E" w:rsidRPr="00301395">
        <w:rPr>
          <w:rFonts w:ascii="Times New Roman" w:hAnsi="Times New Roman" w:cs="Times New Roman"/>
          <w:sz w:val="24"/>
          <w:szCs w:val="24"/>
        </w:rPr>
        <w:t xml:space="preserve"> Kristin </w:t>
      </w:r>
      <w:proofErr w:type="spellStart"/>
      <w:r w:rsidR="00801A7E" w:rsidRPr="00301395">
        <w:rPr>
          <w:rFonts w:ascii="Times New Roman" w:hAnsi="Times New Roman" w:cs="Times New Roman"/>
          <w:sz w:val="24"/>
          <w:szCs w:val="24"/>
        </w:rPr>
        <w:t>Skottki</w:t>
      </w:r>
      <w:proofErr w:type="spellEnd"/>
      <w:r w:rsidR="00801A7E" w:rsidRPr="00301395">
        <w:rPr>
          <w:rFonts w:ascii="Times New Roman" w:hAnsi="Times New Roman" w:cs="Times New Roman"/>
          <w:sz w:val="24"/>
          <w:szCs w:val="24"/>
        </w:rPr>
        <w:t xml:space="preserve"> that Albert knew, and responded to, Raymond of </w:t>
      </w:r>
      <w:proofErr w:type="spellStart"/>
      <w:r w:rsidR="00801A7E" w:rsidRPr="00301395">
        <w:rPr>
          <w:rFonts w:ascii="Times New Roman" w:hAnsi="Times New Roman" w:cs="Times New Roman"/>
          <w:sz w:val="24"/>
          <w:szCs w:val="24"/>
        </w:rPr>
        <w:t>Aguilers</w:t>
      </w:r>
      <w:proofErr w:type="spellEnd"/>
      <w:r w:rsidR="00801A7E" w:rsidRPr="00301395">
        <w:rPr>
          <w:rFonts w:ascii="Times New Roman" w:hAnsi="Times New Roman" w:cs="Times New Roman"/>
          <w:sz w:val="24"/>
          <w:szCs w:val="24"/>
        </w:rPr>
        <w:t>’ account</w:t>
      </w:r>
      <w:r w:rsidR="00D23686">
        <w:rPr>
          <w:rFonts w:ascii="Times New Roman" w:hAnsi="Times New Roman" w:cs="Times New Roman"/>
          <w:sz w:val="24"/>
          <w:szCs w:val="24"/>
        </w:rPr>
        <w:t xml:space="preserve">, </w:t>
      </w:r>
      <w:r w:rsidR="00DB4881" w:rsidRPr="00DB4881">
        <w:rPr>
          <w:rFonts w:ascii="Times New Roman" w:hAnsi="Times New Roman" w:cs="Times New Roman"/>
          <w:sz w:val="24"/>
          <w:szCs w:val="24"/>
        </w:rPr>
        <w:t xml:space="preserve">as well as </w:t>
      </w:r>
      <w:r w:rsidR="00642914">
        <w:rPr>
          <w:rFonts w:ascii="Times New Roman" w:hAnsi="Times New Roman" w:cs="Times New Roman"/>
          <w:sz w:val="24"/>
          <w:szCs w:val="24"/>
        </w:rPr>
        <w:t xml:space="preserve">those which </w:t>
      </w:r>
      <w:r w:rsidR="00D906F5">
        <w:rPr>
          <w:rFonts w:ascii="Times New Roman" w:hAnsi="Times New Roman" w:cs="Times New Roman"/>
          <w:sz w:val="24"/>
          <w:szCs w:val="24"/>
        </w:rPr>
        <w:t>persuaded</w:t>
      </w:r>
      <w:r w:rsidR="00642914">
        <w:rPr>
          <w:rFonts w:ascii="Times New Roman" w:hAnsi="Times New Roman" w:cs="Times New Roman"/>
          <w:sz w:val="24"/>
          <w:szCs w:val="24"/>
        </w:rPr>
        <w:t xml:space="preserve"> </w:t>
      </w:r>
      <w:proofErr w:type="spellStart"/>
      <w:r w:rsidR="00642914" w:rsidRPr="00DB4881">
        <w:rPr>
          <w:rFonts w:ascii="Times New Roman" w:hAnsi="Times New Roman" w:cs="Times New Roman"/>
          <w:sz w:val="24"/>
          <w:szCs w:val="24"/>
        </w:rPr>
        <w:t>Hagenmeyer</w:t>
      </w:r>
      <w:proofErr w:type="spellEnd"/>
      <w:r w:rsidR="00642914">
        <w:rPr>
          <w:rFonts w:ascii="Times New Roman" w:hAnsi="Times New Roman" w:cs="Times New Roman"/>
          <w:sz w:val="24"/>
          <w:szCs w:val="24"/>
        </w:rPr>
        <w:t xml:space="preserve"> that the </w:t>
      </w:r>
      <w:proofErr w:type="spellStart"/>
      <w:r w:rsidR="00642914" w:rsidRPr="00642914">
        <w:rPr>
          <w:rFonts w:ascii="Times New Roman" w:hAnsi="Times New Roman" w:cs="Times New Roman"/>
          <w:i/>
          <w:iCs/>
          <w:sz w:val="24"/>
          <w:szCs w:val="24"/>
        </w:rPr>
        <w:t>Gesta</w:t>
      </w:r>
      <w:proofErr w:type="spellEnd"/>
      <w:r w:rsidR="00642914">
        <w:rPr>
          <w:rFonts w:ascii="Times New Roman" w:hAnsi="Times New Roman" w:cs="Times New Roman"/>
          <w:sz w:val="24"/>
          <w:szCs w:val="24"/>
        </w:rPr>
        <w:t xml:space="preserve"> was available to Albert</w:t>
      </w:r>
      <w:r w:rsidR="00D45E36">
        <w:rPr>
          <w:rFonts w:ascii="Times New Roman" w:hAnsi="Times New Roman" w:cs="Times New Roman"/>
          <w:sz w:val="24"/>
          <w:szCs w:val="24"/>
        </w:rPr>
        <w:t>.</w:t>
      </w:r>
      <w:r w:rsidR="00301395" w:rsidRPr="00301395">
        <w:rPr>
          <w:rStyle w:val="FootnoteReference"/>
          <w:rFonts w:ascii="Times New Roman" w:hAnsi="Times New Roman" w:cs="Times New Roman"/>
          <w:sz w:val="24"/>
          <w:szCs w:val="24"/>
        </w:rPr>
        <w:footnoteReference w:id="84"/>
      </w:r>
      <w:bookmarkEnd w:id="9"/>
    </w:p>
    <w:p w14:paraId="39B08E9C" w14:textId="4A198EE1" w:rsidR="0018382A" w:rsidRDefault="00722BC4" w:rsidP="00F81E3F">
      <w:pPr>
        <w:spacing w:after="0" w:line="360" w:lineRule="auto"/>
        <w:ind w:firstLine="567"/>
        <w:jc w:val="both"/>
        <w:rPr>
          <w:rFonts w:ascii="Times New Roman" w:hAnsi="Times New Roman" w:cs="Times New Roman"/>
          <w:bCs/>
          <w:sz w:val="24"/>
          <w:szCs w:val="24"/>
        </w:rPr>
      </w:pPr>
      <w:r w:rsidRPr="00BC6A35">
        <w:rPr>
          <w:rFonts w:ascii="Times New Roman" w:hAnsi="Times New Roman" w:cs="Times New Roman"/>
          <w:bCs/>
          <w:sz w:val="24"/>
          <w:szCs w:val="24"/>
        </w:rPr>
        <w:t>Moreover,</w:t>
      </w:r>
      <w:r w:rsidR="00AA5944" w:rsidRPr="00BC6A35">
        <w:rPr>
          <w:rFonts w:ascii="Times New Roman" w:hAnsi="Times New Roman" w:cs="Times New Roman"/>
          <w:bCs/>
          <w:sz w:val="24"/>
          <w:szCs w:val="24"/>
        </w:rPr>
        <w:t xml:space="preserve"> </w:t>
      </w:r>
      <w:r w:rsidR="00950E6A">
        <w:rPr>
          <w:rFonts w:ascii="Times New Roman" w:hAnsi="Times New Roman" w:cs="Times New Roman"/>
          <w:bCs/>
          <w:sz w:val="24"/>
          <w:szCs w:val="24"/>
        </w:rPr>
        <w:t xml:space="preserve">both </w:t>
      </w:r>
      <w:r w:rsidR="0025199B">
        <w:rPr>
          <w:rFonts w:ascii="Times New Roman" w:hAnsi="Times New Roman" w:cs="Times New Roman"/>
          <w:bCs/>
          <w:sz w:val="24"/>
          <w:szCs w:val="24"/>
        </w:rPr>
        <w:t xml:space="preserve">Albert’s </w:t>
      </w:r>
      <w:r w:rsidR="0025199B" w:rsidRPr="0025199B">
        <w:rPr>
          <w:rFonts w:ascii="Times New Roman" w:hAnsi="Times New Roman" w:cs="Times New Roman"/>
          <w:bCs/>
          <w:i/>
          <w:iCs/>
          <w:sz w:val="24"/>
          <w:szCs w:val="24"/>
        </w:rPr>
        <w:t>Historia</w:t>
      </w:r>
      <w:r w:rsidR="0025199B">
        <w:rPr>
          <w:rFonts w:ascii="Times New Roman" w:hAnsi="Times New Roman" w:cs="Times New Roman"/>
          <w:bCs/>
          <w:sz w:val="24"/>
          <w:szCs w:val="24"/>
        </w:rPr>
        <w:t xml:space="preserve"> and the </w:t>
      </w:r>
      <w:proofErr w:type="spellStart"/>
      <w:r w:rsidR="0025199B" w:rsidRPr="00BC6A35">
        <w:rPr>
          <w:rFonts w:ascii="Times New Roman" w:hAnsi="Times New Roman" w:cs="Times New Roman"/>
          <w:bCs/>
          <w:i/>
          <w:iCs/>
          <w:sz w:val="24"/>
          <w:szCs w:val="24"/>
        </w:rPr>
        <w:t>Gesta</w:t>
      </w:r>
      <w:proofErr w:type="spellEnd"/>
      <w:r w:rsidR="0025199B" w:rsidRPr="00BC6A35">
        <w:rPr>
          <w:rFonts w:ascii="Times New Roman" w:hAnsi="Times New Roman" w:cs="Times New Roman"/>
          <w:bCs/>
          <w:i/>
          <w:iCs/>
          <w:sz w:val="24"/>
          <w:szCs w:val="24"/>
        </w:rPr>
        <w:t xml:space="preserve"> Francorum</w:t>
      </w:r>
      <w:r w:rsidR="0025199B">
        <w:rPr>
          <w:rFonts w:ascii="Times New Roman" w:hAnsi="Times New Roman" w:cs="Times New Roman"/>
          <w:bCs/>
          <w:i/>
          <w:iCs/>
          <w:sz w:val="24"/>
          <w:szCs w:val="24"/>
        </w:rPr>
        <w:t xml:space="preserve"> </w:t>
      </w:r>
      <w:r w:rsidR="00AA5944" w:rsidRPr="00BC6A35">
        <w:rPr>
          <w:rFonts w:ascii="Times New Roman" w:hAnsi="Times New Roman" w:cs="Times New Roman"/>
          <w:bCs/>
          <w:sz w:val="24"/>
          <w:szCs w:val="24"/>
        </w:rPr>
        <w:t>have strong links to oral/vernacular culture</w:t>
      </w:r>
      <w:r w:rsidR="0025199B">
        <w:rPr>
          <w:rFonts w:ascii="Times New Roman" w:hAnsi="Times New Roman" w:cs="Times New Roman"/>
          <w:bCs/>
          <w:sz w:val="24"/>
          <w:szCs w:val="24"/>
        </w:rPr>
        <w:t>, with the latter</w:t>
      </w:r>
      <w:r w:rsidR="00AA5944" w:rsidRPr="00BC6A35">
        <w:rPr>
          <w:rFonts w:ascii="Times New Roman" w:hAnsi="Times New Roman" w:cs="Times New Roman"/>
          <w:bCs/>
          <w:sz w:val="24"/>
          <w:szCs w:val="24"/>
        </w:rPr>
        <w:t xml:space="preserve"> possess</w:t>
      </w:r>
      <w:r w:rsidR="0025199B">
        <w:rPr>
          <w:rFonts w:ascii="Times New Roman" w:hAnsi="Times New Roman" w:cs="Times New Roman"/>
          <w:bCs/>
          <w:sz w:val="24"/>
          <w:szCs w:val="24"/>
        </w:rPr>
        <w:t>ing</w:t>
      </w:r>
      <w:r w:rsidR="00AA5944" w:rsidRPr="00BC6A35">
        <w:rPr>
          <w:rFonts w:ascii="Times New Roman" w:hAnsi="Times New Roman" w:cs="Times New Roman"/>
          <w:bCs/>
          <w:sz w:val="24"/>
          <w:szCs w:val="24"/>
        </w:rPr>
        <w:t xml:space="preserve"> many </w:t>
      </w:r>
      <w:r w:rsidR="00AA5944" w:rsidRPr="00BC6A35">
        <w:rPr>
          <w:rFonts w:ascii="Times New Roman" w:hAnsi="Times New Roman" w:cs="Times New Roman"/>
          <w:bCs/>
          <w:i/>
          <w:iCs/>
          <w:sz w:val="24"/>
          <w:szCs w:val="24"/>
        </w:rPr>
        <w:t>chanson</w:t>
      </w:r>
      <w:r w:rsidR="00AA5944" w:rsidRPr="00BC6A35">
        <w:rPr>
          <w:rFonts w:ascii="Times New Roman" w:hAnsi="Times New Roman" w:cs="Times New Roman"/>
          <w:bCs/>
          <w:sz w:val="24"/>
          <w:szCs w:val="24"/>
        </w:rPr>
        <w:t>-like characteristics.</w:t>
      </w:r>
      <w:r w:rsidR="003D5A74" w:rsidRPr="00BC6A35">
        <w:rPr>
          <w:rStyle w:val="FootnoteReference"/>
          <w:rFonts w:ascii="Times New Roman" w:hAnsi="Times New Roman" w:cs="Times New Roman"/>
          <w:bCs/>
          <w:sz w:val="24"/>
          <w:szCs w:val="24"/>
        </w:rPr>
        <w:footnoteReference w:id="85"/>
      </w:r>
      <w:r w:rsidR="00AA5944" w:rsidRPr="00BC6A35">
        <w:rPr>
          <w:rFonts w:ascii="Times New Roman" w:hAnsi="Times New Roman" w:cs="Times New Roman"/>
          <w:bCs/>
          <w:sz w:val="24"/>
          <w:szCs w:val="24"/>
        </w:rPr>
        <w:t xml:space="preserve"> According to one interpretation, </w:t>
      </w:r>
      <w:r w:rsidR="00950E6A">
        <w:rPr>
          <w:rFonts w:ascii="Times New Roman" w:hAnsi="Times New Roman" w:cs="Times New Roman"/>
          <w:bCs/>
          <w:sz w:val="24"/>
          <w:szCs w:val="24"/>
        </w:rPr>
        <w:t xml:space="preserve">the </w:t>
      </w:r>
      <w:proofErr w:type="spellStart"/>
      <w:r w:rsidR="00950E6A" w:rsidRPr="00950E6A">
        <w:rPr>
          <w:rFonts w:ascii="Times New Roman" w:hAnsi="Times New Roman" w:cs="Times New Roman"/>
          <w:bCs/>
          <w:i/>
          <w:iCs/>
          <w:sz w:val="24"/>
          <w:szCs w:val="24"/>
        </w:rPr>
        <w:t>Gesta</w:t>
      </w:r>
      <w:proofErr w:type="spellEnd"/>
      <w:r w:rsidR="00AA5944" w:rsidRPr="00BC6A35">
        <w:rPr>
          <w:rFonts w:ascii="Times New Roman" w:hAnsi="Times New Roman" w:cs="Times New Roman"/>
          <w:bCs/>
          <w:sz w:val="24"/>
          <w:szCs w:val="24"/>
        </w:rPr>
        <w:t xml:space="preserve"> represents</w:t>
      </w:r>
      <w:r w:rsidR="00140BE7" w:rsidRPr="00BC6A35">
        <w:rPr>
          <w:rFonts w:ascii="Times New Roman" w:hAnsi="Times New Roman" w:cs="Times New Roman"/>
          <w:bCs/>
          <w:sz w:val="24"/>
          <w:szCs w:val="24"/>
        </w:rPr>
        <w:t xml:space="preserve"> ‘a collection of short edifying stories or sermons which were probably originally in the vernacular’</w:t>
      </w:r>
      <w:r w:rsidR="00AA5944" w:rsidRPr="00BC6A35">
        <w:rPr>
          <w:rFonts w:ascii="Times New Roman" w:hAnsi="Times New Roman" w:cs="Times New Roman"/>
          <w:bCs/>
          <w:sz w:val="24"/>
          <w:szCs w:val="24"/>
        </w:rPr>
        <w:t>; according to another, it was designed to be performed.</w:t>
      </w:r>
      <w:r w:rsidR="00AA5944" w:rsidRPr="00BC6A35">
        <w:rPr>
          <w:rStyle w:val="FootnoteReference"/>
          <w:rFonts w:ascii="Times New Roman" w:hAnsi="Times New Roman" w:cs="Times New Roman"/>
          <w:bCs/>
          <w:sz w:val="24"/>
          <w:szCs w:val="24"/>
        </w:rPr>
        <w:footnoteReference w:id="86"/>
      </w:r>
      <w:r w:rsidR="00AA5944" w:rsidRPr="00BC6A35">
        <w:rPr>
          <w:rFonts w:ascii="Times New Roman" w:hAnsi="Times New Roman" w:cs="Times New Roman"/>
          <w:bCs/>
          <w:sz w:val="24"/>
          <w:szCs w:val="24"/>
        </w:rPr>
        <w:t xml:space="preserve"> </w:t>
      </w:r>
      <w:bookmarkStart w:id="10" w:name="_Hlk22047587"/>
      <w:r w:rsidR="00DE63F3" w:rsidRPr="00BC6A35">
        <w:rPr>
          <w:rFonts w:ascii="Times New Roman" w:hAnsi="Times New Roman" w:cs="Times New Roman"/>
          <w:bCs/>
          <w:sz w:val="24"/>
          <w:szCs w:val="24"/>
        </w:rPr>
        <w:t xml:space="preserve">A reliance on oral </w:t>
      </w:r>
      <w:r w:rsidR="005E0E7E" w:rsidRPr="00BC6A35">
        <w:rPr>
          <w:rFonts w:ascii="Times New Roman" w:hAnsi="Times New Roman" w:cs="Times New Roman"/>
          <w:bCs/>
          <w:sz w:val="24"/>
          <w:szCs w:val="24"/>
        </w:rPr>
        <w:t>testimony</w:t>
      </w:r>
      <w:r w:rsidR="00DE63F3" w:rsidRPr="00BC6A35">
        <w:rPr>
          <w:rFonts w:ascii="Times New Roman" w:hAnsi="Times New Roman" w:cs="Times New Roman"/>
          <w:bCs/>
          <w:sz w:val="24"/>
          <w:szCs w:val="24"/>
        </w:rPr>
        <w:t xml:space="preserve"> is </w:t>
      </w:r>
      <w:r w:rsidR="00AF465C" w:rsidRPr="00BC6A35">
        <w:rPr>
          <w:rFonts w:ascii="Times New Roman" w:hAnsi="Times New Roman" w:cs="Times New Roman"/>
          <w:bCs/>
          <w:sz w:val="24"/>
          <w:szCs w:val="24"/>
        </w:rPr>
        <w:t>sometimes</w:t>
      </w:r>
      <w:r w:rsidR="00DE63F3" w:rsidRPr="00BC6A35">
        <w:rPr>
          <w:rFonts w:ascii="Times New Roman" w:hAnsi="Times New Roman" w:cs="Times New Roman"/>
          <w:bCs/>
          <w:sz w:val="24"/>
          <w:szCs w:val="24"/>
        </w:rPr>
        <w:t xml:space="preserve"> </w:t>
      </w:r>
      <w:r w:rsidR="00AF465C" w:rsidRPr="00BC6A35">
        <w:rPr>
          <w:rFonts w:ascii="Times New Roman" w:hAnsi="Times New Roman" w:cs="Times New Roman"/>
          <w:bCs/>
          <w:sz w:val="24"/>
          <w:szCs w:val="24"/>
        </w:rPr>
        <w:t xml:space="preserve">explicitly </w:t>
      </w:r>
      <w:r w:rsidR="00DE63F3" w:rsidRPr="00BC6A35">
        <w:rPr>
          <w:rFonts w:ascii="Times New Roman" w:hAnsi="Times New Roman" w:cs="Times New Roman"/>
          <w:bCs/>
          <w:sz w:val="24"/>
          <w:szCs w:val="24"/>
        </w:rPr>
        <w:t>acknowledged in book 4</w:t>
      </w:r>
      <w:r w:rsidR="005E0E7E" w:rsidRPr="00BC6A35">
        <w:rPr>
          <w:rFonts w:ascii="Times New Roman" w:hAnsi="Times New Roman" w:cs="Times New Roman"/>
          <w:bCs/>
          <w:sz w:val="24"/>
          <w:szCs w:val="24"/>
        </w:rPr>
        <w:t xml:space="preserve"> of </w:t>
      </w:r>
      <w:r w:rsidR="00155B0E" w:rsidRPr="00BC6A35">
        <w:rPr>
          <w:rFonts w:ascii="Times New Roman" w:hAnsi="Times New Roman" w:cs="Times New Roman"/>
          <w:bCs/>
          <w:sz w:val="24"/>
          <w:szCs w:val="24"/>
        </w:rPr>
        <w:t>Albert’s</w:t>
      </w:r>
      <w:r w:rsidR="005E0E7E" w:rsidRPr="00BC6A35">
        <w:rPr>
          <w:rFonts w:ascii="Times New Roman" w:hAnsi="Times New Roman" w:cs="Times New Roman"/>
          <w:bCs/>
          <w:sz w:val="24"/>
          <w:szCs w:val="24"/>
        </w:rPr>
        <w:t xml:space="preserve"> </w:t>
      </w:r>
      <w:r w:rsidR="005E0E7E" w:rsidRPr="00BC6A35">
        <w:rPr>
          <w:rFonts w:ascii="Times New Roman" w:hAnsi="Times New Roman" w:cs="Times New Roman"/>
          <w:bCs/>
          <w:i/>
          <w:iCs/>
          <w:sz w:val="24"/>
          <w:szCs w:val="24"/>
        </w:rPr>
        <w:t>Historia</w:t>
      </w:r>
      <w:r w:rsidR="00DF4CC5" w:rsidRPr="00BC6A35">
        <w:rPr>
          <w:rFonts w:ascii="Times New Roman" w:hAnsi="Times New Roman" w:cs="Times New Roman"/>
          <w:bCs/>
          <w:sz w:val="24"/>
          <w:szCs w:val="24"/>
        </w:rPr>
        <w:t xml:space="preserve"> (which comprises </w:t>
      </w:r>
      <w:r w:rsidR="00155B0E" w:rsidRPr="00BC6A35">
        <w:rPr>
          <w:rFonts w:ascii="Times New Roman" w:hAnsi="Times New Roman" w:cs="Times New Roman"/>
          <w:bCs/>
          <w:sz w:val="24"/>
          <w:szCs w:val="24"/>
        </w:rPr>
        <w:t>his</w:t>
      </w:r>
      <w:r w:rsidR="00DF4CC5" w:rsidRPr="00BC6A35">
        <w:rPr>
          <w:rFonts w:ascii="Times New Roman" w:hAnsi="Times New Roman" w:cs="Times New Roman"/>
          <w:bCs/>
          <w:sz w:val="24"/>
          <w:szCs w:val="24"/>
        </w:rPr>
        <w:t xml:space="preserve"> account of </w:t>
      </w:r>
      <w:r w:rsidR="0018382A" w:rsidRPr="00BC6A35">
        <w:rPr>
          <w:rFonts w:ascii="Times New Roman" w:hAnsi="Times New Roman" w:cs="Times New Roman"/>
          <w:bCs/>
          <w:sz w:val="24"/>
          <w:szCs w:val="24"/>
        </w:rPr>
        <w:t>Antioch’s</w:t>
      </w:r>
      <w:r w:rsidR="00AF465C" w:rsidRPr="00BC6A35">
        <w:rPr>
          <w:rFonts w:ascii="Times New Roman" w:hAnsi="Times New Roman" w:cs="Times New Roman"/>
          <w:bCs/>
          <w:sz w:val="24"/>
          <w:szCs w:val="24"/>
        </w:rPr>
        <w:t xml:space="preserve"> </w:t>
      </w:r>
      <w:r w:rsidR="00DF4CC5" w:rsidRPr="00BC6A35">
        <w:rPr>
          <w:rFonts w:ascii="Times New Roman" w:hAnsi="Times New Roman" w:cs="Times New Roman"/>
          <w:bCs/>
          <w:sz w:val="24"/>
          <w:szCs w:val="24"/>
        </w:rPr>
        <w:t>capture)</w:t>
      </w:r>
      <w:r w:rsidR="00DE63F3" w:rsidRPr="00BC6A35">
        <w:rPr>
          <w:rFonts w:ascii="Times New Roman" w:hAnsi="Times New Roman" w:cs="Times New Roman"/>
          <w:bCs/>
          <w:sz w:val="24"/>
          <w:szCs w:val="24"/>
        </w:rPr>
        <w:t xml:space="preserve"> and on other occasions can be surmised; for instance, </w:t>
      </w:r>
      <w:r w:rsidR="005E0E7E" w:rsidRPr="00BC6A35">
        <w:rPr>
          <w:rFonts w:ascii="Times New Roman" w:hAnsi="Times New Roman" w:cs="Times New Roman"/>
          <w:bCs/>
          <w:sz w:val="24"/>
          <w:szCs w:val="24"/>
        </w:rPr>
        <w:t>the</w:t>
      </w:r>
      <w:r w:rsidR="00DE63F3" w:rsidRPr="00BC6A35">
        <w:rPr>
          <w:rFonts w:ascii="Times New Roman" w:hAnsi="Times New Roman" w:cs="Times New Roman"/>
          <w:bCs/>
          <w:sz w:val="24"/>
          <w:szCs w:val="24"/>
        </w:rPr>
        <w:t xml:space="preserve"> use of ‘</w:t>
      </w:r>
      <w:proofErr w:type="spellStart"/>
      <w:r w:rsidR="00DE63F3" w:rsidRPr="00BC6A35">
        <w:rPr>
          <w:rFonts w:ascii="Times New Roman" w:hAnsi="Times New Roman" w:cs="Times New Roman"/>
          <w:bCs/>
          <w:i/>
          <w:iCs/>
          <w:sz w:val="24"/>
          <w:szCs w:val="24"/>
        </w:rPr>
        <w:t>Aiunt</w:t>
      </w:r>
      <w:proofErr w:type="spellEnd"/>
      <w:r w:rsidR="00DE63F3" w:rsidRPr="00BC6A35">
        <w:rPr>
          <w:rFonts w:ascii="Times New Roman" w:hAnsi="Times New Roman" w:cs="Times New Roman"/>
          <w:bCs/>
          <w:i/>
          <w:iCs/>
          <w:sz w:val="24"/>
          <w:szCs w:val="24"/>
        </w:rPr>
        <w:t xml:space="preserve"> </w:t>
      </w:r>
      <w:proofErr w:type="spellStart"/>
      <w:r w:rsidR="00DE63F3" w:rsidRPr="00BC6A35">
        <w:rPr>
          <w:rFonts w:ascii="Times New Roman" w:hAnsi="Times New Roman" w:cs="Times New Roman"/>
          <w:bCs/>
          <w:i/>
          <w:iCs/>
          <w:sz w:val="24"/>
          <w:szCs w:val="24"/>
        </w:rPr>
        <w:t>etiam</w:t>
      </w:r>
      <w:proofErr w:type="spellEnd"/>
      <w:r w:rsidR="00DE63F3" w:rsidRPr="00BC6A35">
        <w:rPr>
          <w:rFonts w:ascii="Times New Roman" w:hAnsi="Times New Roman" w:cs="Times New Roman"/>
          <w:bCs/>
          <w:i/>
          <w:iCs/>
          <w:sz w:val="24"/>
          <w:szCs w:val="24"/>
        </w:rPr>
        <w:t xml:space="preserve"> </w:t>
      </w:r>
      <w:proofErr w:type="spellStart"/>
      <w:r w:rsidR="00DE63F3" w:rsidRPr="00BC6A35">
        <w:rPr>
          <w:rFonts w:ascii="Times New Roman" w:hAnsi="Times New Roman" w:cs="Times New Roman"/>
          <w:bCs/>
          <w:i/>
          <w:iCs/>
          <w:sz w:val="24"/>
          <w:szCs w:val="24"/>
        </w:rPr>
        <w:t>quidam</w:t>
      </w:r>
      <w:proofErr w:type="spellEnd"/>
      <w:r w:rsidR="00DE63F3" w:rsidRPr="00BC6A35">
        <w:rPr>
          <w:rFonts w:ascii="Times New Roman" w:hAnsi="Times New Roman" w:cs="Times New Roman"/>
          <w:bCs/>
          <w:i/>
          <w:iCs/>
          <w:sz w:val="24"/>
          <w:szCs w:val="24"/>
        </w:rPr>
        <w:t xml:space="preserve"> quod</w:t>
      </w:r>
      <w:r w:rsidR="00DE63F3" w:rsidRPr="00BC6A35">
        <w:rPr>
          <w:rFonts w:ascii="Times New Roman" w:hAnsi="Times New Roman" w:cs="Times New Roman"/>
          <w:bCs/>
          <w:sz w:val="24"/>
          <w:szCs w:val="24"/>
        </w:rPr>
        <w:t>’ to introduce the tale of how the traitor’s son came into Bohemond’s hands – a passage which sits uncomfortably</w:t>
      </w:r>
      <w:r w:rsidR="00DE63F3">
        <w:rPr>
          <w:rFonts w:ascii="Times New Roman" w:hAnsi="Times New Roman" w:cs="Times New Roman"/>
          <w:bCs/>
          <w:sz w:val="24"/>
          <w:szCs w:val="24"/>
        </w:rPr>
        <w:t xml:space="preserve"> with the surrounding material – </w:t>
      </w:r>
      <w:r w:rsidR="0003429B">
        <w:rPr>
          <w:rFonts w:ascii="Times New Roman" w:hAnsi="Times New Roman" w:cs="Times New Roman"/>
          <w:bCs/>
          <w:sz w:val="24"/>
          <w:szCs w:val="24"/>
        </w:rPr>
        <w:t>hints at</w:t>
      </w:r>
      <w:r w:rsidR="00DE63F3">
        <w:rPr>
          <w:rFonts w:ascii="Times New Roman" w:hAnsi="Times New Roman" w:cs="Times New Roman"/>
          <w:bCs/>
          <w:sz w:val="24"/>
          <w:szCs w:val="24"/>
        </w:rPr>
        <w:t xml:space="preserve"> an oral origin.</w:t>
      </w:r>
      <w:r w:rsidR="0003429B">
        <w:rPr>
          <w:rStyle w:val="FootnoteReference"/>
          <w:rFonts w:ascii="Times New Roman" w:hAnsi="Times New Roman" w:cs="Times New Roman"/>
          <w:bCs/>
          <w:sz w:val="24"/>
          <w:szCs w:val="24"/>
        </w:rPr>
        <w:footnoteReference w:id="87"/>
      </w:r>
      <w:r w:rsidR="00DE63F3">
        <w:rPr>
          <w:rFonts w:ascii="Times New Roman" w:hAnsi="Times New Roman" w:cs="Times New Roman"/>
          <w:bCs/>
          <w:sz w:val="24"/>
          <w:szCs w:val="24"/>
        </w:rPr>
        <w:t xml:space="preserve"> </w:t>
      </w:r>
      <w:r w:rsidR="00AA5944">
        <w:rPr>
          <w:rFonts w:ascii="Times New Roman" w:hAnsi="Times New Roman" w:cs="Times New Roman"/>
          <w:bCs/>
          <w:sz w:val="24"/>
          <w:szCs w:val="24"/>
        </w:rPr>
        <w:t>Albert</w:t>
      </w:r>
      <w:r w:rsidR="0003429B">
        <w:rPr>
          <w:rFonts w:ascii="Times New Roman" w:hAnsi="Times New Roman" w:cs="Times New Roman"/>
          <w:bCs/>
          <w:sz w:val="24"/>
          <w:szCs w:val="24"/>
        </w:rPr>
        <w:t xml:space="preserve">’s </w:t>
      </w:r>
      <w:r w:rsidR="00155B0E">
        <w:rPr>
          <w:rFonts w:ascii="Times New Roman" w:hAnsi="Times New Roman" w:cs="Times New Roman"/>
          <w:bCs/>
          <w:sz w:val="24"/>
          <w:szCs w:val="24"/>
        </w:rPr>
        <w:t>text</w:t>
      </w:r>
      <w:r w:rsidR="000D67A3">
        <w:rPr>
          <w:rFonts w:ascii="Times New Roman" w:hAnsi="Times New Roman" w:cs="Times New Roman"/>
          <w:bCs/>
          <w:sz w:val="24"/>
          <w:szCs w:val="24"/>
        </w:rPr>
        <w:t xml:space="preserve"> </w:t>
      </w:r>
      <w:r w:rsidR="008743D5">
        <w:rPr>
          <w:rFonts w:ascii="Times New Roman" w:hAnsi="Times New Roman" w:cs="Times New Roman"/>
          <w:bCs/>
          <w:sz w:val="24"/>
          <w:szCs w:val="24"/>
        </w:rPr>
        <w:t>is</w:t>
      </w:r>
      <w:r w:rsidR="0003429B">
        <w:rPr>
          <w:rFonts w:ascii="Times New Roman" w:hAnsi="Times New Roman" w:cs="Times New Roman"/>
          <w:bCs/>
          <w:sz w:val="24"/>
          <w:szCs w:val="24"/>
        </w:rPr>
        <w:t xml:space="preserve"> also</w:t>
      </w:r>
      <w:r w:rsidR="008743D5">
        <w:rPr>
          <w:rFonts w:ascii="Times New Roman" w:hAnsi="Times New Roman" w:cs="Times New Roman"/>
          <w:bCs/>
          <w:sz w:val="24"/>
          <w:szCs w:val="24"/>
        </w:rPr>
        <w:t xml:space="preserve"> related to, </w:t>
      </w:r>
      <w:r w:rsidR="009947E6">
        <w:rPr>
          <w:rFonts w:ascii="Times New Roman" w:hAnsi="Times New Roman" w:cs="Times New Roman"/>
          <w:bCs/>
          <w:sz w:val="24"/>
          <w:szCs w:val="24"/>
        </w:rPr>
        <w:t>and</w:t>
      </w:r>
      <w:r w:rsidR="008743D5">
        <w:rPr>
          <w:rFonts w:ascii="Times New Roman" w:hAnsi="Times New Roman" w:cs="Times New Roman"/>
          <w:bCs/>
          <w:sz w:val="24"/>
          <w:szCs w:val="24"/>
        </w:rPr>
        <w:t xml:space="preserve"> perhaps</w:t>
      </w:r>
      <w:r w:rsidR="009947E6">
        <w:rPr>
          <w:rFonts w:ascii="Times New Roman" w:hAnsi="Times New Roman" w:cs="Times New Roman"/>
          <w:bCs/>
          <w:sz w:val="24"/>
          <w:szCs w:val="24"/>
        </w:rPr>
        <w:t xml:space="preserve"> even</w:t>
      </w:r>
      <w:r w:rsidR="008743D5">
        <w:rPr>
          <w:rFonts w:ascii="Times New Roman" w:hAnsi="Times New Roman" w:cs="Times New Roman"/>
          <w:bCs/>
          <w:sz w:val="24"/>
          <w:szCs w:val="24"/>
        </w:rPr>
        <w:t xml:space="preserve"> </w:t>
      </w:r>
      <w:r w:rsidR="00222EBE">
        <w:rPr>
          <w:rFonts w:ascii="Times New Roman" w:hAnsi="Times New Roman" w:cs="Times New Roman"/>
          <w:bCs/>
          <w:sz w:val="24"/>
          <w:szCs w:val="24"/>
        </w:rPr>
        <w:t>fed</w:t>
      </w:r>
      <w:r w:rsidR="008743D5">
        <w:rPr>
          <w:rFonts w:ascii="Times New Roman" w:hAnsi="Times New Roman" w:cs="Times New Roman"/>
          <w:bCs/>
          <w:sz w:val="24"/>
          <w:szCs w:val="24"/>
        </w:rPr>
        <w:t xml:space="preserve">, </w:t>
      </w:r>
      <w:r w:rsidR="000D67A3">
        <w:rPr>
          <w:rFonts w:ascii="Times New Roman" w:hAnsi="Times New Roman" w:cs="Times New Roman"/>
          <w:bCs/>
          <w:sz w:val="24"/>
          <w:szCs w:val="24"/>
        </w:rPr>
        <w:t>the</w:t>
      </w:r>
      <w:r w:rsidR="0050321C">
        <w:rPr>
          <w:rFonts w:ascii="Times New Roman" w:hAnsi="Times New Roman" w:cs="Times New Roman"/>
          <w:bCs/>
          <w:sz w:val="24"/>
          <w:szCs w:val="24"/>
        </w:rPr>
        <w:t xml:space="preserve"> extant </w:t>
      </w:r>
      <w:r w:rsidR="000D67A3" w:rsidRPr="000D67A3">
        <w:rPr>
          <w:rFonts w:ascii="Times New Roman" w:hAnsi="Times New Roman" w:cs="Times New Roman"/>
          <w:bCs/>
          <w:i/>
          <w:iCs/>
          <w:sz w:val="24"/>
          <w:szCs w:val="24"/>
        </w:rPr>
        <w:t xml:space="preserve">Chanson </w:t>
      </w:r>
      <w:proofErr w:type="spellStart"/>
      <w:r w:rsidR="000D67A3" w:rsidRPr="000D67A3">
        <w:rPr>
          <w:rFonts w:ascii="Times New Roman" w:hAnsi="Times New Roman" w:cs="Times New Roman"/>
          <w:bCs/>
          <w:i/>
          <w:iCs/>
          <w:sz w:val="24"/>
          <w:szCs w:val="24"/>
        </w:rPr>
        <w:t>d’Antioche</w:t>
      </w:r>
      <w:proofErr w:type="spellEnd"/>
      <w:r w:rsidR="000D67A3">
        <w:rPr>
          <w:rFonts w:ascii="Times New Roman" w:hAnsi="Times New Roman" w:cs="Times New Roman"/>
          <w:bCs/>
          <w:sz w:val="24"/>
          <w:szCs w:val="24"/>
        </w:rPr>
        <w:t>.</w:t>
      </w:r>
      <w:r w:rsidR="00D467FB">
        <w:rPr>
          <w:rStyle w:val="FootnoteReference"/>
          <w:rFonts w:ascii="Times New Roman" w:hAnsi="Times New Roman" w:cs="Times New Roman"/>
          <w:bCs/>
          <w:sz w:val="24"/>
          <w:szCs w:val="24"/>
        </w:rPr>
        <w:footnoteReference w:id="88"/>
      </w:r>
      <w:r w:rsidR="000D67A3">
        <w:rPr>
          <w:rFonts w:ascii="Times New Roman" w:hAnsi="Times New Roman" w:cs="Times New Roman"/>
          <w:bCs/>
          <w:sz w:val="24"/>
          <w:szCs w:val="24"/>
        </w:rPr>
        <w:t xml:space="preserve"> </w:t>
      </w:r>
      <w:bookmarkStart w:id="11" w:name="_Hlk65486511"/>
      <w:r w:rsidR="000D67A3">
        <w:rPr>
          <w:rFonts w:ascii="Times New Roman" w:hAnsi="Times New Roman" w:cs="Times New Roman"/>
          <w:bCs/>
          <w:sz w:val="24"/>
          <w:szCs w:val="24"/>
        </w:rPr>
        <w:t xml:space="preserve">The existence of the </w:t>
      </w:r>
      <w:proofErr w:type="spellStart"/>
      <w:r w:rsidR="00E1337E" w:rsidRPr="000D67A3">
        <w:rPr>
          <w:rFonts w:ascii="Times New Roman" w:hAnsi="Times New Roman" w:cs="Times New Roman"/>
          <w:bCs/>
          <w:i/>
          <w:iCs/>
          <w:sz w:val="24"/>
          <w:szCs w:val="24"/>
        </w:rPr>
        <w:t>Antioche</w:t>
      </w:r>
      <w:proofErr w:type="spellEnd"/>
      <w:r w:rsidR="000D67A3">
        <w:rPr>
          <w:rFonts w:ascii="Times New Roman" w:hAnsi="Times New Roman" w:cs="Times New Roman"/>
          <w:bCs/>
          <w:sz w:val="24"/>
          <w:szCs w:val="24"/>
        </w:rPr>
        <w:t>, which only survives in</w:t>
      </w:r>
      <w:r w:rsidR="008A5CC0">
        <w:rPr>
          <w:rFonts w:ascii="Times New Roman" w:hAnsi="Times New Roman" w:cs="Times New Roman"/>
          <w:bCs/>
          <w:sz w:val="24"/>
          <w:szCs w:val="24"/>
        </w:rPr>
        <w:t xml:space="preserve"> a version from </w:t>
      </w:r>
      <w:r w:rsidR="008A5CC0" w:rsidRPr="00626119">
        <w:rPr>
          <w:rFonts w:ascii="Times New Roman" w:hAnsi="Times New Roman" w:cs="Times New Roman"/>
          <w:bCs/>
          <w:i/>
          <w:iCs/>
          <w:sz w:val="24"/>
          <w:szCs w:val="24"/>
        </w:rPr>
        <w:t>c</w:t>
      </w:r>
      <w:r w:rsidR="008A5CC0">
        <w:rPr>
          <w:rFonts w:ascii="Times New Roman" w:hAnsi="Times New Roman" w:cs="Times New Roman"/>
          <w:bCs/>
          <w:sz w:val="24"/>
          <w:szCs w:val="24"/>
        </w:rPr>
        <w:t>.1200</w:t>
      </w:r>
      <w:r w:rsidR="000D67A3">
        <w:rPr>
          <w:rFonts w:ascii="Times New Roman" w:hAnsi="Times New Roman" w:cs="Times New Roman"/>
          <w:bCs/>
          <w:sz w:val="24"/>
          <w:szCs w:val="24"/>
        </w:rPr>
        <w:t xml:space="preserve">, </w:t>
      </w:r>
      <w:r w:rsidR="00D83302">
        <w:rPr>
          <w:rFonts w:ascii="Times New Roman" w:hAnsi="Times New Roman" w:cs="Times New Roman"/>
          <w:bCs/>
          <w:sz w:val="24"/>
          <w:szCs w:val="24"/>
        </w:rPr>
        <w:t>raises</w:t>
      </w:r>
      <w:r w:rsidR="000D67A3">
        <w:rPr>
          <w:rFonts w:ascii="Times New Roman" w:hAnsi="Times New Roman" w:cs="Times New Roman"/>
          <w:bCs/>
          <w:sz w:val="24"/>
          <w:szCs w:val="24"/>
        </w:rPr>
        <w:t xml:space="preserve"> another pertinent point: the betrayal of Antioch made a good story </w:t>
      </w:r>
      <w:r w:rsidR="00626119">
        <w:rPr>
          <w:rFonts w:ascii="Times New Roman" w:hAnsi="Times New Roman" w:cs="Times New Roman"/>
          <w:bCs/>
          <w:sz w:val="24"/>
          <w:szCs w:val="24"/>
        </w:rPr>
        <w:t>and</w:t>
      </w:r>
      <w:r w:rsidR="008A5CC0">
        <w:rPr>
          <w:rFonts w:ascii="Times New Roman" w:hAnsi="Times New Roman" w:cs="Times New Roman"/>
          <w:bCs/>
          <w:sz w:val="24"/>
          <w:szCs w:val="24"/>
        </w:rPr>
        <w:t xml:space="preserve"> was</w:t>
      </w:r>
      <w:r w:rsidR="000D67A3">
        <w:rPr>
          <w:rFonts w:ascii="Times New Roman" w:hAnsi="Times New Roman" w:cs="Times New Roman"/>
          <w:bCs/>
          <w:sz w:val="24"/>
          <w:szCs w:val="24"/>
        </w:rPr>
        <w:t xml:space="preserve"> thus likely to be transmitted orally</w:t>
      </w:r>
      <w:r w:rsidR="004C24EF">
        <w:rPr>
          <w:rFonts w:ascii="Times New Roman" w:hAnsi="Times New Roman" w:cs="Times New Roman"/>
          <w:bCs/>
          <w:sz w:val="24"/>
          <w:szCs w:val="24"/>
        </w:rPr>
        <w:t xml:space="preserve">. </w:t>
      </w:r>
      <w:r w:rsidR="000D67A3">
        <w:rPr>
          <w:rFonts w:ascii="Times New Roman" w:hAnsi="Times New Roman" w:cs="Times New Roman"/>
          <w:bCs/>
          <w:sz w:val="24"/>
          <w:szCs w:val="24"/>
        </w:rPr>
        <w:t>Bohemond</w:t>
      </w:r>
      <w:r w:rsidR="00E1337E">
        <w:rPr>
          <w:rFonts w:ascii="Times New Roman" w:hAnsi="Times New Roman" w:cs="Times New Roman"/>
          <w:bCs/>
          <w:sz w:val="24"/>
          <w:szCs w:val="24"/>
        </w:rPr>
        <w:t xml:space="preserve"> of Taranto</w:t>
      </w:r>
      <w:r w:rsidR="000D67A3">
        <w:rPr>
          <w:rFonts w:ascii="Times New Roman" w:hAnsi="Times New Roman" w:cs="Times New Roman"/>
          <w:bCs/>
          <w:sz w:val="24"/>
          <w:szCs w:val="24"/>
        </w:rPr>
        <w:t xml:space="preserve"> and Tancred </w:t>
      </w:r>
      <w:r w:rsidR="00E1337E">
        <w:rPr>
          <w:rFonts w:ascii="Times New Roman" w:hAnsi="Times New Roman" w:cs="Times New Roman"/>
          <w:bCs/>
          <w:sz w:val="24"/>
          <w:szCs w:val="24"/>
        </w:rPr>
        <w:t xml:space="preserve">of </w:t>
      </w:r>
      <w:proofErr w:type="spellStart"/>
      <w:r w:rsidR="00E1337E">
        <w:rPr>
          <w:rFonts w:ascii="Times New Roman" w:hAnsi="Times New Roman" w:cs="Times New Roman"/>
          <w:bCs/>
          <w:sz w:val="24"/>
          <w:szCs w:val="24"/>
        </w:rPr>
        <w:t>Hauteville</w:t>
      </w:r>
      <w:proofErr w:type="spellEnd"/>
      <w:r w:rsidR="009947E6">
        <w:rPr>
          <w:rFonts w:ascii="Times New Roman" w:hAnsi="Times New Roman" w:cs="Times New Roman"/>
          <w:bCs/>
          <w:sz w:val="24"/>
          <w:szCs w:val="24"/>
        </w:rPr>
        <w:t xml:space="preserve"> </w:t>
      </w:r>
      <w:r w:rsidR="0018382A">
        <w:rPr>
          <w:rFonts w:ascii="Times New Roman" w:hAnsi="Times New Roman" w:cs="Times New Roman"/>
          <w:bCs/>
          <w:sz w:val="24"/>
          <w:szCs w:val="24"/>
        </w:rPr>
        <w:t>apparently</w:t>
      </w:r>
      <w:r w:rsidR="00E1337E">
        <w:rPr>
          <w:rFonts w:ascii="Times New Roman" w:hAnsi="Times New Roman" w:cs="Times New Roman"/>
          <w:bCs/>
          <w:sz w:val="24"/>
          <w:szCs w:val="24"/>
        </w:rPr>
        <w:t xml:space="preserve"> </w:t>
      </w:r>
      <w:r w:rsidR="003D5A74">
        <w:rPr>
          <w:rFonts w:ascii="Times New Roman" w:hAnsi="Times New Roman" w:cs="Times New Roman"/>
          <w:bCs/>
          <w:sz w:val="24"/>
          <w:szCs w:val="24"/>
        </w:rPr>
        <w:t>spoke about it</w:t>
      </w:r>
      <w:r w:rsidR="000D67A3">
        <w:rPr>
          <w:rFonts w:ascii="Times New Roman" w:hAnsi="Times New Roman" w:cs="Times New Roman"/>
          <w:bCs/>
          <w:sz w:val="24"/>
          <w:szCs w:val="24"/>
        </w:rPr>
        <w:t xml:space="preserve"> daily.</w:t>
      </w:r>
      <w:r w:rsidR="00A85250">
        <w:rPr>
          <w:rStyle w:val="FootnoteReference"/>
          <w:rFonts w:ascii="Times New Roman" w:hAnsi="Times New Roman" w:cs="Times New Roman"/>
          <w:bCs/>
          <w:sz w:val="24"/>
          <w:szCs w:val="24"/>
        </w:rPr>
        <w:footnoteReference w:id="89"/>
      </w:r>
      <w:r w:rsidR="007B430F" w:rsidRPr="007B430F">
        <w:t xml:space="preserve"> </w:t>
      </w:r>
    </w:p>
    <w:bookmarkEnd w:id="11"/>
    <w:p w14:paraId="0E98DAB9" w14:textId="1A1A1C1C" w:rsidR="00B52287" w:rsidRDefault="009947E6" w:rsidP="00CC582B">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As Edgington has argued, the siege, capture, and battle of Antioch spawned a range of tall stories which, </w:t>
      </w:r>
      <w:r w:rsidR="00CB0410">
        <w:rPr>
          <w:rFonts w:ascii="Times New Roman" w:hAnsi="Times New Roman" w:cs="Times New Roman"/>
          <w:bCs/>
          <w:sz w:val="24"/>
          <w:szCs w:val="24"/>
        </w:rPr>
        <w:t>first formulated</w:t>
      </w:r>
      <w:r>
        <w:rPr>
          <w:rFonts w:ascii="Times New Roman" w:hAnsi="Times New Roman" w:cs="Times New Roman"/>
          <w:bCs/>
          <w:sz w:val="24"/>
          <w:szCs w:val="24"/>
        </w:rPr>
        <w:t xml:space="preserve"> in the crusaders’ camp, </w:t>
      </w:r>
      <w:r w:rsidR="00E04E96">
        <w:rPr>
          <w:rFonts w:ascii="Times New Roman" w:hAnsi="Times New Roman" w:cs="Times New Roman"/>
          <w:bCs/>
          <w:sz w:val="24"/>
          <w:szCs w:val="24"/>
        </w:rPr>
        <w:t>influenced</w:t>
      </w:r>
      <w:r w:rsidR="00CB0410">
        <w:rPr>
          <w:rFonts w:ascii="Times New Roman" w:hAnsi="Times New Roman" w:cs="Times New Roman"/>
          <w:bCs/>
          <w:sz w:val="24"/>
          <w:szCs w:val="24"/>
        </w:rPr>
        <w:t xml:space="preserve"> the participant and non-participant accounts</w:t>
      </w:r>
      <w:r w:rsidR="00F6111E">
        <w:rPr>
          <w:rFonts w:ascii="Times New Roman" w:hAnsi="Times New Roman" w:cs="Times New Roman"/>
          <w:bCs/>
          <w:sz w:val="24"/>
          <w:szCs w:val="24"/>
        </w:rPr>
        <w:t xml:space="preserve"> composed in the Holy Land and western Europe</w:t>
      </w:r>
      <w:r w:rsidR="00CB0410">
        <w:rPr>
          <w:rFonts w:ascii="Times New Roman" w:hAnsi="Times New Roman" w:cs="Times New Roman"/>
          <w:bCs/>
          <w:sz w:val="24"/>
          <w:szCs w:val="24"/>
        </w:rPr>
        <w:t>.</w:t>
      </w:r>
      <w:r w:rsidR="00F6111E">
        <w:rPr>
          <w:rStyle w:val="FootnoteReference"/>
          <w:rFonts w:ascii="Times New Roman" w:hAnsi="Times New Roman" w:cs="Times New Roman"/>
          <w:bCs/>
          <w:sz w:val="24"/>
          <w:szCs w:val="24"/>
        </w:rPr>
        <w:footnoteReference w:id="90"/>
      </w:r>
      <w:r w:rsidR="00CB0410">
        <w:rPr>
          <w:rFonts w:ascii="Times New Roman" w:hAnsi="Times New Roman" w:cs="Times New Roman"/>
          <w:bCs/>
          <w:sz w:val="24"/>
          <w:szCs w:val="24"/>
        </w:rPr>
        <w:t xml:space="preserve"> </w:t>
      </w:r>
      <w:r w:rsidR="008A5CC0">
        <w:rPr>
          <w:rFonts w:ascii="Times New Roman" w:hAnsi="Times New Roman" w:cs="Times New Roman"/>
          <w:bCs/>
          <w:sz w:val="24"/>
          <w:szCs w:val="24"/>
        </w:rPr>
        <w:t xml:space="preserve">It is not a stretch to </w:t>
      </w:r>
      <w:r w:rsidR="008A5CC0">
        <w:rPr>
          <w:rFonts w:ascii="Times New Roman" w:hAnsi="Times New Roman" w:cs="Times New Roman"/>
          <w:bCs/>
          <w:sz w:val="24"/>
          <w:szCs w:val="24"/>
        </w:rPr>
        <w:lastRenderedPageBreak/>
        <w:t>imagine that</w:t>
      </w:r>
      <w:r w:rsidR="003D5A74">
        <w:rPr>
          <w:rFonts w:ascii="Times New Roman" w:hAnsi="Times New Roman" w:cs="Times New Roman"/>
          <w:bCs/>
          <w:sz w:val="24"/>
          <w:szCs w:val="24"/>
        </w:rPr>
        <w:t xml:space="preserve"> the </w:t>
      </w:r>
      <w:proofErr w:type="spellStart"/>
      <w:r w:rsidR="003D5A74" w:rsidRPr="003D5A74">
        <w:rPr>
          <w:rFonts w:ascii="Times New Roman" w:hAnsi="Times New Roman" w:cs="Times New Roman"/>
          <w:bCs/>
          <w:i/>
          <w:iCs/>
          <w:sz w:val="24"/>
          <w:szCs w:val="24"/>
        </w:rPr>
        <w:t>Gesta</w:t>
      </w:r>
      <w:proofErr w:type="spellEnd"/>
      <w:r w:rsidR="003D5A74">
        <w:rPr>
          <w:rFonts w:ascii="Times New Roman" w:hAnsi="Times New Roman" w:cs="Times New Roman"/>
          <w:bCs/>
          <w:sz w:val="24"/>
          <w:szCs w:val="24"/>
        </w:rPr>
        <w:t xml:space="preserve"> and Albert</w:t>
      </w:r>
      <w:r w:rsidR="00DA7B56">
        <w:rPr>
          <w:rFonts w:ascii="Times New Roman" w:hAnsi="Times New Roman" w:cs="Times New Roman"/>
          <w:bCs/>
          <w:sz w:val="24"/>
          <w:szCs w:val="24"/>
        </w:rPr>
        <w:t xml:space="preserve">’s </w:t>
      </w:r>
      <w:r w:rsidR="00DA7B56" w:rsidRPr="00DA7B56">
        <w:rPr>
          <w:rFonts w:ascii="Times New Roman" w:hAnsi="Times New Roman" w:cs="Times New Roman"/>
          <w:bCs/>
          <w:i/>
          <w:iCs/>
          <w:sz w:val="24"/>
          <w:szCs w:val="24"/>
        </w:rPr>
        <w:t>Historia</w:t>
      </w:r>
      <w:r w:rsidR="003D5A74">
        <w:rPr>
          <w:rFonts w:ascii="Times New Roman" w:hAnsi="Times New Roman" w:cs="Times New Roman"/>
          <w:bCs/>
          <w:sz w:val="24"/>
          <w:szCs w:val="24"/>
        </w:rPr>
        <w:t xml:space="preserve"> were cross-fertilised by one </w:t>
      </w:r>
      <w:r w:rsidR="00CB0410">
        <w:rPr>
          <w:rFonts w:ascii="Times New Roman" w:hAnsi="Times New Roman" w:cs="Times New Roman"/>
          <w:bCs/>
          <w:sz w:val="24"/>
          <w:szCs w:val="24"/>
        </w:rPr>
        <w:t>such</w:t>
      </w:r>
      <w:r w:rsidR="003D5A74">
        <w:rPr>
          <w:rFonts w:ascii="Times New Roman" w:hAnsi="Times New Roman" w:cs="Times New Roman"/>
          <w:bCs/>
          <w:sz w:val="24"/>
          <w:szCs w:val="24"/>
        </w:rPr>
        <w:t xml:space="preserve"> </w:t>
      </w:r>
      <w:r w:rsidR="001326F9">
        <w:rPr>
          <w:rFonts w:ascii="Times New Roman" w:hAnsi="Times New Roman" w:cs="Times New Roman"/>
          <w:bCs/>
          <w:sz w:val="24"/>
          <w:szCs w:val="24"/>
        </w:rPr>
        <w:t>story</w:t>
      </w:r>
      <w:r w:rsidR="003D5A74">
        <w:rPr>
          <w:rFonts w:ascii="Times New Roman" w:hAnsi="Times New Roman" w:cs="Times New Roman"/>
          <w:bCs/>
          <w:sz w:val="24"/>
          <w:szCs w:val="24"/>
        </w:rPr>
        <w:t>, concerning the</w:t>
      </w:r>
      <w:r w:rsidR="00DA7B56">
        <w:rPr>
          <w:rFonts w:ascii="Times New Roman" w:hAnsi="Times New Roman" w:cs="Times New Roman"/>
          <w:bCs/>
          <w:sz w:val="24"/>
          <w:szCs w:val="24"/>
        </w:rPr>
        <w:t xml:space="preserve"> night of 2</w:t>
      </w:r>
      <w:r w:rsidR="001A672B">
        <w:rPr>
          <w:rFonts w:ascii="Times New Roman" w:hAnsi="Times New Roman" w:cs="Times New Roman"/>
          <w:sz w:val="24"/>
          <w:szCs w:val="24"/>
        </w:rPr>
        <w:t>–</w:t>
      </w:r>
      <w:r w:rsidR="00DA7B56">
        <w:rPr>
          <w:rFonts w:ascii="Times New Roman" w:hAnsi="Times New Roman" w:cs="Times New Roman"/>
          <w:bCs/>
          <w:sz w:val="24"/>
          <w:szCs w:val="24"/>
        </w:rPr>
        <w:t>3 June</w:t>
      </w:r>
      <w:r w:rsidR="0018382A">
        <w:rPr>
          <w:rFonts w:ascii="Times New Roman" w:hAnsi="Times New Roman" w:cs="Times New Roman"/>
          <w:bCs/>
          <w:sz w:val="24"/>
          <w:szCs w:val="24"/>
        </w:rPr>
        <w:t xml:space="preserve"> 1098</w:t>
      </w:r>
      <w:r w:rsidR="003D5A74">
        <w:rPr>
          <w:rFonts w:ascii="Times New Roman" w:hAnsi="Times New Roman" w:cs="Times New Roman"/>
          <w:bCs/>
          <w:sz w:val="24"/>
          <w:szCs w:val="24"/>
        </w:rPr>
        <w:t xml:space="preserve">, which evolved from </w:t>
      </w:r>
      <w:r w:rsidR="008A5CC0">
        <w:rPr>
          <w:rFonts w:ascii="Times New Roman" w:hAnsi="Times New Roman" w:cs="Times New Roman"/>
          <w:bCs/>
          <w:sz w:val="24"/>
          <w:szCs w:val="24"/>
        </w:rPr>
        <w:t>‘campfire gossip’ to written narrative</w:t>
      </w:r>
      <w:r w:rsidR="00B90473">
        <w:rPr>
          <w:rFonts w:ascii="Times New Roman" w:hAnsi="Times New Roman" w:cs="Times New Roman"/>
          <w:bCs/>
          <w:sz w:val="24"/>
          <w:szCs w:val="24"/>
        </w:rPr>
        <w:t xml:space="preserve">, or that </w:t>
      </w:r>
      <w:r w:rsidR="00B90473" w:rsidRPr="00B90473">
        <w:rPr>
          <w:rFonts w:ascii="Times New Roman" w:hAnsi="Times New Roman" w:cs="Times New Roman"/>
          <w:bCs/>
          <w:sz w:val="24"/>
          <w:szCs w:val="24"/>
        </w:rPr>
        <w:t xml:space="preserve">Albert </w:t>
      </w:r>
      <w:r w:rsidR="003E0788">
        <w:rPr>
          <w:rFonts w:ascii="Times New Roman" w:hAnsi="Times New Roman" w:cs="Times New Roman"/>
          <w:bCs/>
          <w:sz w:val="24"/>
          <w:szCs w:val="24"/>
        </w:rPr>
        <w:t xml:space="preserve">had </w:t>
      </w:r>
      <w:r w:rsidR="00B90473" w:rsidRPr="00B90473">
        <w:rPr>
          <w:rFonts w:ascii="Times New Roman" w:hAnsi="Times New Roman" w:cs="Times New Roman"/>
          <w:bCs/>
          <w:sz w:val="24"/>
          <w:szCs w:val="24"/>
        </w:rPr>
        <w:t xml:space="preserve">heard </w:t>
      </w:r>
      <w:r w:rsidR="00B90473">
        <w:rPr>
          <w:rFonts w:ascii="Times New Roman" w:hAnsi="Times New Roman" w:cs="Times New Roman"/>
          <w:bCs/>
          <w:sz w:val="24"/>
          <w:szCs w:val="24"/>
        </w:rPr>
        <w:t>a</w:t>
      </w:r>
      <w:r w:rsidR="00B90473" w:rsidRPr="00B90473">
        <w:rPr>
          <w:rFonts w:ascii="Times New Roman" w:hAnsi="Times New Roman" w:cs="Times New Roman"/>
          <w:bCs/>
          <w:sz w:val="24"/>
          <w:szCs w:val="24"/>
        </w:rPr>
        <w:t xml:space="preserve"> version of the story in a proto-</w:t>
      </w:r>
      <w:proofErr w:type="spellStart"/>
      <w:r w:rsidR="00B90473" w:rsidRPr="00B90473">
        <w:rPr>
          <w:rFonts w:ascii="Times New Roman" w:hAnsi="Times New Roman" w:cs="Times New Roman"/>
          <w:bCs/>
          <w:i/>
          <w:iCs/>
          <w:sz w:val="24"/>
          <w:szCs w:val="24"/>
        </w:rPr>
        <w:t>Gesta</w:t>
      </w:r>
      <w:proofErr w:type="spellEnd"/>
      <w:r w:rsidR="00B90473" w:rsidRPr="00B90473">
        <w:rPr>
          <w:rFonts w:ascii="Times New Roman" w:hAnsi="Times New Roman" w:cs="Times New Roman"/>
          <w:bCs/>
          <w:i/>
          <w:iCs/>
          <w:sz w:val="24"/>
          <w:szCs w:val="24"/>
        </w:rPr>
        <w:t xml:space="preserve"> </w:t>
      </w:r>
      <w:r w:rsidR="00B90473" w:rsidRPr="00B90473">
        <w:rPr>
          <w:rFonts w:ascii="Times New Roman" w:hAnsi="Times New Roman" w:cs="Times New Roman"/>
          <w:bCs/>
          <w:sz w:val="24"/>
          <w:szCs w:val="24"/>
        </w:rPr>
        <w:t>format</w:t>
      </w:r>
      <w:r w:rsidR="003D5A74">
        <w:rPr>
          <w:rFonts w:ascii="Times New Roman" w:hAnsi="Times New Roman" w:cs="Times New Roman"/>
          <w:bCs/>
          <w:sz w:val="24"/>
          <w:szCs w:val="24"/>
        </w:rPr>
        <w:t>.</w:t>
      </w:r>
      <w:r w:rsidR="00DA7B56">
        <w:rPr>
          <w:rStyle w:val="FootnoteReference"/>
          <w:rFonts w:ascii="Times New Roman" w:hAnsi="Times New Roman" w:cs="Times New Roman"/>
          <w:bCs/>
          <w:sz w:val="24"/>
          <w:szCs w:val="24"/>
        </w:rPr>
        <w:footnoteReference w:id="91"/>
      </w:r>
      <w:r w:rsidR="00A85250">
        <w:rPr>
          <w:rFonts w:ascii="Times New Roman" w:hAnsi="Times New Roman" w:cs="Times New Roman"/>
          <w:bCs/>
          <w:sz w:val="24"/>
          <w:szCs w:val="24"/>
        </w:rPr>
        <w:t xml:space="preserve"> </w:t>
      </w:r>
      <w:r w:rsidR="00480A67">
        <w:rPr>
          <w:rFonts w:ascii="Times New Roman" w:hAnsi="Times New Roman" w:cs="Times New Roman"/>
          <w:bCs/>
          <w:sz w:val="24"/>
          <w:szCs w:val="24"/>
        </w:rPr>
        <w:t xml:space="preserve">The nature of the </w:t>
      </w:r>
      <w:r w:rsidR="00937EBC">
        <w:rPr>
          <w:rFonts w:ascii="Times New Roman" w:hAnsi="Times New Roman" w:cs="Times New Roman"/>
          <w:bCs/>
          <w:sz w:val="24"/>
          <w:szCs w:val="24"/>
        </w:rPr>
        <w:t xml:space="preserve">aforementioned </w:t>
      </w:r>
      <w:r w:rsidR="0018382A">
        <w:rPr>
          <w:rFonts w:ascii="Times New Roman" w:hAnsi="Times New Roman" w:cs="Times New Roman"/>
          <w:bCs/>
          <w:sz w:val="24"/>
          <w:szCs w:val="24"/>
        </w:rPr>
        <w:t>parallels</w:t>
      </w:r>
      <w:r w:rsidR="00DF4CC5">
        <w:rPr>
          <w:rFonts w:ascii="Times New Roman" w:hAnsi="Times New Roman" w:cs="Times New Roman"/>
          <w:bCs/>
          <w:sz w:val="24"/>
          <w:szCs w:val="24"/>
        </w:rPr>
        <w:t xml:space="preserve"> – </w:t>
      </w:r>
      <w:r w:rsidR="00937EBC">
        <w:rPr>
          <w:rFonts w:ascii="Times New Roman" w:hAnsi="Times New Roman" w:cs="Times New Roman"/>
          <w:bCs/>
          <w:sz w:val="24"/>
          <w:szCs w:val="24"/>
        </w:rPr>
        <w:t xml:space="preserve">with </w:t>
      </w:r>
      <w:r w:rsidR="00C41956">
        <w:rPr>
          <w:rFonts w:ascii="Times New Roman" w:hAnsi="Times New Roman" w:cs="Times New Roman"/>
          <w:bCs/>
          <w:sz w:val="24"/>
          <w:szCs w:val="24"/>
        </w:rPr>
        <w:t xml:space="preserve">the </w:t>
      </w:r>
      <w:r w:rsidR="00DF4CC5">
        <w:rPr>
          <w:rFonts w:ascii="Times New Roman" w:hAnsi="Times New Roman" w:cs="Times New Roman"/>
          <w:bCs/>
          <w:sz w:val="24"/>
          <w:szCs w:val="24"/>
        </w:rPr>
        <w:t xml:space="preserve">authors adopting similar plot </w:t>
      </w:r>
      <w:r w:rsidR="00155B0E">
        <w:rPr>
          <w:rFonts w:ascii="Times New Roman" w:hAnsi="Times New Roman" w:cs="Times New Roman"/>
          <w:bCs/>
          <w:sz w:val="24"/>
          <w:szCs w:val="24"/>
        </w:rPr>
        <w:t>choreographies</w:t>
      </w:r>
      <w:r w:rsidR="00DF4CC5">
        <w:rPr>
          <w:rFonts w:ascii="Times New Roman" w:hAnsi="Times New Roman" w:cs="Times New Roman"/>
          <w:bCs/>
          <w:sz w:val="24"/>
          <w:szCs w:val="24"/>
        </w:rPr>
        <w:t xml:space="preserve">, </w:t>
      </w:r>
      <w:r w:rsidR="00937EBC">
        <w:rPr>
          <w:rFonts w:ascii="Times New Roman" w:hAnsi="Times New Roman" w:cs="Times New Roman"/>
          <w:bCs/>
          <w:sz w:val="24"/>
          <w:szCs w:val="24"/>
        </w:rPr>
        <w:t xml:space="preserve">agreeing on some details </w:t>
      </w:r>
      <w:r w:rsidR="00DF4CC5">
        <w:rPr>
          <w:rFonts w:ascii="Times New Roman" w:hAnsi="Times New Roman" w:cs="Times New Roman"/>
          <w:bCs/>
          <w:sz w:val="24"/>
          <w:szCs w:val="24"/>
        </w:rPr>
        <w:t>but</w:t>
      </w:r>
      <w:r w:rsidR="00937EBC">
        <w:rPr>
          <w:rFonts w:ascii="Times New Roman" w:hAnsi="Times New Roman" w:cs="Times New Roman"/>
          <w:bCs/>
          <w:sz w:val="24"/>
          <w:szCs w:val="24"/>
        </w:rPr>
        <w:t xml:space="preserve"> disagreeing on others</w:t>
      </w:r>
      <w:r w:rsidR="00DF4CC5">
        <w:rPr>
          <w:rFonts w:ascii="Times New Roman" w:hAnsi="Times New Roman" w:cs="Times New Roman"/>
          <w:bCs/>
          <w:sz w:val="24"/>
          <w:szCs w:val="24"/>
        </w:rPr>
        <w:t xml:space="preserve"> –</w:t>
      </w:r>
      <w:r w:rsidR="00C41956">
        <w:rPr>
          <w:rFonts w:ascii="Times New Roman" w:hAnsi="Times New Roman" w:cs="Times New Roman"/>
          <w:bCs/>
          <w:sz w:val="24"/>
          <w:szCs w:val="24"/>
        </w:rPr>
        <w:t xml:space="preserve"> </w:t>
      </w:r>
      <w:r w:rsidR="00480A67">
        <w:rPr>
          <w:rFonts w:ascii="Times New Roman" w:hAnsi="Times New Roman" w:cs="Times New Roman"/>
          <w:bCs/>
          <w:sz w:val="24"/>
          <w:szCs w:val="24"/>
        </w:rPr>
        <w:t xml:space="preserve">supports </w:t>
      </w:r>
      <w:r w:rsidR="00937EBC">
        <w:rPr>
          <w:rFonts w:ascii="Times New Roman" w:hAnsi="Times New Roman" w:cs="Times New Roman"/>
          <w:bCs/>
          <w:sz w:val="24"/>
          <w:szCs w:val="24"/>
        </w:rPr>
        <w:t xml:space="preserve">this </w:t>
      </w:r>
      <w:r w:rsidR="00480A67">
        <w:rPr>
          <w:rFonts w:ascii="Times New Roman" w:hAnsi="Times New Roman" w:cs="Times New Roman"/>
          <w:bCs/>
          <w:sz w:val="24"/>
          <w:szCs w:val="24"/>
        </w:rPr>
        <w:t>conclusion</w:t>
      </w:r>
      <w:r w:rsidR="00F81E3F">
        <w:rPr>
          <w:rFonts w:ascii="Times New Roman" w:hAnsi="Times New Roman" w:cs="Times New Roman"/>
          <w:bCs/>
          <w:sz w:val="24"/>
          <w:szCs w:val="24"/>
        </w:rPr>
        <w:t xml:space="preserve">, as does the format of the </w:t>
      </w:r>
      <w:proofErr w:type="spellStart"/>
      <w:r w:rsidR="00F81E3F" w:rsidRPr="00F81E3F">
        <w:rPr>
          <w:rFonts w:ascii="Times New Roman" w:hAnsi="Times New Roman" w:cs="Times New Roman"/>
          <w:bCs/>
          <w:i/>
          <w:iCs/>
          <w:sz w:val="24"/>
          <w:szCs w:val="24"/>
        </w:rPr>
        <w:t>Gesta</w:t>
      </w:r>
      <w:proofErr w:type="spellEnd"/>
      <w:r w:rsidR="00155B0E">
        <w:rPr>
          <w:rFonts w:ascii="Times New Roman" w:hAnsi="Times New Roman" w:cs="Times New Roman"/>
          <w:bCs/>
          <w:i/>
          <w:iCs/>
          <w:sz w:val="24"/>
          <w:szCs w:val="24"/>
        </w:rPr>
        <w:t xml:space="preserve"> Francorum</w:t>
      </w:r>
      <w:r w:rsidR="00F81E3F">
        <w:rPr>
          <w:rFonts w:ascii="Times New Roman" w:hAnsi="Times New Roman" w:cs="Times New Roman"/>
          <w:bCs/>
          <w:sz w:val="24"/>
          <w:szCs w:val="24"/>
        </w:rPr>
        <w:t xml:space="preserve">. </w:t>
      </w:r>
      <w:r w:rsidR="00F81E3F" w:rsidRPr="00F81E3F">
        <w:rPr>
          <w:rFonts w:ascii="Times New Roman" w:hAnsi="Times New Roman" w:cs="Times New Roman"/>
          <w:bCs/>
          <w:sz w:val="24"/>
          <w:szCs w:val="24"/>
        </w:rPr>
        <w:t>At just over 900 words of Latin</w:t>
      </w:r>
      <w:r w:rsidR="00B5482E">
        <w:rPr>
          <w:rFonts w:ascii="Times New Roman" w:hAnsi="Times New Roman" w:cs="Times New Roman"/>
          <w:bCs/>
          <w:sz w:val="24"/>
          <w:szCs w:val="24"/>
        </w:rPr>
        <w:t xml:space="preserve"> (</w:t>
      </w:r>
      <w:r w:rsidR="00B5482E" w:rsidRPr="00B5482E">
        <w:rPr>
          <w:rFonts w:ascii="Times New Roman" w:hAnsi="Times New Roman" w:cs="Times New Roman"/>
          <w:bCs/>
          <w:sz w:val="24"/>
          <w:szCs w:val="24"/>
        </w:rPr>
        <w:t>almost three folios in the oldest surviving manuscript</w:t>
      </w:r>
      <w:r w:rsidR="00B5482E">
        <w:rPr>
          <w:rFonts w:ascii="Times New Roman" w:hAnsi="Times New Roman" w:cs="Times New Roman"/>
          <w:bCs/>
          <w:sz w:val="24"/>
          <w:szCs w:val="24"/>
        </w:rPr>
        <w:t>)</w:t>
      </w:r>
      <w:r w:rsidR="00F81E3F" w:rsidRPr="00F81E3F">
        <w:rPr>
          <w:rFonts w:ascii="Times New Roman" w:hAnsi="Times New Roman" w:cs="Times New Roman"/>
          <w:bCs/>
          <w:sz w:val="24"/>
          <w:szCs w:val="24"/>
        </w:rPr>
        <w:t xml:space="preserve">, the </w:t>
      </w:r>
      <w:proofErr w:type="spellStart"/>
      <w:r w:rsidR="00F81E3F" w:rsidRPr="00F81E3F">
        <w:rPr>
          <w:rFonts w:ascii="Times New Roman" w:hAnsi="Times New Roman" w:cs="Times New Roman"/>
          <w:bCs/>
          <w:i/>
          <w:iCs/>
          <w:sz w:val="24"/>
          <w:szCs w:val="24"/>
        </w:rPr>
        <w:t>Gesta</w:t>
      </w:r>
      <w:r w:rsidR="00F81E3F" w:rsidRPr="00F81E3F">
        <w:rPr>
          <w:rFonts w:ascii="Times New Roman" w:hAnsi="Times New Roman" w:cs="Times New Roman"/>
          <w:bCs/>
          <w:sz w:val="24"/>
          <w:szCs w:val="24"/>
        </w:rPr>
        <w:t>’s</w:t>
      </w:r>
      <w:proofErr w:type="spellEnd"/>
      <w:r w:rsidR="00F81E3F" w:rsidRPr="00F81E3F">
        <w:rPr>
          <w:rFonts w:ascii="Times New Roman" w:hAnsi="Times New Roman" w:cs="Times New Roman"/>
          <w:bCs/>
          <w:sz w:val="24"/>
          <w:szCs w:val="24"/>
        </w:rPr>
        <w:t xml:space="preserve"> account, from the introduction of </w:t>
      </w:r>
      <w:proofErr w:type="spellStart"/>
      <w:r w:rsidR="00661386" w:rsidRPr="002E389E">
        <w:rPr>
          <w:rFonts w:ascii="Times New Roman" w:hAnsi="Times New Roman" w:cs="Times New Roman"/>
          <w:sz w:val="24"/>
          <w:szCs w:val="24"/>
        </w:rPr>
        <w:t>Pirrus</w:t>
      </w:r>
      <w:proofErr w:type="spellEnd"/>
      <w:r w:rsidR="00F81E3F" w:rsidRPr="002E389E">
        <w:rPr>
          <w:rFonts w:ascii="Times New Roman" w:hAnsi="Times New Roman" w:cs="Times New Roman"/>
          <w:bCs/>
          <w:sz w:val="24"/>
          <w:szCs w:val="24"/>
        </w:rPr>
        <w:t xml:space="preserve"> to the death of Yaghi Siyan at the end of book 8, is short and could feasibly have been committed to memory.</w:t>
      </w:r>
      <w:r w:rsidR="00F81E3F" w:rsidRPr="002E389E">
        <w:rPr>
          <w:rStyle w:val="FootnoteReference"/>
          <w:rFonts w:ascii="Times New Roman" w:hAnsi="Times New Roman" w:cs="Times New Roman"/>
          <w:bCs/>
          <w:sz w:val="24"/>
          <w:szCs w:val="24"/>
        </w:rPr>
        <w:footnoteReference w:id="92"/>
      </w:r>
      <w:r w:rsidR="00CC582B">
        <w:rPr>
          <w:rFonts w:ascii="Times New Roman" w:hAnsi="Times New Roman" w:cs="Times New Roman"/>
          <w:bCs/>
          <w:sz w:val="24"/>
          <w:szCs w:val="24"/>
        </w:rPr>
        <w:t xml:space="preserve"> </w:t>
      </w:r>
      <w:r w:rsidR="00D014BA">
        <w:rPr>
          <w:rFonts w:ascii="Times New Roman" w:hAnsi="Times New Roman" w:cs="Times New Roman"/>
          <w:bCs/>
          <w:sz w:val="24"/>
          <w:szCs w:val="24"/>
        </w:rPr>
        <w:t>Despite acting as the climax to book 8</w:t>
      </w:r>
      <w:r w:rsidR="008940C5">
        <w:rPr>
          <w:rFonts w:ascii="Times New Roman" w:hAnsi="Times New Roman" w:cs="Times New Roman"/>
          <w:bCs/>
          <w:sz w:val="24"/>
          <w:szCs w:val="24"/>
        </w:rPr>
        <w:t xml:space="preserve"> in its extant form</w:t>
      </w:r>
      <w:r w:rsidR="00D014BA">
        <w:rPr>
          <w:rFonts w:ascii="Times New Roman" w:hAnsi="Times New Roman" w:cs="Times New Roman"/>
          <w:bCs/>
          <w:sz w:val="24"/>
          <w:szCs w:val="24"/>
        </w:rPr>
        <w:t xml:space="preserve">, </w:t>
      </w:r>
      <w:r w:rsidR="00907B56">
        <w:rPr>
          <w:rFonts w:ascii="Times New Roman" w:hAnsi="Times New Roman" w:cs="Times New Roman"/>
          <w:bCs/>
          <w:sz w:val="24"/>
          <w:szCs w:val="24"/>
        </w:rPr>
        <w:t>this section</w:t>
      </w:r>
      <w:r w:rsidR="00D014BA">
        <w:rPr>
          <w:rFonts w:ascii="Times New Roman" w:hAnsi="Times New Roman" w:cs="Times New Roman"/>
          <w:bCs/>
          <w:sz w:val="24"/>
          <w:szCs w:val="24"/>
        </w:rPr>
        <w:t xml:space="preserve"> is a self-contained narrative</w:t>
      </w:r>
      <w:r w:rsidR="00BF7BB8">
        <w:rPr>
          <w:rFonts w:ascii="Times New Roman" w:hAnsi="Times New Roman" w:cs="Times New Roman"/>
          <w:bCs/>
          <w:sz w:val="24"/>
          <w:szCs w:val="24"/>
        </w:rPr>
        <w:t xml:space="preserve"> unit</w:t>
      </w:r>
      <w:r w:rsidR="00907B56">
        <w:rPr>
          <w:rFonts w:ascii="Times New Roman" w:hAnsi="Times New Roman" w:cs="Times New Roman"/>
          <w:bCs/>
          <w:sz w:val="24"/>
          <w:szCs w:val="24"/>
        </w:rPr>
        <w:t xml:space="preserve">: it </w:t>
      </w:r>
      <w:r w:rsidR="00D014BA">
        <w:rPr>
          <w:rFonts w:ascii="Times New Roman" w:hAnsi="Times New Roman" w:cs="Times New Roman"/>
          <w:bCs/>
          <w:sz w:val="24"/>
          <w:szCs w:val="24"/>
        </w:rPr>
        <w:t>opens</w:t>
      </w:r>
      <w:r w:rsidR="001D31B6">
        <w:rPr>
          <w:rFonts w:ascii="Times New Roman" w:hAnsi="Times New Roman" w:cs="Times New Roman"/>
          <w:bCs/>
          <w:sz w:val="24"/>
          <w:szCs w:val="24"/>
        </w:rPr>
        <w:t xml:space="preserve"> with </w:t>
      </w:r>
      <w:r w:rsidR="00B52287">
        <w:rPr>
          <w:rFonts w:ascii="Times New Roman" w:hAnsi="Times New Roman" w:cs="Times New Roman"/>
          <w:bCs/>
          <w:sz w:val="24"/>
          <w:szCs w:val="24"/>
        </w:rPr>
        <w:t xml:space="preserve">a distinct change </w:t>
      </w:r>
      <w:r w:rsidR="005E7BDE">
        <w:rPr>
          <w:rFonts w:ascii="Times New Roman" w:hAnsi="Times New Roman" w:cs="Times New Roman"/>
          <w:bCs/>
          <w:sz w:val="24"/>
          <w:szCs w:val="24"/>
        </w:rPr>
        <w:t>in</w:t>
      </w:r>
      <w:r w:rsidR="00B52287">
        <w:rPr>
          <w:rFonts w:ascii="Times New Roman" w:hAnsi="Times New Roman" w:cs="Times New Roman"/>
          <w:bCs/>
          <w:sz w:val="24"/>
          <w:szCs w:val="24"/>
        </w:rPr>
        <w:t xml:space="preserve"> subject</w:t>
      </w:r>
      <w:r w:rsidR="001D31B6">
        <w:rPr>
          <w:rFonts w:ascii="Times New Roman" w:hAnsi="Times New Roman" w:cs="Times New Roman"/>
          <w:bCs/>
          <w:sz w:val="24"/>
          <w:szCs w:val="24"/>
        </w:rPr>
        <w:t xml:space="preserve"> (</w:t>
      </w:r>
      <w:r w:rsidR="00B52287" w:rsidRPr="00B52287">
        <w:rPr>
          <w:rFonts w:ascii="Times New Roman" w:hAnsi="Times New Roman" w:cs="Times New Roman"/>
          <w:bCs/>
          <w:i/>
          <w:iCs/>
          <w:sz w:val="24"/>
          <w:szCs w:val="24"/>
        </w:rPr>
        <w:t xml:space="preserve">Erat </w:t>
      </w:r>
      <w:proofErr w:type="spellStart"/>
      <w:r w:rsidR="00B52287" w:rsidRPr="00B52287">
        <w:rPr>
          <w:rFonts w:ascii="Times New Roman" w:hAnsi="Times New Roman" w:cs="Times New Roman"/>
          <w:bCs/>
          <w:i/>
          <w:iCs/>
          <w:sz w:val="24"/>
          <w:szCs w:val="24"/>
        </w:rPr>
        <w:t>quidam</w:t>
      </w:r>
      <w:proofErr w:type="spellEnd"/>
      <w:r w:rsidR="00B52287" w:rsidRPr="00B52287">
        <w:rPr>
          <w:rFonts w:ascii="Times New Roman" w:hAnsi="Times New Roman" w:cs="Times New Roman"/>
          <w:bCs/>
          <w:i/>
          <w:iCs/>
          <w:sz w:val="24"/>
          <w:szCs w:val="24"/>
        </w:rPr>
        <w:t xml:space="preserve"> </w:t>
      </w:r>
      <w:proofErr w:type="spellStart"/>
      <w:r w:rsidR="00B52287" w:rsidRPr="00B52287">
        <w:rPr>
          <w:rFonts w:ascii="Times New Roman" w:hAnsi="Times New Roman" w:cs="Times New Roman"/>
          <w:bCs/>
          <w:i/>
          <w:iCs/>
          <w:sz w:val="24"/>
          <w:szCs w:val="24"/>
        </w:rPr>
        <w:t>ammiratus</w:t>
      </w:r>
      <w:proofErr w:type="spellEnd"/>
      <w:r w:rsidR="00B52287" w:rsidRPr="00B52287">
        <w:rPr>
          <w:rFonts w:ascii="Times New Roman" w:hAnsi="Times New Roman" w:cs="Times New Roman"/>
          <w:bCs/>
          <w:i/>
          <w:iCs/>
          <w:sz w:val="24"/>
          <w:szCs w:val="24"/>
        </w:rPr>
        <w:t xml:space="preserve"> de </w:t>
      </w:r>
      <w:proofErr w:type="spellStart"/>
      <w:r w:rsidR="00B52287" w:rsidRPr="00B52287">
        <w:rPr>
          <w:rFonts w:ascii="Times New Roman" w:hAnsi="Times New Roman" w:cs="Times New Roman"/>
          <w:bCs/>
          <w:i/>
          <w:iCs/>
          <w:sz w:val="24"/>
          <w:szCs w:val="24"/>
        </w:rPr>
        <w:t>genere</w:t>
      </w:r>
      <w:proofErr w:type="spellEnd"/>
      <w:r w:rsidR="00B52287" w:rsidRPr="00B52287">
        <w:rPr>
          <w:rFonts w:ascii="Times New Roman" w:hAnsi="Times New Roman" w:cs="Times New Roman"/>
          <w:bCs/>
          <w:i/>
          <w:iCs/>
          <w:sz w:val="24"/>
          <w:szCs w:val="24"/>
        </w:rPr>
        <w:t xml:space="preserve"> </w:t>
      </w:r>
      <w:proofErr w:type="spellStart"/>
      <w:r w:rsidR="00B52287" w:rsidRPr="00B52287">
        <w:rPr>
          <w:rFonts w:ascii="Times New Roman" w:hAnsi="Times New Roman" w:cs="Times New Roman"/>
          <w:bCs/>
          <w:i/>
          <w:iCs/>
          <w:sz w:val="24"/>
          <w:szCs w:val="24"/>
        </w:rPr>
        <w:t>Turcorum</w:t>
      </w:r>
      <w:proofErr w:type="spellEnd"/>
      <w:r w:rsidR="00B52287" w:rsidRPr="00B52287">
        <w:rPr>
          <w:rFonts w:ascii="Times New Roman" w:hAnsi="Times New Roman" w:cs="Times New Roman"/>
          <w:bCs/>
          <w:i/>
          <w:iCs/>
          <w:sz w:val="24"/>
          <w:szCs w:val="24"/>
        </w:rPr>
        <w:t xml:space="preserve"> cui </w:t>
      </w:r>
      <w:proofErr w:type="spellStart"/>
      <w:r w:rsidR="00B52287" w:rsidRPr="00B52287">
        <w:rPr>
          <w:rFonts w:ascii="Times New Roman" w:hAnsi="Times New Roman" w:cs="Times New Roman"/>
          <w:bCs/>
          <w:i/>
          <w:iCs/>
          <w:sz w:val="24"/>
          <w:szCs w:val="24"/>
        </w:rPr>
        <w:t>nomen</w:t>
      </w:r>
      <w:proofErr w:type="spellEnd"/>
      <w:r w:rsidR="00B52287" w:rsidRPr="00B52287">
        <w:rPr>
          <w:rFonts w:ascii="Times New Roman" w:hAnsi="Times New Roman" w:cs="Times New Roman"/>
          <w:bCs/>
          <w:i/>
          <w:iCs/>
          <w:sz w:val="24"/>
          <w:szCs w:val="24"/>
        </w:rPr>
        <w:t xml:space="preserve"> Pirus, qui </w:t>
      </w:r>
      <w:proofErr w:type="spellStart"/>
      <w:r w:rsidR="00B52287" w:rsidRPr="00B52287">
        <w:rPr>
          <w:rFonts w:ascii="Times New Roman" w:hAnsi="Times New Roman" w:cs="Times New Roman"/>
          <w:bCs/>
          <w:i/>
          <w:iCs/>
          <w:sz w:val="24"/>
          <w:szCs w:val="24"/>
        </w:rPr>
        <w:t>maximam</w:t>
      </w:r>
      <w:proofErr w:type="spellEnd"/>
      <w:r w:rsidR="00B52287" w:rsidRPr="00B52287">
        <w:rPr>
          <w:rFonts w:ascii="Times New Roman" w:hAnsi="Times New Roman" w:cs="Times New Roman"/>
          <w:bCs/>
          <w:i/>
          <w:iCs/>
          <w:sz w:val="24"/>
          <w:szCs w:val="24"/>
        </w:rPr>
        <w:t xml:space="preserve"> </w:t>
      </w:r>
      <w:proofErr w:type="spellStart"/>
      <w:r w:rsidR="00B52287" w:rsidRPr="00B52287">
        <w:rPr>
          <w:rFonts w:ascii="Times New Roman" w:hAnsi="Times New Roman" w:cs="Times New Roman"/>
          <w:bCs/>
          <w:i/>
          <w:iCs/>
          <w:sz w:val="24"/>
          <w:szCs w:val="24"/>
        </w:rPr>
        <w:t>amicitiam</w:t>
      </w:r>
      <w:proofErr w:type="spellEnd"/>
      <w:r w:rsidR="00B52287" w:rsidRPr="00B52287">
        <w:rPr>
          <w:rFonts w:ascii="Times New Roman" w:hAnsi="Times New Roman" w:cs="Times New Roman"/>
          <w:bCs/>
          <w:i/>
          <w:iCs/>
          <w:sz w:val="24"/>
          <w:szCs w:val="24"/>
        </w:rPr>
        <w:t xml:space="preserve"> </w:t>
      </w:r>
      <w:proofErr w:type="spellStart"/>
      <w:r w:rsidR="00B52287" w:rsidRPr="00B52287">
        <w:rPr>
          <w:rFonts w:ascii="Times New Roman" w:hAnsi="Times New Roman" w:cs="Times New Roman"/>
          <w:bCs/>
          <w:i/>
          <w:iCs/>
          <w:sz w:val="24"/>
          <w:szCs w:val="24"/>
        </w:rPr>
        <w:t>receperat</w:t>
      </w:r>
      <w:proofErr w:type="spellEnd"/>
      <w:r w:rsidR="00B52287" w:rsidRPr="00B52287">
        <w:rPr>
          <w:rFonts w:ascii="Times New Roman" w:hAnsi="Times New Roman" w:cs="Times New Roman"/>
          <w:bCs/>
          <w:i/>
          <w:iCs/>
          <w:sz w:val="24"/>
          <w:szCs w:val="24"/>
        </w:rPr>
        <w:t xml:space="preserve"> cum </w:t>
      </w:r>
      <w:proofErr w:type="spellStart"/>
      <w:r w:rsidR="00B52287" w:rsidRPr="00B52287">
        <w:rPr>
          <w:rFonts w:ascii="Times New Roman" w:hAnsi="Times New Roman" w:cs="Times New Roman"/>
          <w:bCs/>
          <w:i/>
          <w:iCs/>
          <w:sz w:val="24"/>
          <w:szCs w:val="24"/>
        </w:rPr>
        <w:t>Boamundo</w:t>
      </w:r>
      <w:proofErr w:type="spellEnd"/>
      <w:r w:rsidR="001D31B6">
        <w:rPr>
          <w:rFonts w:ascii="Times New Roman" w:hAnsi="Times New Roman" w:cs="Times New Roman"/>
          <w:bCs/>
          <w:sz w:val="24"/>
          <w:szCs w:val="24"/>
        </w:rPr>
        <w:t xml:space="preserve">) </w:t>
      </w:r>
      <w:r w:rsidR="00B52287">
        <w:rPr>
          <w:rFonts w:ascii="Times New Roman" w:hAnsi="Times New Roman" w:cs="Times New Roman"/>
          <w:bCs/>
          <w:sz w:val="24"/>
          <w:szCs w:val="24"/>
        </w:rPr>
        <w:t xml:space="preserve">and </w:t>
      </w:r>
      <w:r w:rsidR="00CC582B">
        <w:rPr>
          <w:rFonts w:ascii="Times New Roman" w:hAnsi="Times New Roman" w:cs="Times New Roman"/>
          <w:bCs/>
          <w:sz w:val="24"/>
          <w:szCs w:val="24"/>
        </w:rPr>
        <w:t>is structurally separated by an authorial interjection, in which the author insisted that nobody would be able to write or relate (</w:t>
      </w:r>
      <w:proofErr w:type="spellStart"/>
      <w:r w:rsidR="00CC582B" w:rsidRPr="00951212">
        <w:rPr>
          <w:rFonts w:ascii="Times New Roman" w:hAnsi="Times New Roman" w:cs="Times New Roman"/>
          <w:bCs/>
          <w:i/>
          <w:iCs/>
          <w:sz w:val="24"/>
          <w:szCs w:val="24"/>
        </w:rPr>
        <w:t>scribere</w:t>
      </w:r>
      <w:proofErr w:type="spellEnd"/>
      <w:r w:rsidR="00CC582B" w:rsidRPr="00951212">
        <w:rPr>
          <w:rFonts w:ascii="Times New Roman" w:hAnsi="Times New Roman" w:cs="Times New Roman"/>
          <w:bCs/>
          <w:i/>
          <w:iCs/>
          <w:sz w:val="24"/>
          <w:szCs w:val="24"/>
        </w:rPr>
        <w:t xml:space="preserve"> </w:t>
      </w:r>
      <w:proofErr w:type="spellStart"/>
      <w:r w:rsidR="00CC582B" w:rsidRPr="00951212">
        <w:rPr>
          <w:rFonts w:ascii="Times New Roman" w:hAnsi="Times New Roman" w:cs="Times New Roman"/>
          <w:bCs/>
          <w:i/>
          <w:iCs/>
          <w:sz w:val="24"/>
          <w:szCs w:val="24"/>
        </w:rPr>
        <w:t>uel</w:t>
      </w:r>
      <w:proofErr w:type="spellEnd"/>
      <w:r w:rsidR="00CC582B" w:rsidRPr="00951212">
        <w:rPr>
          <w:rFonts w:ascii="Times New Roman" w:hAnsi="Times New Roman" w:cs="Times New Roman"/>
          <w:bCs/>
          <w:i/>
          <w:iCs/>
          <w:sz w:val="24"/>
          <w:szCs w:val="24"/>
        </w:rPr>
        <w:t xml:space="preserve"> </w:t>
      </w:r>
      <w:proofErr w:type="spellStart"/>
      <w:r w:rsidR="00CC582B" w:rsidRPr="00951212">
        <w:rPr>
          <w:rFonts w:ascii="Times New Roman" w:hAnsi="Times New Roman" w:cs="Times New Roman"/>
          <w:bCs/>
          <w:i/>
          <w:iCs/>
          <w:sz w:val="24"/>
          <w:szCs w:val="24"/>
        </w:rPr>
        <w:t>narrare</w:t>
      </w:r>
      <w:proofErr w:type="spellEnd"/>
      <w:r w:rsidR="00CC582B">
        <w:rPr>
          <w:rFonts w:ascii="Times New Roman" w:hAnsi="Times New Roman" w:cs="Times New Roman"/>
          <w:bCs/>
          <w:sz w:val="24"/>
          <w:szCs w:val="24"/>
        </w:rPr>
        <w:t>) everything that occurred before the city fell and was therefore limiting himself to a little (</w:t>
      </w:r>
      <w:proofErr w:type="spellStart"/>
      <w:r w:rsidR="00F649E0" w:rsidRPr="0033032B">
        <w:rPr>
          <w:rFonts w:ascii="Times New Roman" w:hAnsi="Times New Roman" w:cs="Times New Roman"/>
          <w:bCs/>
          <w:i/>
          <w:iCs/>
          <w:sz w:val="24"/>
          <w:szCs w:val="24"/>
        </w:rPr>
        <w:t>Tamen</w:t>
      </w:r>
      <w:proofErr w:type="spellEnd"/>
      <w:r w:rsidR="00F649E0" w:rsidRPr="0033032B">
        <w:rPr>
          <w:rFonts w:ascii="Times New Roman" w:hAnsi="Times New Roman" w:cs="Times New Roman"/>
          <w:bCs/>
          <w:i/>
          <w:iCs/>
          <w:sz w:val="24"/>
          <w:szCs w:val="24"/>
        </w:rPr>
        <w:t xml:space="preserve"> </w:t>
      </w:r>
      <w:proofErr w:type="spellStart"/>
      <w:r w:rsidR="00CC582B" w:rsidRPr="0033032B">
        <w:rPr>
          <w:rFonts w:ascii="Times New Roman" w:hAnsi="Times New Roman" w:cs="Times New Roman"/>
          <w:bCs/>
          <w:i/>
          <w:iCs/>
          <w:sz w:val="24"/>
          <w:szCs w:val="24"/>
        </w:rPr>
        <w:t>a</w:t>
      </w:r>
      <w:r w:rsidR="00CC582B" w:rsidRPr="00951212">
        <w:rPr>
          <w:rFonts w:ascii="Times New Roman" w:hAnsi="Times New Roman" w:cs="Times New Roman"/>
          <w:bCs/>
          <w:i/>
          <w:iCs/>
          <w:sz w:val="24"/>
          <w:szCs w:val="24"/>
        </w:rPr>
        <w:t>liquantulum</w:t>
      </w:r>
      <w:proofErr w:type="spellEnd"/>
      <w:r w:rsidR="0033032B">
        <w:rPr>
          <w:rFonts w:ascii="Times New Roman" w:hAnsi="Times New Roman" w:cs="Times New Roman"/>
          <w:bCs/>
          <w:i/>
          <w:iCs/>
          <w:sz w:val="24"/>
          <w:szCs w:val="24"/>
        </w:rPr>
        <w:t xml:space="preserve"> </w:t>
      </w:r>
      <w:proofErr w:type="spellStart"/>
      <w:r w:rsidR="0033032B">
        <w:rPr>
          <w:rFonts w:ascii="Times New Roman" w:hAnsi="Times New Roman" w:cs="Times New Roman"/>
          <w:bCs/>
          <w:i/>
          <w:iCs/>
          <w:sz w:val="24"/>
          <w:szCs w:val="24"/>
        </w:rPr>
        <w:t>dicam</w:t>
      </w:r>
      <w:proofErr w:type="spellEnd"/>
      <w:r w:rsidR="00CC582B">
        <w:rPr>
          <w:rFonts w:ascii="Times New Roman" w:hAnsi="Times New Roman" w:cs="Times New Roman"/>
          <w:bCs/>
          <w:sz w:val="24"/>
          <w:szCs w:val="24"/>
        </w:rPr>
        <w:t>).</w:t>
      </w:r>
      <w:r w:rsidR="00CC582B">
        <w:rPr>
          <w:rStyle w:val="FootnoteReference"/>
          <w:rFonts w:ascii="Times New Roman" w:hAnsi="Times New Roman" w:cs="Times New Roman"/>
          <w:bCs/>
          <w:sz w:val="24"/>
          <w:szCs w:val="24"/>
        </w:rPr>
        <w:footnoteReference w:id="93"/>
      </w:r>
      <w:r w:rsidR="00B52287">
        <w:rPr>
          <w:rFonts w:ascii="Times New Roman" w:hAnsi="Times New Roman" w:cs="Times New Roman"/>
          <w:bCs/>
          <w:sz w:val="24"/>
          <w:szCs w:val="24"/>
        </w:rPr>
        <w:t xml:space="preserve"> </w:t>
      </w:r>
      <w:r w:rsidR="00CC582B">
        <w:rPr>
          <w:rFonts w:ascii="Times New Roman" w:hAnsi="Times New Roman" w:cs="Times New Roman"/>
          <w:bCs/>
          <w:sz w:val="24"/>
          <w:szCs w:val="24"/>
        </w:rPr>
        <w:t>Albert included a similar disclaimer at the end of book 4.</w:t>
      </w:r>
      <w:r w:rsidR="00CC582B">
        <w:rPr>
          <w:rStyle w:val="FootnoteReference"/>
          <w:rFonts w:ascii="Times New Roman" w:hAnsi="Times New Roman" w:cs="Times New Roman"/>
          <w:bCs/>
          <w:sz w:val="24"/>
          <w:szCs w:val="24"/>
        </w:rPr>
        <w:footnoteReference w:id="94"/>
      </w:r>
    </w:p>
    <w:p w14:paraId="0BBD5E31" w14:textId="6D971247" w:rsidR="009079B9" w:rsidRDefault="001D31B6" w:rsidP="00B22644">
      <w:pPr>
        <w:spacing w:after="0" w:line="360" w:lineRule="auto"/>
        <w:ind w:firstLine="567"/>
        <w:jc w:val="both"/>
        <w:rPr>
          <w:rFonts w:ascii="Times New Roman" w:hAnsi="Times New Roman" w:cs="Times New Roman"/>
          <w:bCs/>
          <w:sz w:val="24"/>
          <w:szCs w:val="24"/>
        </w:rPr>
      </w:pPr>
      <w:bookmarkStart w:id="14" w:name="_Hlk65568545"/>
      <w:r>
        <w:rPr>
          <w:rFonts w:ascii="Times New Roman" w:hAnsi="Times New Roman" w:cs="Times New Roman"/>
          <w:bCs/>
          <w:sz w:val="24"/>
          <w:szCs w:val="24"/>
        </w:rPr>
        <w:t>Furthermore,</w:t>
      </w:r>
      <w:r w:rsidR="005A7681">
        <w:rPr>
          <w:rFonts w:ascii="Times New Roman" w:hAnsi="Times New Roman" w:cs="Times New Roman"/>
          <w:bCs/>
          <w:sz w:val="24"/>
          <w:szCs w:val="24"/>
        </w:rPr>
        <w:t xml:space="preserve"> the </w:t>
      </w:r>
      <w:r w:rsidR="005A7681" w:rsidRPr="005A7681">
        <w:rPr>
          <w:rFonts w:ascii="Times New Roman" w:hAnsi="Times New Roman" w:cs="Times New Roman"/>
          <w:bCs/>
          <w:sz w:val="24"/>
          <w:szCs w:val="24"/>
        </w:rPr>
        <w:t>prominence</w:t>
      </w:r>
      <w:r w:rsidR="005A7681">
        <w:rPr>
          <w:rFonts w:ascii="Times New Roman" w:hAnsi="Times New Roman" w:cs="Times New Roman"/>
          <w:bCs/>
          <w:sz w:val="24"/>
          <w:szCs w:val="24"/>
        </w:rPr>
        <w:t xml:space="preserve"> of direct speech in</w:t>
      </w:r>
      <w:r>
        <w:rPr>
          <w:rFonts w:ascii="Times New Roman" w:hAnsi="Times New Roman" w:cs="Times New Roman"/>
          <w:bCs/>
          <w:sz w:val="24"/>
          <w:szCs w:val="24"/>
        </w:rPr>
        <w:t xml:space="preserve"> </w:t>
      </w:r>
      <w:r w:rsidR="00F318FF">
        <w:rPr>
          <w:rFonts w:ascii="Times New Roman" w:hAnsi="Times New Roman" w:cs="Times New Roman"/>
          <w:bCs/>
          <w:sz w:val="24"/>
          <w:szCs w:val="24"/>
        </w:rPr>
        <w:t xml:space="preserve">this segment of the </w:t>
      </w:r>
      <w:proofErr w:type="spellStart"/>
      <w:r w:rsidR="00F318FF" w:rsidRPr="00F318FF">
        <w:rPr>
          <w:rFonts w:ascii="Times New Roman" w:hAnsi="Times New Roman" w:cs="Times New Roman"/>
          <w:bCs/>
          <w:i/>
          <w:iCs/>
          <w:sz w:val="24"/>
          <w:szCs w:val="24"/>
        </w:rPr>
        <w:t>Gesta</w:t>
      </w:r>
      <w:proofErr w:type="spellEnd"/>
      <w:r w:rsidR="00F318FF">
        <w:rPr>
          <w:rFonts w:ascii="Times New Roman" w:hAnsi="Times New Roman" w:cs="Times New Roman"/>
          <w:bCs/>
          <w:sz w:val="24"/>
          <w:szCs w:val="24"/>
        </w:rPr>
        <w:t xml:space="preserve"> </w:t>
      </w:r>
      <w:r w:rsidR="005A7681">
        <w:rPr>
          <w:rFonts w:ascii="Times New Roman" w:hAnsi="Times New Roman" w:cs="Times New Roman"/>
          <w:bCs/>
          <w:sz w:val="24"/>
          <w:szCs w:val="24"/>
        </w:rPr>
        <w:t xml:space="preserve">suggests that it was </w:t>
      </w:r>
      <w:r w:rsidR="00F318FF">
        <w:rPr>
          <w:rFonts w:ascii="Times New Roman" w:hAnsi="Times New Roman" w:cs="Times New Roman"/>
          <w:bCs/>
          <w:sz w:val="24"/>
          <w:szCs w:val="24"/>
        </w:rPr>
        <w:t>suited to oral transmission</w:t>
      </w:r>
      <w:r w:rsidR="00FB26E7">
        <w:rPr>
          <w:rFonts w:ascii="Times New Roman" w:hAnsi="Times New Roman" w:cs="Times New Roman"/>
          <w:bCs/>
          <w:sz w:val="24"/>
          <w:szCs w:val="24"/>
        </w:rPr>
        <w:t>.</w:t>
      </w:r>
      <w:r w:rsidR="00FB26E7">
        <w:rPr>
          <w:rStyle w:val="FootnoteReference"/>
          <w:rFonts w:ascii="Times New Roman" w:hAnsi="Times New Roman" w:cs="Times New Roman"/>
          <w:bCs/>
          <w:sz w:val="24"/>
          <w:szCs w:val="24"/>
        </w:rPr>
        <w:footnoteReference w:id="95"/>
      </w:r>
      <w:r w:rsidR="00FB26E7">
        <w:rPr>
          <w:rFonts w:ascii="Times New Roman" w:hAnsi="Times New Roman" w:cs="Times New Roman"/>
          <w:bCs/>
          <w:sz w:val="24"/>
          <w:szCs w:val="24"/>
        </w:rPr>
        <w:t xml:space="preserve"> </w:t>
      </w:r>
      <w:bookmarkEnd w:id="14"/>
      <w:r w:rsidR="008E27F1">
        <w:rPr>
          <w:rFonts w:ascii="Times New Roman" w:hAnsi="Times New Roman" w:cs="Times New Roman"/>
          <w:bCs/>
          <w:sz w:val="24"/>
          <w:szCs w:val="24"/>
        </w:rPr>
        <w:t>O</w:t>
      </w:r>
      <w:r w:rsidR="00335462">
        <w:rPr>
          <w:rFonts w:ascii="Times New Roman" w:hAnsi="Times New Roman" w:cs="Times New Roman"/>
          <w:sz w:val="24"/>
          <w:szCs w:val="24"/>
        </w:rPr>
        <w:t xml:space="preserve">f </w:t>
      </w:r>
      <w:r w:rsidR="008826DD">
        <w:rPr>
          <w:rFonts w:ascii="Times New Roman" w:hAnsi="Times New Roman" w:cs="Times New Roman"/>
          <w:bCs/>
          <w:sz w:val="24"/>
          <w:szCs w:val="24"/>
        </w:rPr>
        <w:t xml:space="preserve">the </w:t>
      </w:r>
      <w:r w:rsidR="003F0245">
        <w:rPr>
          <w:rFonts w:ascii="Times New Roman" w:hAnsi="Times New Roman" w:cs="Times New Roman"/>
          <w:bCs/>
          <w:sz w:val="24"/>
          <w:szCs w:val="24"/>
        </w:rPr>
        <w:t xml:space="preserve">first </w:t>
      </w:r>
      <w:r w:rsidR="003F0245" w:rsidRPr="008E27F1">
        <w:rPr>
          <w:rFonts w:ascii="Times New Roman" w:hAnsi="Times New Roman" w:cs="Times New Roman"/>
          <w:bCs/>
          <w:sz w:val="24"/>
          <w:szCs w:val="24"/>
        </w:rPr>
        <w:t>700</w:t>
      </w:r>
      <w:r w:rsidR="008826DD">
        <w:rPr>
          <w:rFonts w:ascii="Times New Roman" w:hAnsi="Times New Roman" w:cs="Times New Roman"/>
          <w:bCs/>
          <w:sz w:val="24"/>
          <w:szCs w:val="24"/>
        </w:rPr>
        <w:t xml:space="preserve"> words</w:t>
      </w:r>
      <w:r w:rsidR="008E27F1">
        <w:rPr>
          <w:rFonts w:ascii="Times New Roman" w:hAnsi="Times New Roman" w:cs="Times New Roman"/>
          <w:bCs/>
          <w:sz w:val="24"/>
          <w:szCs w:val="24"/>
        </w:rPr>
        <w:t>, 241</w:t>
      </w:r>
      <w:r w:rsidR="003F0245">
        <w:rPr>
          <w:rFonts w:ascii="Times New Roman" w:hAnsi="Times New Roman" w:cs="Times New Roman"/>
          <w:sz w:val="24"/>
          <w:szCs w:val="24"/>
        </w:rPr>
        <w:t xml:space="preserve"> </w:t>
      </w:r>
      <w:r w:rsidR="008826DD">
        <w:rPr>
          <w:rFonts w:ascii="Times New Roman" w:hAnsi="Times New Roman" w:cs="Times New Roman"/>
          <w:sz w:val="24"/>
          <w:szCs w:val="24"/>
        </w:rPr>
        <w:t>constitute</w:t>
      </w:r>
      <w:r w:rsidR="008826DD" w:rsidRPr="002E389E">
        <w:rPr>
          <w:rFonts w:ascii="Times New Roman" w:hAnsi="Times New Roman" w:cs="Times New Roman"/>
          <w:sz w:val="24"/>
          <w:szCs w:val="24"/>
        </w:rPr>
        <w:t xml:space="preserve"> direct speech</w:t>
      </w:r>
      <w:r w:rsidR="008826DD">
        <w:rPr>
          <w:rFonts w:ascii="Times New Roman" w:hAnsi="Times New Roman" w:cs="Times New Roman"/>
          <w:sz w:val="24"/>
          <w:szCs w:val="24"/>
        </w:rPr>
        <w:t>:</w:t>
      </w:r>
      <w:r w:rsidR="008826DD">
        <w:rPr>
          <w:rFonts w:ascii="Times New Roman" w:hAnsi="Times New Roman" w:cs="Times New Roman"/>
          <w:bCs/>
          <w:sz w:val="24"/>
          <w:szCs w:val="24"/>
        </w:rPr>
        <w:t xml:space="preserve"> </w:t>
      </w:r>
      <w:r w:rsidR="008826DD">
        <w:rPr>
          <w:rFonts w:ascii="Times New Roman" w:hAnsi="Times New Roman" w:cs="Times New Roman"/>
          <w:sz w:val="24"/>
          <w:szCs w:val="24"/>
        </w:rPr>
        <w:t>t</w:t>
      </w:r>
      <w:r w:rsidR="002E389E" w:rsidRPr="002E389E">
        <w:rPr>
          <w:rFonts w:ascii="Times New Roman" w:hAnsi="Times New Roman" w:cs="Times New Roman"/>
          <w:sz w:val="24"/>
          <w:szCs w:val="24"/>
        </w:rPr>
        <w:t xml:space="preserve">here are eleven speeches, </w:t>
      </w:r>
      <w:r w:rsidR="007D5F46">
        <w:rPr>
          <w:rFonts w:ascii="Times New Roman" w:hAnsi="Times New Roman" w:cs="Times New Roman"/>
          <w:sz w:val="24"/>
          <w:szCs w:val="24"/>
        </w:rPr>
        <w:t>which</w:t>
      </w:r>
      <w:r w:rsidR="002E389E" w:rsidRPr="002E389E">
        <w:rPr>
          <w:rFonts w:ascii="Times New Roman" w:hAnsi="Times New Roman" w:cs="Times New Roman"/>
          <w:sz w:val="24"/>
          <w:szCs w:val="24"/>
        </w:rPr>
        <w:t xml:space="preserve"> </w:t>
      </w:r>
      <w:r w:rsidR="007D5F46">
        <w:rPr>
          <w:rFonts w:ascii="Times New Roman" w:hAnsi="Times New Roman" w:cs="Times New Roman"/>
          <w:sz w:val="24"/>
          <w:szCs w:val="24"/>
        </w:rPr>
        <w:t>often</w:t>
      </w:r>
      <w:r w:rsidR="002E389E" w:rsidRPr="002E389E">
        <w:rPr>
          <w:rFonts w:ascii="Times New Roman" w:hAnsi="Times New Roman" w:cs="Times New Roman"/>
          <w:sz w:val="24"/>
          <w:szCs w:val="24"/>
        </w:rPr>
        <w:t xml:space="preserve"> form sequences of dialogue</w:t>
      </w:r>
      <w:r w:rsidR="007D5F46">
        <w:rPr>
          <w:rFonts w:ascii="Times New Roman" w:hAnsi="Times New Roman" w:cs="Times New Roman"/>
          <w:sz w:val="24"/>
          <w:szCs w:val="24"/>
        </w:rPr>
        <w:t xml:space="preserve"> and effectively</w:t>
      </w:r>
      <w:r w:rsidR="007D5F46" w:rsidRPr="002E389E">
        <w:rPr>
          <w:rFonts w:ascii="Times New Roman" w:hAnsi="Times New Roman" w:cs="Times New Roman"/>
          <w:sz w:val="24"/>
          <w:szCs w:val="24"/>
        </w:rPr>
        <w:t xml:space="preserve"> build tension</w:t>
      </w:r>
      <w:r w:rsidR="007D5F46">
        <w:rPr>
          <w:rFonts w:ascii="Times New Roman" w:hAnsi="Times New Roman" w:cs="Times New Roman"/>
          <w:sz w:val="24"/>
          <w:szCs w:val="24"/>
        </w:rPr>
        <w:t>.</w:t>
      </w:r>
      <w:r w:rsidR="00217771" w:rsidRPr="002E389E">
        <w:rPr>
          <w:rStyle w:val="FootnoteReference"/>
          <w:rFonts w:ascii="Times New Roman" w:hAnsi="Times New Roman" w:cs="Times New Roman"/>
          <w:sz w:val="24"/>
          <w:szCs w:val="24"/>
        </w:rPr>
        <w:footnoteReference w:id="96"/>
      </w:r>
      <w:r w:rsidR="002E389E" w:rsidRPr="002E389E">
        <w:rPr>
          <w:rFonts w:ascii="Times New Roman" w:hAnsi="Times New Roman" w:cs="Times New Roman"/>
          <w:sz w:val="24"/>
          <w:szCs w:val="24"/>
        </w:rPr>
        <w:t xml:space="preserve"> </w:t>
      </w:r>
      <w:r w:rsidR="0070234A">
        <w:rPr>
          <w:rFonts w:ascii="Times New Roman" w:hAnsi="Times New Roman" w:cs="Times New Roman"/>
          <w:sz w:val="24"/>
          <w:szCs w:val="24"/>
        </w:rPr>
        <w:t>A</w:t>
      </w:r>
      <w:r w:rsidR="002E389E" w:rsidRPr="002E389E">
        <w:rPr>
          <w:rFonts w:ascii="Times New Roman" w:hAnsi="Times New Roman" w:cs="Times New Roman"/>
          <w:sz w:val="24"/>
          <w:szCs w:val="24"/>
        </w:rPr>
        <w:t xml:space="preserve"> consistent focus on protagonists’ emotions and reactions</w:t>
      </w:r>
      <w:r w:rsidR="008940C5">
        <w:rPr>
          <w:rFonts w:ascii="Times New Roman" w:hAnsi="Times New Roman" w:cs="Times New Roman"/>
          <w:sz w:val="24"/>
          <w:szCs w:val="24"/>
        </w:rPr>
        <w:t>,</w:t>
      </w:r>
      <w:r w:rsidR="002E389E" w:rsidRPr="002E389E">
        <w:rPr>
          <w:rFonts w:ascii="Times New Roman" w:hAnsi="Times New Roman" w:cs="Times New Roman"/>
          <w:sz w:val="24"/>
          <w:szCs w:val="24"/>
        </w:rPr>
        <w:t xml:space="preserve"> especially those of Bohemond and </w:t>
      </w:r>
      <w:proofErr w:type="spellStart"/>
      <w:r w:rsidR="002E389E" w:rsidRPr="002E389E">
        <w:rPr>
          <w:rFonts w:ascii="Times New Roman" w:hAnsi="Times New Roman" w:cs="Times New Roman"/>
          <w:sz w:val="24"/>
          <w:szCs w:val="24"/>
        </w:rPr>
        <w:t>Pirrus</w:t>
      </w:r>
      <w:proofErr w:type="spellEnd"/>
      <w:r w:rsidR="008940C5">
        <w:rPr>
          <w:rFonts w:ascii="Times New Roman" w:hAnsi="Times New Roman" w:cs="Times New Roman"/>
          <w:sz w:val="24"/>
          <w:szCs w:val="24"/>
        </w:rPr>
        <w:t>,</w:t>
      </w:r>
      <w:r w:rsidR="002E389E" w:rsidRPr="002E389E">
        <w:rPr>
          <w:rFonts w:ascii="Times New Roman" w:hAnsi="Times New Roman" w:cs="Times New Roman"/>
          <w:sz w:val="24"/>
          <w:szCs w:val="24"/>
        </w:rPr>
        <w:t xml:space="preserve"> heightens the drama and perhaps points to the scene’s performance.</w:t>
      </w:r>
      <w:r w:rsidR="00D17F60">
        <w:rPr>
          <w:rFonts w:ascii="Times New Roman" w:hAnsi="Times New Roman" w:cs="Times New Roman"/>
          <w:bCs/>
          <w:sz w:val="24"/>
          <w:szCs w:val="24"/>
        </w:rPr>
        <w:t xml:space="preserve"> </w:t>
      </w:r>
      <w:r w:rsidR="00CC582B">
        <w:rPr>
          <w:rFonts w:ascii="Times New Roman" w:hAnsi="Times New Roman" w:cs="Times New Roman"/>
          <w:sz w:val="24"/>
          <w:szCs w:val="24"/>
        </w:rPr>
        <w:t xml:space="preserve">The </w:t>
      </w:r>
      <w:r w:rsidR="002E389E" w:rsidRPr="002E389E">
        <w:rPr>
          <w:rFonts w:ascii="Times New Roman" w:hAnsi="Times New Roman" w:cs="Times New Roman"/>
          <w:sz w:val="24"/>
          <w:szCs w:val="24"/>
        </w:rPr>
        <w:t xml:space="preserve">disposition and facial expression </w:t>
      </w:r>
      <w:r w:rsidR="00CC582B">
        <w:rPr>
          <w:rFonts w:ascii="Times New Roman" w:hAnsi="Times New Roman" w:cs="Times New Roman"/>
          <w:sz w:val="24"/>
          <w:szCs w:val="24"/>
        </w:rPr>
        <w:t xml:space="preserve">of Bohemond </w:t>
      </w:r>
      <w:r w:rsidR="002E389E" w:rsidRPr="002E389E">
        <w:rPr>
          <w:rFonts w:ascii="Times New Roman" w:hAnsi="Times New Roman" w:cs="Times New Roman"/>
          <w:sz w:val="24"/>
          <w:szCs w:val="24"/>
        </w:rPr>
        <w:t xml:space="preserve">as he arrived </w:t>
      </w:r>
      <w:r w:rsidR="00CC582B">
        <w:rPr>
          <w:rFonts w:ascii="Times New Roman" w:hAnsi="Times New Roman" w:cs="Times New Roman"/>
          <w:sz w:val="24"/>
          <w:szCs w:val="24"/>
        </w:rPr>
        <w:t>at the leaders’</w:t>
      </w:r>
      <w:r w:rsidR="002E389E" w:rsidRPr="002E389E">
        <w:rPr>
          <w:rFonts w:ascii="Times New Roman" w:hAnsi="Times New Roman" w:cs="Times New Roman"/>
          <w:sz w:val="24"/>
          <w:szCs w:val="24"/>
        </w:rPr>
        <w:t xml:space="preserve"> council </w:t>
      </w:r>
      <w:r w:rsidR="00217771">
        <w:rPr>
          <w:rFonts w:ascii="Times New Roman" w:hAnsi="Times New Roman" w:cs="Times New Roman"/>
          <w:sz w:val="24"/>
          <w:szCs w:val="24"/>
        </w:rPr>
        <w:t>are elaborately described</w:t>
      </w:r>
      <w:r w:rsidR="002E389E" w:rsidRPr="002E389E">
        <w:rPr>
          <w:rFonts w:ascii="Times New Roman" w:hAnsi="Times New Roman" w:cs="Times New Roman"/>
          <w:sz w:val="24"/>
          <w:szCs w:val="24"/>
        </w:rPr>
        <w:t xml:space="preserve"> (</w:t>
      </w:r>
      <w:proofErr w:type="spellStart"/>
      <w:r w:rsidR="002E389E" w:rsidRPr="002E389E">
        <w:rPr>
          <w:rFonts w:ascii="Times New Roman" w:hAnsi="Times New Roman" w:cs="Times New Roman"/>
          <w:i/>
          <w:iCs/>
          <w:sz w:val="24"/>
          <w:szCs w:val="24"/>
        </w:rPr>
        <w:t>gauisus</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serenaque</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mente</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placido</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uultu</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uenit</w:t>
      </w:r>
      <w:proofErr w:type="spellEnd"/>
      <w:r w:rsidR="002E389E" w:rsidRPr="002E389E">
        <w:rPr>
          <w:rFonts w:ascii="Times New Roman" w:hAnsi="Times New Roman" w:cs="Times New Roman"/>
          <w:i/>
          <w:iCs/>
          <w:sz w:val="24"/>
          <w:szCs w:val="24"/>
        </w:rPr>
        <w:t xml:space="preserve"> ad omnes </w:t>
      </w:r>
      <w:proofErr w:type="spellStart"/>
      <w:r w:rsidR="002E389E" w:rsidRPr="002E389E">
        <w:rPr>
          <w:rFonts w:ascii="Times New Roman" w:hAnsi="Times New Roman" w:cs="Times New Roman"/>
          <w:i/>
          <w:iCs/>
          <w:sz w:val="24"/>
          <w:szCs w:val="24"/>
        </w:rPr>
        <w:t>seniores</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eisque</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iocunda</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uerba</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intulit</w:t>
      </w:r>
      <w:proofErr w:type="spellEnd"/>
      <w:r w:rsidR="002E389E" w:rsidRPr="002E389E">
        <w:rPr>
          <w:rFonts w:ascii="Times New Roman" w:hAnsi="Times New Roman" w:cs="Times New Roman"/>
          <w:sz w:val="24"/>
          <w:szCs w:val="24"/>
        </w:rPr>
        <w:t xml:space="preserve">); hearing </w:t>
      </w:r>
      <w:r w:rsidR="00CC582B">
        <w:rPr>
          <w:rFonts w:ascii="Times New Roman" w:hAnsi="Times New Roman" w:cs="Times New Roman"/>
          <w:sz w:val="24"/>
          <w:szCs w:val="24"/>
        </w:rPr>
        <w:t xml:space="preserve">their </w:t>
      </w:r>
      <w:r w:rsidR="002E389E" w:rsidRPr="002E389E">
        <w:rPr>
          <w:rFonts w:ascii="Times New Roman" w:hAnsi="Times New Roman" w:cs="Times New Roman"/>
          <w:sz w:val="24"/>
          <w:szCs w:val="24"/>
        </w:rPr>
        <w:t>decision, he stormed out of the meeting, smiling less (</w:t>
      </w:r>
      <w:proofErr w:type="spellStart"/>
      <w:r w:rsidR="002E389E" w:rsidRPr="002E389E">
        <w:rPr>
          <w:rFonts w:ascii="Times New Roman" w:hAnsi="Times New Roman" w:cs="Times New Roman"/>
          <w:i/>
          <w:iCs/>
          <w:sz w:val="24"/>
          <w:szCs w:val="24"/>
        </w:rPr>
        <w:t>paulominus</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subridens</w:t>
      </w:r>
      <w:proofErr w:type="spellEnd"/>
      <w:r w:rsidR="002E389E" w:rsidRPr="002E389E">
        <w:rPr>
          <w:rFonts w:ascii="Times New Roman" w:hAnsi="Times New Roman" w:cs="Times New Roman"/>
          <w:sz w:val="24"/>
          <w:szCs w:val="24"/>
        </w:rPr>
        <w:t xml:space="preserve">); Bohemond’s charm offensive made </w:t>
      </w:r>
      <w:proofErr w:type="spellStart"/>
      <w:r w:rsidR="002E389E" w:rsidRPr="002E389E">
        <w:rPr>
          <w:rFonts w:ascii="Times New Roman" w:hAnsi="Times New Roman" w:cs="Times New Roman"/>
          <w:sz w:val="24"/>
          <w:szCs w:val="24"/>
        </w:rPr>
        <w:t>Pirrus</w:t>
      </w:r>
      <w:proofErr w:type="spellEnd"/>
      <w:r w:rsidR="002E389E" w:rsidRPr="002E389E">
        <w:rPr>
          <w:rFonts w:ascii="Times New Roman" w:hAnsi="Times New Roman" w:cs="Times New Roman"/>
          <w:sz w:val="24"/>
          <w:szCs w:val="24"/>
        </w:rPr>
        <w:t xml:space="preserve"> rather happy (</w:t>
      </w:r>
      <w:proofErr w:type="spellStart"/>
      <w:r w:rsidR="002E389E" w:rsidRPr="002E389E">
        <w:rPr>
          <w:rFonts w:ascii="Times New Roman" w:hAnsi="Times New Roman" w:cs="Times New Roman"/>
          <w:i/>
          <w:iCs/>
          <w:sz w:val="24"/>
          <w:szCs w:val="24"/>
        </w:rPr>
        <w:t>satis</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gauisus</w:t>
      </w:r>
      <w:proofErr w:type="spellEnd"/>
      <w:r w:rsidR="002E389E" w:rsidRPr="002E389E">
        <w:rPr>
          <w:rFonts w:ascii="Times New Roman" w:hAnsi="Times New Roman" w:cs="Times New Roman"/>
          <w:sz w:val="24"/>
          <w:szCs w:val="24"/>
        </w:rPr>
        <w:t xml:space="preserve">), but later </w:t>
      </w:r>
      <w:r w:rsidR="00CC582B">
        <w:rPr>
          <w:rFonts w:ascii="Times New Roman" w:hAnsi="Times New Roman" w:cs="Times New Roman"/>
          <w:sz w:val="24"/>
          <w:szCs w:val="24"/>
        </w:rPr>
        <w:t>the traitor</w:t>
      </w:r>
      <w:r w:rsidR="002E389E" w:rsidRPr="002E389E">
        <w:rPr>
          <w:rFonts w:ascii="Times New Roman" w:hAnsi="Times New Roman" w:cs="Times New Roman"/>
          <w:sz w:val="24"/>
          <w:szCs w:val="24"/>
        </w:rPr>
        <w:t xml:space="preserve"> began to fear (</w:t>
      </w:r>
      <w:proofErr w:type="spellStart"/>
      <w:r w:rsidR="002E389E" w:rsidRPr="002E389E">
        <w:rPr>
          <w:rFonts w:ascii="Times New Roman" w:hAnsi="Times New Roman" w:cs="Times New Roman"/>
          <w:i/>
          <w:iCs/>
          <w:sz w:val="24"/>
          <w:szCs w:val="24"/>
        </w:rPr>
        <w:t>coepit</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pauere</w:t>
      </w:r>
      <w:proofErr w:type="spellEnd"/>
      <w:r w:rsidR="002E389E" w:rsidRPr="002E389E">
        <w:rPr>
          <w:rFonts w:ascii="Times New Roman" w:hAnsi="Times New Roman" w:cs="Times New Roman"/>
          <w:sz w:val="24"/>
          <w:szCs w:val="24"/>
        </w:rPr>
        <w:t>), underwhelmed at the size of the crusader force</w:t>
      </w:r>
      <w:r w:rsidR="008826DD">
        <w:rPr>
          <w:rFonts w:ascii="Times New Roman" w:hAnsi="Times New Roman" w:cs="Times New Roman"/>
          <w:sz w:val="24"/>
          <w:szCs w:val="24"/>
        </w:rPr>
        <w:t xml:space="preserve"> and </w:t>
      </w:r>
      <w:r w:rsidR="008826DD" w:rsidRPr="007C20DB">
        <w:rPr>
          <w:rFonts w:ascii="Times New Roman" w:hAnsi="Times New Roman" w:cs="Times New Roman"/>
          <w:sz w:val="24"/>
          <w:szCs w:val="24"/>
        </w:rPr>
        <w:t>the Italo-Norman’s absence</w:t>
      </w:r>
      <w:r w:rsidR="002E389E" w:rsidRPr="002E389E">
        <w:rPr>
          <w:rFonts w:ascii="Times New Roman" w:hAnsi="Times New Roman" w:cs="Times New Roman"/>
          <w:sz w:val="24"/>
          <w:szCs w:val="24"/>
        </w:rPr>
        <w:t xml:space="preserve">; eventually spurred into action, Bohemond and his men came rejoicing </w:t>
      </w:r>
      <w:r w:rsidR="002E389E" w:rsidRPr="002E389E">
        <w:rPr>
          <w:rFonts w:ascii="Times New Roman" w:hAnsi="Times New Roman" w:cs="Times New Roman"/>
          <w:sz w:val="24"/>
          <w:szCs w:val="24"/>
        </w:rPr>
        <w:lastRenderedPageBreak/>
        <w:t>(</w:t>
      </w:r>
      <w:proofErr w:type="spellStart"/>
      <w:r w:rsidR="002E389E" w:rsidRPr="002E389E">
        <w:rPr>
          <w:rFonts w:ascii="Times New Roman" w:hAnsi="Times New Roman" w:cs="Times New Roman"/>
          <w:i/>
          <w:iCs/>
          <w:sz w:val="24"/>
          <w:szCs w:val="24"/>
        </w:rPr>
        <w:t>gaudentes</w:t>
      </w:r>
      <w:proofErr w:type="spellEnd"/>
      <w:r w:rsidR="002E389E" w:rsidRPr="002E389E">
        <w:rPr>
          <w:rFonts w:ascii="Times New Roman" w:hAnsi="Times New Roman" w:cs="Times New Roman"/>
          <w:sz w:val="24"/>
          <w:szCs w:val="24"/>
        </w:rPr>
        <w:t xml:space="preserve">) to the ladder, causing their comrades to shout </w:t>
      </w:r>
      <w:r w:rsidR="003577C1" w:rsidRPr="002E389E">
        <w:rPr>
          <w:rFonts w:ascii="Times New Roman" w:hAnsi="Times New Roman" w:cs="Times New Roman"/>
          <w:sz w:val="24"/>
          <w:szCs w:val="24"/>
        </w:rPr>
        <w:t>‘</w:t>
      </w:r>
      <w:r w:rsidR="003577C1" w:rsidRPr="002E389E">
        <w:rPr>
          <w:rFonts w:ascii="Times New Roman" w:hAnsi="Times New Roman" w:cs="Times New Roman"/>
          <w:i/>
          <w:iCs/>
          <w:sz w:val="24"/>
          <w:szCs w:val="24"/>
        </w:rPr>
        <w:t xml:space="preserve">Deus </w:t>
      </w:r>
      <w:proofErr w:type="spellStart"/>
      <w:r w:rsidR="003577C1" w:rsidRPr="002E389E">
        <w:rPr>
          <w:rFonts w:ascii="Times New Roman" w:hAnsi="Times New Roman" w:cs="Times New Roman"/>
          <w:i/>
          <w:iCs/>
          <w:sz w:val="24"/>
          <w:szCs w:val="24"/>
        </w:rPr>
        <w:t>uult</w:t>
      </w:r>
      <w:proofErr w:type="spellEnd"/>
      <w:r w:rsidR="003577C1" w:rsidRPr="002E389E">
        <w:rPr>
          <w:rFonts w:ascii="Times New Roman" w:hAnsi="Times New Roman" w:cs="Times New Roman"/>
          <w:i/>
          <w:iCs/>
          <w:sz w:val="24"/>
          <w:szCs w:val="24"/>
        </w:rPr>
        <w:t>!</w:t>
      </w:r>
      <w:r w:rsidR="003577C1" w:rsidRPr="002E389E">
        <w:rPr>
          <w:rFonts w:ascii="Times New Roman" w:hAnsi="Times New Roman" w:cs="Times New Roman"/>
          <w:sz w:val="24"/>
          <w:szCs w:val="24"/>
        </w:rPr>
        <w:t>’</w:t>
      </w:r>
      <w:r w:rsidR="003577C1">
        <w:rPr>
          <w:rFonts w:ascii="Times New Roman" w:hAnsi="Times New Roman" w:cs="Times New Roman"/>
          <w:sz w:val="24"/>
          <w:szCs w:val="24"/>
        </w:rPr>
        <w:t xml:space="preserve"> </w:t>
      </w:r>
      <w:r w:rsidR="00CD47E9">
        <w:rPr>
          <w:rFonts w:ascii="Times New Roman" w:hAnsi="Times New Roman" w:cs="Times New Roman"/>
          <w:sz w:val="24"/>
          <w:szCs w:val="24"/>
        </w:rPr>
        <w:t xml:space="preserve">in a </w:t>
      </w:r>
      <w:r w:rsidR="002E389E" w:rsidRPr="002E389E">
        <w:rPr>
          <w:rFonts w:ascii="Times New Roman" w:hAnsi="Times New Roman" w:cs="Times New Roman"/>
          <w:sz w:val="24"/>
          <w:szCs w:val="24"/>
        </w:rPr>
        <w:t>cheerful</w:t>
      </w:r>
      <w:r w:rsidR="00CD47E9">
        <w:rPr>
          <w:rFonts w:ascii="Times New Roman" w:hAnsi="Times New Roman" w:cs="Times New Roman"/>
          <w:sz w:val="24"/>
          <w:szCs w:val="24"/>
        </w:rPr>
        <w:t xml:space="preserve"> voice</w:t>
      </w:r>
      <w:r w:rsidR="002E389E" w:rsidRPr="002E389E">
        <w:rPr>
          <w:rFonts w:ascii="Times New Roman" w:hAnsi="Times New Roman" w:cs="Times New Roman"/>
          <w:sz w:val="24"/>
          <w:szCs w:val="24"/>
        </w:rPr>
        <w:t xml:space="preserve"> (</w:t>
      </w:r>
      <w:proofErr w:type="spellStart"/>
      <w:r w:rsidR="002E389E" w:rsidRPr="002E389E">
        <w:rPr>
          <w:rFonts w:ascii="Times New Roman" w:hAnsi="Times New Roman" w:cs="Times New Roman"/>
          <w:i/>
          <w:iCs/>
          <w:sz w:val="24"/>
          <w:szCs w:val="24"/>
        </w:rPr>
        <w:t>iocunda</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uoce</w:t>
      </w:r>
      <w:proofErr w:type="spellEnd"/>
      <w:r w:rsidR="002E389E" w:rsidRPr="002E389E">
        <w:rPr>
          <w:rFonts w:ascii="Times New Roman" w:hAnsi="Times New Roman" w:cs="Times New Roman"/>
          <w:sz w:val="24"/>
          <w:szCs w:val="24"/>
        </w:rPr>
        <w:t xml:space="preserve">); and, as we have seen, the breaking of the ladder plunged the Latins into </w:t>
      </w:r>
      <w:r w:rsidR="007C20DB">
        <w:rPr>
          <w:rFonts w:ascii="Times New Roman" w:hAnsi="Times New Roman" w:cs="Times New Roman"/>
          <w:sz w:val="24"/>
          <w:szCs w:val="24"/>
        </w:rPr>
        <w:t xml:space="preserve">immeasurable </w:t>
      </w:r>
      <w:r w:rsidR="002E389E" w:rsidRPr="002E389E">
        <w:rPr>
          <w:rFonts w:ascii="Times New Roman" w:hAnsi="Times New Roman" w:cs="Times New Roman"/>
          <w:sz w:val="24"/>
          <w:szCs w:val="24"/>
        </w:rPr>
        <w:t>anguish and grief (</w:t>
      </w:r>
      <w:proofErr w:type="spellStart"/>
      <w:r w:rsidR="002E389E" w:rsidRPr="002E389E">
        <w:rPr>
          <w:rFonts w:ascii="Times New Roman" w:hAnsi="Times New Roman" w:cs="Times New Roman"/>
          <w:i/>
          <w:iCs/>
          <w:sz w:val="24"/>
          <w:szCs w:val="24"/>
        </w:rPr>
        <w:t>immensa</w:t>
      </w:r>
      <w:proofErr w:type="spellEnd"/>
      <w:r w:rsidR="002E389E" w:rsidRPr="002E389E">
        <w:rPr>
          <w:rFonts w:ascii="Times New Roman" w:hAnsi="Times New Roman" w:cs="Times New Roman"/>
          <w:i/>
          <w:iCs/>
          <w:sz w:val="24"/>
          <w:szCs w:val="24"/>
        </w:rPr>
        <w:t xml:space="preserve"> </w:t>
      </w:r>
      <w:proofErr w:type="spellStart"/>
      <w:r w:rsidR="002E389E" w:rsidRPr="002E389E">
        <w:rPr>
          <w:rFonts w:ascii="Times New Roman" w:hAnsi="Times New Roman" w:cs="Times New Roman"/>
          <w:i/>
          <w:iCs/>
          <w:sz w:val="24"/>
          <w:szCs w:val="24"/>
        </w:rPr>
        <w:t>angustia</w:t>
      </w:r>
      <w:proofErr w:type="spellEnd"/>
      <w:r w:rsidR="002E389E" w:rsidRPr="002E389E">
        <w:rPr>
          <w:rFonts w:ascii="Times New Roman" w:hAnsi="Times New Roman" w:cs="Times New Roman"/>
          <w:i/>
          <w:iCs/>
          <w:sz w:val="24"/>
          <w:szCs w:val="24"/>
        </w:rPr>
        <w:t xml:space="preserve"> et </w:t>
      </w:r>
      <w:proofErr w:type="spellStart"/>
      <w:r w:rsidR="002E389E" w:rsidRPr="002E389E">
        <w:rPr>
          <w:rFonts w:ascii="Times New Roman" w:hAnsi="Times New Roman" w:cs="Times New Roman"/>
          <w:i/>
          <w:iCs/>
          <w:sz w:val="24"/>
          <w:szCs w:val="24"/>
        </w:rPr>
        <w:t>tristitia</w:t>
      </w:r>
      <w:proofErr w:type="spellEnd"/>
      <w:r w:rsidR="002E389E" w:rsidRPr="002E389E">
        <w:rPr>
          <w:rFonts w:ascii="Times New Roman" w:hAnsi="Times New Roman" w:cs="Times New Roman"/>
          <w:sz w:val="24"/>
          <w:szCs w:val="24"/>
        </w:rPr>
        <w:t>).</w:t>
      </w:r>
      <w:r w:rsidR="002E389E" w:rsidRPr="002E389E">
        <w:rPr>
          <w:rStyle w:val="FootnoteReference"/>
          <w:rFonts w:ascii="Times New Roman" w:hAnsi="Times New Roman" w:cs="Times New Roman"/>
          <w:sz w:val="24"/>
          <w:szCs w:val="24"/>
        </w:rPr>
        <w:footnoteReference w:id="97"/>
      </w:r>
    </w:p>
    <w:p w14:paraId="6EA77901" w14:textId="77777777" w:rsidR="00B22644" w:rsidRDefault="00B22644" w:rsidP="00B22644">
      <w:pPr>
        <w:spacing w:after="0" w:line="360" w:lineRule="auto"/>
        <w:jc w:val="both"/>
        <w:rPr>
          <w:rFonts w:ascii="Times New Roman" w:hAnsi="Times New Roman" w:cs="Times New Roman"/>
          <w:bCs/>
          <w:sz w:val="24"/>
          <w:szCs w:val="24"/>
        </w:rPr>
      </w:pPr>
    </w:p>
    <w:bookmarkEnd w:id="10"/>
    <w:p w14:paraId="341B034A" w14:textId="0AA54CB6" w:rsidR="00D83302" w:rsidRPr="00C41956" w:rsidRDefault="00C41956" w:rsidP="00AC45BD">
      <w:pPr>
        <w:spacing w:after="0" w:line="360" w:lineRule="auto"/>
        <w:jc w:val="both"/>
        <w:rPr>
          <w:rFonts w:ascii="Times New Roman" w:hAnsi="Times New Roman" w:cs="Times New Roman"/>
          <w:b/>
          <w:sz w:val="24"/>
          <w:szCs w:val="24"/>
        </w:rPr>
      </w:pPr>
      <w:r w:rsidRPr="00C41956">
        <w:rPr>
          <w:rFonts w:ascii="Times New Roman" w:hAnsi="Times New Roman" w:cs="Times New Roman"/>
          <w:b/>
          <w:sz w:val="24"/>
          <w:szCs w:val="24"/>
        </w:rPr>
        <w:t>Conclusion</w:t>
      </w:r>
    </w:p>
    <w:p w14:paraId="63BA11B9" w14:textId="5E47F313" w:rsidR="00361539" w:rsidRDefault="00921B14" w:rsidP="0036153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 would require a much larger comparative study to gauge the degree of independence </w:t>
      </w:r>
      <w:r w:rsidR="00060776">
        <w:rPr>
          <w:rFonts w:ascii="Times New Roman" w:hAnsi="Times New Roman" w:cs="Times New Roman"/>
          <w:bCs/>
          <w:sz w:val="24"/>
          <w:szCs w:val="24"/>
        </w:rPr>
        <w:t>exhibited</w:t>
      </w:r>
      <w:r>
        <w:rPr>
          <w:rFonts w:ascii="Times New Roman" w:hAnsi="Times New Roman" w:cs="Times New Roman"/>
          <w:bCs/>
          <w:sz w:val="24"/>
          <w:szCs w:val="24"/>
        </w:rPr>
        <w:t xml:space="preserve"> in the first six books of Albert</w:t>
      </w:r>
      <w:r w:rsidR="003A0B28">
        <w:rPr>
          <w:rFonts w:ascii="Times New Roman" w:hAnsi="Times New Roman" w:cs="Times New Roman"/>
          <w:bCs/>
          <w:sz w:val="24"/>
          <w:szCs w:val="24"/>
        </w:rPr>
        <w:t xml:space="preserve"> of Aachen</w:t>
      </w:r>
      <w:r>
        <w:rPr>
          <w:rFonts w:ascii="Times New Roman" w:hAnsi="Times New Roman" w:cs="Times New Roman"/>
          <w:bCs/>
          <w:sz w:val="24"/>
          <w:szCs w:val="24"/>
        </w:rPr>
        <w:t xml:space="preserve">’s </w:t>
      </w:r>
      <w:r w:rsidRPr="008C702B">
        <w:rPr>
          <w:rFonts w:ascii="Times New Roman" w:hAnsi="Times New Roman" w:cs="Times New Roman"/>
          <w:i/>
          <w:iCs/>
          <w:sz w:val="24"/>
          <w:szCs w:val="24"/>
        </w:rPr>
        <w:t xml:space="preserve">Historia </w:t>
      </w:r>
      <w:proofErr w:type="spellStart"/>
      <w:r w:rsidRPr="008C702B">
        <w:rPr>
          <w:rFonts w:ascii="Times New Roman" w:hAnsi="Times New Roman" w:cs="Times New Roman"/>
          <w:i/>
          <w:iCs/>
          <w:sz w:val="24"/>
          <w:szCs w:val="24"/>
        </w:rPr>
        <w:t>Ierosolimitana</w:t>
      </w:r>
      <w:proofErr w:type="spellEnd"/>
      <w:r>
        <w:rPr>
          <w:rFonts w:ascii="Times New Roman" w:hAnsi="Times New Roman" w:cs="Times New Roman"/>
          <w:sz w:val="24"/>
          <w:szCs w:val="24"/>
        </w:rPr>
        <w:t xml:space="preserve">. </w:t>
      </w:r>
      <w:r w:rsidR="00361539">
        <w:rPr>
          <w:rFonts w:ascii="Times New Roman" w:hAnsi="Times New Roman" w:cs="Times New Roman"/>
          <w:sz w:val="24"/>
          <w:szCs w:val="24"/>
        </w:rPr>
        <w:t xml:space="preserve">There can be little doubt that they contain a great deal of unique and valuable information. </w:t>
      </w:r>
      <w:r w:rsidR="00697234">
        <w:rPr>
          <w:rFonts w:ascii="Times New Roman" w:hAnsi="Times New Roman" w:cs="Times New Roman"/>
          <w:sz w:val="24"/>
          <w:szCs w:val="24"/>
        </w:rPr>
        <w:t>Nonetheless,</w:t>
      </w:r>
      <w:r w:rsidR="00361539">
        <w:rPr>
          <w:rFonts w:ascii="Times New Roman" w:hAnsi="Times New Roman" w:cs="Times New Roman"/>
          <w:sz w:val="24"/>
          <w:szCs w:val="24"/>
        </w:rPr>
        <w:t xml:space="preserve"> t</w:t>
      </w:r>
      <w:r>
        <w:rPr>
          <w:rFonts w:ascii="Times New Roman" w:hAnsi="Times New Roman" w:cs="Times New Roman"/>
          <w:sz w:val="24"/>
          <w:szCs w:val="24"/>
        </w:rPr>
        <w:t xml:space="preserve">he evidence presented above suggests that at least one part of </w:t>
      </w:r>
      <w:r w:rsidR="00361539">
        <w:rPr>
          <w:rFonts w:ascii="Times New Roman" w:hAnsi="Times New Roman" w:cs="Times New Roman"/>
          <w:sz w:val="24"/>
          <w:szCs w:val="24"/>
        </w:rPr>
        <w:t>Albert’s</w:t>
      </w:r>
      <w:r>
        <w:rPr>
          <w:rFonts w:ascii="Times New Roman" w:hAnsi="Times New Roman" w:cs="Times New Roman"/>
          <w:sz w:val="24"/>
          <w:szCs w:val="24"/>
        </w:rPr>
        <w:t xml:space="preserve"> account – the formulation, execution, and aftermath of the clandestine operation which saw Antioch fall into Latin </w:t>
      </w:r>
      <w:r w:rsidR="001A5FAF">
        <w:rPr>
          <w:rFonts w:ascii="Times New Roman" w:hAnsi="Times New Roman" w:cs="Times New Roman"/>
          <w:sz w:val="24"/>
          <w:szCs w:val="24"/>
        </w:rPr>
        <w:t>hands</w:t>
      </w:r>
      <w:r>
        <w:rPr>
          <w:rFonts w:ascii="Times New Roman" w:hAnsi="Times New Roman" w:cs="Times New Roman"/>
          <w:sz w:val="24"/>
          <w:szCs w:val="24"/>
        </w:rPr>
        <w:t xml:space="preserve"> – is related to the historiographical tradition surrounding the </w:t>
      </w:r>
      <w:proofErr w:type="spellStart"/>
      <w:r w:rsidRPr="001A5FAF">
        <w:rPr>
          <w:rFonts w:ascii="Times New Roman" w:hAnsi="Times New Roman" w:cs="Times New Roman"/>
          <w:i/>
          <w:iCs/>
          <w:sz w:val="24"/>
          <w:szCs w:val="24"/>
        </w:rPr>
        <w:t>Gesta</w:t>
      </w:r>
      <w:proofErr w:type="spellEnd"/>
      <w:r w:rsidRPr="001A5FAF">
        <w:rPr>
          <w:rFonts w:ascii="Times New Roman" w:hAnsi="Times New Roman" w:cs="Times New Roman"/>
          <w:i/>
          <w:iCs/>
          <w:sz w:val="24"/>
          <w:szCs w:val="24"/>
        </w:rPr>
        <w:t xml:space="preserve"> Francorum</w:t>
      </w:r>
      <w:r>
        <w:rPr>
          <w:rFonts w:ascii="Times New Roman" w:hAnsi="Times New Roman" w:cs="Times New Roman"/>
          <w:sz w:val="24"/>
          <w:szCs w:val="24"/>
        </w:rPr>
        <w:t xml:space="preserve">. </w:t>
      </w:r>
      <w:r w:rsidR="00060776">
        <w:rPr>
          <w:rFonts w:ascii="Times New Roman" w:hAnsi="Times New Roman" w:cs="Times New Roman"/>
          <w:sz w:val="24"/>
          <w:szCs w:val="24"/>
        </w:rPr>
        <w:t xml:space="preserve">The many similarities, both in </w:t>
      </w:r>
      <w:r w:rsidR="00107078">
        <w:rPr>
          <w:rFonts w:ascii="Times New Roman" w:hAnsi="Times New Roman" w:cs="Times New Roman"/>
          <w:sz w:val="24"/>
          <w:szCs w:val="24"/>
        </w:rPr>
        <w:t>story</w:t>
      </w:r>
      <w:r w:rsidR="00060776">
        <w:rPr>
          <w:rFonts w:ascii="Times New Roman" w:hAnsi="Times New Roman" w:cs="Times New Roman"/>
          <w:sz w:val="24"/>
          <w:szCs w:val="24"/>
        </w:rPr>
        <w:t xml:space="preserve"> architecture and specific details, </w:t>
      </w:r>
      <w:r w:rsidR="001A5FAF">
        <w:rPr>
          <w:rFonts w:ascii="Times New Roman" w:hAnsi="Times New Roman" w:cs="Times New Roman"/>
          <w:sz w:val="24"/>
          <w:szCs w:val="24"/>
        </w:rPr>
        <w:t xml:space="preserve">are </w:t>
      </w:r>
      <w:r w:rsidR="00060776">
        <w:rPr>
          <w:rFonts w:ascii="Times New Roman" w:hAnsi="Times New Roman" w:cs="Times New Roman"/>
          <w:sz w:val="24"/>
          <w:szCs w:val="24"/>
        </w:rPr>
        <w:t>suggestive</w:t>
      </w:r>
      <w:r w:rsidR="001A5FAF">
        <w:rPr>
          <w:rFonts w:ascii="Times New Roman" w:hAnsi="Times New Roman" w:cs="Times New Roman"/>
          <w:sz w:val="24"/>
          <w:szCs w:val="24"/>
        </w:rPr>
        <w:t xml:space="preserve"> of intertextuality</w:t>
      </w:r>
      <w:r w:rsidR="00060776">
        <w:rPr>
          <w:rFonts w:ascii="Times New Roman" w:hAnsi="Times New Roman" w:cs="Times New Roman"/>
          <w:sz w:val="24"/>
          <w:szCs w:val="24"/>
        </w:rPr>
        <w:t>; and, i</w:t>
      </w:r>
      <w:r>
        <w:rPr>
          <w:rFonts w:ascii="Times New Roman" w:hAnsi="Times New Roman" w:cs="Times New Roman"/>
          <w:sz w:val="24"/>
          <w:szCs w:val="24"/>
        </w:rPr>
        <w:t xml:space="preserve">n this respect, Albert’s account of the First Crusade cannot be considered fully independent. The exact form of this relationship, like </w:t>
      </w:r>
      <w:r w:rsidR="001A5FAF">
        <w:rPr>
          <w:rFonts w:ascii="Times New Roman" w:hAnsi="Times New Roman" w:cs="Times New Roman"/>
          <w:sz w:val="24"/>
          <w:szCs w:val="24"/>
        </w:rPr>
        <w:t xml:space="preserve">that between the </w:t>
      </w:r>
      <w:r w:rsidR="001A5FAF" w:rsidRPr="001A5FAF">
        <w:rPr>
          <w:rFonts w:ascii="Times New Roman" w:hAnsi="Times New Roman" w:cs="Times New Roman"/>
          <w:i/>
          <w:iCs/>
          <w:sz w:val="24"/>
          <w:szCs w:val="24"/>
        </w:rPr>
        <w:t>Historia</w:t>
      </w:r>
      <w:r w:rsidR="00690297" w:rsidRPr="00690297">
        <w:rPr>
          <w:rFonts w:ascii="Times New Roman" w:hAnsi="Times New Roman" w:cs="Times New Roman"/>
          <w:i/>
          <w:iCs/>
          <w:sz w:val="24"/>
          <w:szCs w:val="24"/>
        </w:rPr>
        <w:t xml:space="preserve"> </w:t>
      </w:r>
      <w:proofErr w:type="spellStart"/>
      <w:r w:rsidR="00690297" w:rsidRPr="008C702B">
        <w:rPr>
          <w:rFonts w:ascii="Times New Roman" w:hAnsi="Times New Roman" w:cs="Times New Roman"/>
          <w:i/>
          <w:iCs/>
          <w:sz w:val="24"/>
          <w:szCs w:val="24"/>
        </w:rPr>
        <w:t>Ierosolimitana</w:t>
      </w:r>
      <w:proofErr w:type="spellEnd"/>
      <w:r w:rsidR="001A5FAF">
        <w:rPr>
          <w:rFonts w:ascii="Times New Roman" w:hAnsi="Times New Roman" w:cs="Times New Roman"/>
          <w:sz w:val="24"/>
          <w:szCs w:val="24"/>
        </w:rPr>
        <w:t xml:space="preserve"> and </w:t>
      </w:r>
      <w:r w:rsidR="001A5FAF" w:rsidRPr="001A5FAF">
        <w:rPr>
          <w:rFonts w:ascii="Times New Roman" w:hAnsi="Times New Roman" w:cs="Times New Roman"/>
          <w:i/>
          <w:iCs/>
          <w:sz w:val="24"/>
          <w:szCs w:val="24"/>
        </w:rPr>
        <w:t xml:space="preserve">Chanson </w:t>
      </w:r>
      <w:proofErr w:type="spellStart"/>
      <w:r w:rsidR="001A5FAF" w:rsidRPr="001A5FAF">
        <w:rPr>
          <w:rFonts w:ascii="Times New Roman" w:hAnsi="Times New Roman" w:cs="Times New Roman"/>
          <w:i/>
          <w:iCs/>
          <w:sz w:val="24"/>
          <w:szCs w:val="24"/>
        </w:rPr>
        <w:t>d’Anti</w:t>
      </w:r>
      <w:r w:rsidR="006905D0">
        <w:rPr>
          <w:rFonts w:ascii="Times New Roman" w:hAnsi="Times New Roman" w:cs="Times New Roman"/>
          <w:i/>
          <w:iCs/>
          <w:sz w:val="24"/>
          <w:szCs w:val="24"/>
        </w:rPr>
        <w:t>o</w:t>
      </w:r>
      <w:r w:rsidR="001A5FAF" w:rsidRPr="001A5FAF">
        <w:rPr>
          <w:rFonts w:ascii="Times New Roman" w:hAnsi="Times New Roman" w:cs="Times New Roman"/>
          <w:i/>
          <w:iCs/>
          <w:sz w:val="24"/>
          <w:szCs w:val="24"/>
        </w:rPr>
        <w:t>che</w:t>
      </w:r>
      <w:proofErr w:type="spellEnd"/>
      <w:r w:rsidR="001A5FAF">
        <w:rPr>
          <w:rFonts w:ascii="Times New Roman" w:hAnsi="Times New Roman" w:cs="Times New Roman"/>
          <w:sz w:val="24"/>
          <w:szCs w:val="24"/>
        </w:rPr>
        <w:t>, eludes us</w:t>
      </w:r>
      <w:r w:rsidR="0098452C">
        <w:rPr>
          <w:rFonts w:ascii="Times New Roman" w:hAnsi="Times New Roman" w:cs="Times New Roman"/>
          <w:sz w:val="24"/>
          <w:szCs w:val="24"/>
        </w:rPr>
        <w:t xml:space="preserve">; however, </w:t>
      </w:r>
      <w:r w:rsidR="001A5FAF">
        <w:rPr>
          <w:rFonts w:ascii="Times New Roman" w:hAnsi="Times New Roman" w:cs="Times New Roman"/>
          <w:sz w:val="24"/>
          <w:szCs w:val="24"/>
        </w:rPr>
        <w:t>the most likely explanation is that Albert had seen or heard</w:t>
      </w:r>
      <w:r w:rsidR="001A5FAF">
        <w:rPr>
          <w:rFonts w:ascii="Times New Roman" w:hAnsi="Times New Roman" w:cs="Times New Roman"/>
          <w:bCs/>
          <w:sz w:val="24"/>
          <w:szCs w:val="24"/>
        </w:rPr>
        <w:t xml:space="preserve"> </w:t>
      </w:r>
      <w:r w:rsidR="00361539">
        <w:rPr>
          <w:rFonts w:ascii="Times New Roman" w:hAnsi="Times New Roman" w:cs="Times New Roman"/>
          <w:bCs/>
          <w:sz w:val="24"/>
          <w:szCs w:val="24"/>
        </w:rPr>
        <w:t xml:space="preserve">not a ‘lost </w:t>
      </w:r>
      <w:proofErr w:type="spellStart"/>
      <w:r w:rsidR="00361539">
        <w:rPr>
          <w:rFonts w:ascii="Times New Roman" w:hAnsi="Times New Roman" w:cs="Times New Roman"/>
          <w:bCs/>
          <w:sz w:val="24"/>
          <w:szCs w:val="24"/>
        </w:rPr>
        <w:t>Lotharingian</w:t>
      </w:r>
      <w:proofErr w:type="spellEnd"/>
      <w:r w:rsidR="00361539">
        <w:rPr>
          <w:rFonts w:ascii="Times New Roman" w:hAnsi="Times New Roman" w:cs="Times New Roman"/>
          <w:bCs/>
          <w:sz w:val="24"/>
          <w:szCs w:val="24"/>
        </w:rPr>
        <w:t xml:space="preserve"> chronicle’ which lurks beneath the surface</w:t>
      </w:r>
      <w:r w:rsidR="006F17E3">
        <w:rPr>
          <w:rFonts w:ascii="Times New Roman" w:hAnsi="Times New Roman" w:cs="Times New Roman"/>
          <w:bCs/>
          <w:sz w:val="24"/>
          <w:szCs w:val="24"/>
        </w:rPr>
        <w:t xml:space="preserve"> of his work</w:t>
      </w:r>
      <w:r w:rsidR="0098452C">
        <w:rPr>
          <w:rFonts w:ascii="Times New Roman" w:hAnsi="Times New Roman" w:cs="Times New Roman"/>
          <w:bCs/>
          <w:sz w:val="24"/>
          <w:szCs w:val="24"/>
        </w:rPr>
        <w:t>,</w:t>
      </w:r>
      <w:r w:rsidR="00361539">
        <w:rPr>
          <w:rFonts w:ascii="Times New Roman" w:hAnsi="Times New Roman" w:cs="Times New Roman"/>
          <w:bCs/>
          <w:sz w:val="24"/>
          <w:szCs w:val="24"/>
        </w:rPr>
        <w:t xml:space="preserve"> but a relatively short vignette concerning Antioch’s capture, transmitted either textually or orally, which similarly informed or was disseminated by the </w:t>
      </w:r>
      <w:proofErr w:type="spellStart"/>
      <w:r w:rsidR="00361539" w:rsidRPr="0028267D">
        <w:rPr>
          <w:rFonts w:ascii="Times New Roman" w:hAnsi="Times New Roman" w:cs="Times New Roman"/>
          <w:bCs/>
          <w:i/>
          <w:iCs/>
          <w:sz w:val="24"/>
          <w:szCs w:val="24"/>
        </w:rPr>
        <w:t>Gesta</w:t>
      </w:r>
      <w:proofErr w:type="spellEnd"/>
      <w:r w:rsidR="00361539" w:rsidRPr="0028267D">
        <w:rPr>
          <w:rFonts w:ascii="Times New Roman" w:hAnsi="Times New Roman" w:cs="Times New Roman"/>
          <w:bCs/>
          <w:i/>
          <w:iCs/>
          <w:sz w:val="24"/>
          <w:szCs w:val="24"/>
        </w:rPr>
        <w:t xml:space="preserve"> Francorum</w:t>
      </w:r>
      <w:r w:rsidR="00361539">
        <w:rPr>
          <w:rFonts w:ascii="Times New Roman" w:hAnsi="Times New Roman" w:cs="Times New Roman"/>
          <w:bCs/>
          <w:sz w:val="24"/>
          <w:szCs w:val="24"/>
        </w:rPr>
        <w:t xml:space="preserve"> and related texts.</w:t>
      </w:r>
    </w:p>
    <w:p w14:paraId="02913FF3" w14:textId="078847B3" w:rsidR="00EC7741" w:rsidRPr="003E0201" w:rsidRDefault="00FD5D11" w:rsidP="001F508E">
      <w:pPr>
        <w:spacing w:after="0"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In practice, these findings may require little more than an adjustment in terminology: Albert’s </w:t>
      </w:r>
      <w:r w:rsidRPr="00AC45BD">
        <w:rPr>
          <w:rFonts w:ascii="Times New Roman" w:hAnsi="Times New Roman" w:cs="Times New Roman"/>
          <w:bCs/>
          <w:i/>
          <w:iCs/>
          <w:sz w:val="24"/>
          <w:szCs w:val="24"/>
        </w:rPr>
        <w:t>Historia</w:t>
      </w:r>
      <w:r>
        <w:rPr>
          <w:rFonts w:ascii="Times New Roman" w:hAnsi="Times New Roman" w:cs="Times New Roman"/>
          <w:bCs/>
          <w:sz w:val="24"/>
          <w:szCs w:val="24"/>
        </w:rPr>
        <w:t xml:space="preserve"> is </w:t>
      </w:r>
      <w:r w:rsidRPr="00652D20">
        <w:rPr>
          <w:rFonts w:ascii="Times New Roman" w:hAnsi="Times New Roman" w:cs="Times New Roman"/>
          <w:bCs/>
          <w:sz w:val="24"/>
          <w:szCs w:val="24"/>
        </w:rPr>
        <w:t>largely</w:t>
      </w:r>
      <w:r>
        <w:rPr>
          <w:rFonts w:ascii="Times New Roman" w:hAnsi="Times New Roman" w:cs="Times New Roman"/>
          <w:bCs/>
          <w:sz w:val="24"/>
          <w:szCs w:val="24"/>
        </w:rPr>
        <w:t xml:space="preserve"> or </w:t>
      </w:r>
      <w:r w:rsidRPr="00652D20">
        <w:rPr>
          <w:rFonts w:ascii="Times New Roman" w:hAnsi="Times New Roman" w:cs="Times New Roman"/>
          <w:bCs/>
          <w:sz w:val="24"/>
          <w:szCs w:val="24"/>
        </w:rPr>
        <w:t>often</w:t>
      </w:r>
      <w:r>
        <w:rPr>
          <w:rFonts w:ascii="Times New Roman" w:hAnsi="Times New Roman" w:cs="Times New Roman"/>
          <w:bCs/>
          <w:sz w:val="24"/>
          <w:szCs w:val="24"/>
        </w:rPr>
        <w:t xml:space="preserve">, rather than totally or wholly, independent of the </w:t>
      </w:r>
      <w:proofErr w:type="spellStart"/>
      <w:r w:rsidRPr="001751CC">
        <w:rPr>
          <w:rFonts w:ascii="Times New Roman" w:hAnsi="Times New Roman" w:cs="Times New Roman"/>
          <w:bCs/>
          <w:i/>
          <w:iCs/>
          <w:sz w:val="24"/>
          <w:szCs w:val="24"/>
        </w:rPr>
        <w:t>Gesta</w:t>
      </w:r>
      <w:proofErr w:type="spellEnd"/>
      <w:r w:rsidR="00C3392A">
        <w:rPr>
          <w:rFonts w:ascii="Times New Roman" w:hAnsi="Times New Roman" w:cs="Times New Roman"/>
          <w:bCs/>
          <w:i/>
          <w:iCs/>
          <w:sz w:val="24"/>
          <w:szCs w:val="24"/>
        </w:rPr>
        <w:t xml:space="preserve"> Francorum</w:t>
      </w:r>
      <w:r>
        <w:rPr>
          <w:rFonts w:ascii="Times New Roman" w:hAnsi="Times New Roman" w:cs="Times New Roman"/>
          <w:bCs/>
          <w:sz w:val="24"/>
          <w:szCs w:val="24"/>
        </w:rPr>
        <w:t xml:space="preserve"> tradition. </w:t>
      </w:r>
      <w:r w:rsidR="00697234">
        <w:rPr>
          <w:rFonts w:ascii="Times New Roman" w:hAnsi="Times New Roman" w:cs="Times New Roman"/>
          <w:bCs/>
          <w:sz w:val="24"/>
          <w:szCs w:val="24"/>
        </w:rPr>
        <w:t>Yet</w:t>
      </w:r>
      <w:r>
        <w:rPr>
          <w:rFonts w:ascii="Times New Roman" w:hAnsi="Times New Roman" w:cs="Times New Roman"/>
          <w:bCs/>
          <w:sz w:val="24"/>
          <w:szCs w:val="24"/>
        </w:rPr>
        <w:t xml:space="preserve"> </w:t>
      </w:r>
      <w:r>
        <w:rPr>
          <w:rFonts w:ascii="Times New Roman" w:hAnsi="Times New Roman" w:cs="Times New Roman"/>
          <w:sz w:val="24"/>
          <w:szCs w:val="24"/>
        </w:rPr>
        <w:t>they</w:t>
      </w:r>
      <w:r w:rsidR="00361539">
        <w:rPr>
          <w:rFonts w:ascii="Times New Roman" w:hAnsi="Times New Roman" w:cs="Times New Roman"/>
          <w:sz w:val="24"/>
          <w:szCs w:val="24"/>
        </w:rPr>
        <w:t xml:space="preserve"> </w:t>
      </w:r>
      <w:r w:rsidR="006F17E3">
        <w:rPr>
          <w:rFonts w:ascii="Times New Roman" w:hAnsi="Times New Roman" w:cs="Times New Roman"/>
          <w:sz w:val="24"/>
          <w:szCs w:val="24"/>
        </w:rPr>
        <w:t xml:space="preserve">also </w:t>
      </w:r>
      <w:r>
        <w:rPr>
          <w:rFonts w:ascii="Times New Roman" w:hAnsi="Times New Roman" w:cs="Times New Roman"/>
          <w:sz w:val="24"/>
          <w:szCs w:val="24"/>
        </w:rPr>
        <w:t xml:space="preserve">call into question the extent to which Albert’s evidence should be treated as undoubted confirmation of information found in the </w:t>
      </w:r>
      <w:proofErr w:type="spellStart"/>
      <w:r w:rsidRPr="00530BB0">
        <w:rPr>
          <w:rFonts w:ascii="Times New Roman" w:hAnsi="Times New Roman" w:cs="Times New Roman"/>
          <w:i/>
          <w:iCs/>
          <w:sz w:val="24"/>
          <w:szCs w:val="24"/>
        </w:rPr>
        <w:t>Gesta</w:t>
      </w:r>
      <w:proofErr w:type="spellEnd"/>
      <w:r w:rsidR="00060776">
        <w:rPr>
          <w:rFonts w:ascii="Times New Roman" w:hAnsi="Times New Roman" w:cs="Times New Roman"/>
          <w:i/>
          <w:iCs/>
          <w:sz w:val="24"/>
          <w:szCs w:val="24"/>
        </w:rPr>
        <w:t xml:space="preserve"> </w:t>
      </w:r>
      <w:r>
        <w:rPr>
          <w:rFonts w:ascii="Times New Roman" w:hAnsi="Times New Roman" w:cs="Times New Roman"/>
          <w:sz w:val="24"/>
          <w:szCs w:val="24"/>
        </w:rPr>
        <w:t>and its derivatives,</w:t>
      </w:r>
      <w:r>
        <w:rPr>
          <w:rFonts w:ascii="Times New Roman" w:hAnsi="Times New Roman" w:cs="Times New Roman"/>
          <w:bCs/>
          <w:sz w:val="24"/>
          <w:szCs w:val="24"/>
        </w:rPr>
        <w:t xml:space="preserve"> and</w:t>
      </w:r>
      <w:r w:rsidR="00565715">
        <w:rPr>
          <w:rFonts w:ascii="Times New Roman" w:hAnsi="Times New Roman" w:cs="Times New Roman"/>
          <w:bCs/>
          <w:sz w:val="24"/>
          <w:szCs w:val="24"/>
        </w:rPr>
        <w:t xml:space="preserve"> they</w:t>
      </w:r>
      <w:r w:rsidR="005829D3">
        <w:rPr>
          <w:rFonts w:ascii="Times New Roman" w:hAnsi="Times New Roman" w:cs="Times New Roman"/>
          <w:bCs/>
          <w:sz w:val="24"/>
          <w:szCs w:val="24"/>
        </w:rPr>
        <w:t xml:space="preserve"> </w:t>
      </w:r>
      <w:r>
        <w:rPr>
          <w:rFonts w:ascii="Times New Roman" w:hAnsi="Times New Roman" w:cs="Times New Roman"/>
          <w:bCs/>
          <w:sz w:val="24"/>
          <w:szCs w:val="24"/>
        </w:rPr>
        <w:t xml:space="preserve">encapsulate a point made by Edgington in 2003, which demands further </w:t>
      </w:r>
      <w:r w:rsidR="00C3392A">
        <w:rPr>
          <w:rFonts w:ascii="Times New Roman" w:hAnsi="Times New Roman" w:cs="Times New Roman"/>
          <w:bCs/>
          <w:sz w:val="24"/>
          <w:szCs w:val="24"/>
        </w:rPr>
        <w:t xml:space="preserve">scholarly </w:t>
      </w:r>
      <w:r>
        <w:rPr>
          <w:rFonts w:ascii="Times New Roman" w:hAnsi="Times New Roman" w:cs="Times New Roman"/>
          <w:bCs/>
          <w:sz w:val="24"/>
          <w:szCs w:val="24"/>
        </w:rPr>
        <w:t xml:space="preserve">attention: </w:t>
      </w:r>
      <w:r>
        <w:rPr>
          <w:rFonts w:ascii="Times New Roman" w:hAnsi="Times New Roman" w:cs="Times New Roman"/>
          <w:sz w:val="24"/>
          <w:szCs w:val="24"/>
        </w:rPr>
        <w:t>that ‘the interdependence of the various accounts is more subtle and complicated than can be explained by a straightforward borrowing from the earlier sources by the later’.</w:t>
      </w:r>
      <w:r>
        <w:rPr>
          <w:rStyle w:val="FootnoteReference"/>
          <w:rFonts w:ascii="Times New Roman" w:hAnsi="Times New Roman" w:cs="Times New Roman"/>
          <w:sz w:val="24"/>
          <w:szCs w:val="24"/>
        </w:rPr>
        <w:footnoteReference w:id="98"/>
      </w:r>
    </w:p>
    <w:sectPr w:rsidR="00EC7741" w:rsidRPr="003E0201" w:rsidSect="00140DC2">
      <w:footerReference w:type="default" r:id="rId9"/>
      <w:pgSz w:w="11906" w:h="16838"/>
      <w:pgMar w:top="1440" w:right="1440" w:bottom="1440"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FBA15" w14:textId="77777777" w:rsidR="00595D99" w:rsidRDefault="00595D99" w:rsidP="003E0201">
      <w:pPr>
        <w:spacing w:after="0" w:line="240" w:lineRule="auto"/>
      </w:pPr>
      <w:r>
        <w:separator/>
      </w:r>
    </w:p>
  </w:endnote>
  <w:endnote w:type="continuationSeparator" w:id="0">
    <w:p w14:paraId="21D59D72" w14:textId="77777777" w:rsidR="00595D99" w:rsidRDefault="00595D99" w:rsidP="003E0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948723"/>
      <w:docPartObj>
        <w:docPartGallery w:val="Page Numbers (Bottom of Page)"/>
        <w:docPartUnique/>
      </w:docPartObj>
    </w:sdtPr>
    <w:sdtEndPr>
      <w:rPr>
        <w:rFonts w:ascii="Times New Roman" w:hAnsi="Times New Roman" w:cs="Times New Roman"/>
        <w:noProof/>
        <w:sz w:val="24"/>
        <w:szCs w:val="24"/>
      </w:rPr>
    </w:sdtEndPr>
    <w:sdtContent>
      <w:p w14:paraId="14CEAE5C" w14:textId="212F5083" w:rsidR="00140DC2" w:rsidRPr="00140DC2" w:rsidRDefault="00140DC2">
        <w:pPr>
          <w:pStyle w:val="Footer"/>
          <w:jc w:val="center"/>
          <w:rPr>
            <w:rFonts w:ascii="Times New Roman" w:hAnsi="Times New Roman" w:cs="Times New Roman"/>
            <w:sz w:val="24"/>
            <w:szCs w:val="24"/>
          </w:rPr>
        </w:pPr>
        <w:r w:rsidRPr="00140DC2">
          <w:rPr>
            <w:rFonts w:ascii="Times New Roman" w:hAnsi="Times New Roman" w:cs="Times New Roman"/>
            <w:sz w:val="24"/>
            <w:szCs w:val="24"/>
          </w:rPr>
          <w:fldChar w:fldCharType="begin"/>
        </w:r>
        <w:r w:rsidRPr="00140DC2">
          <w:rPr>
            <w:rFonts w:ascii="Times New Roman" w:hAnsi="Times New Roman" w:cs="Times New Roman"/>
            <w:sz w:val="24"/>
            <w:szCs w:val="24"/>
          </w:rPr>
          <w:instrText xml:space="preserve"> PAGE   \* MERGEFORMAT </w:instrText>
        </w:r>
        <w:r w:rsidRPr="00140DC2">
          <w:rPr>
            <w:rFonts w:ascii="Times New Roman" w:hAnsi="Times New Roman" w:cs="Times New Roman"/>
            <w:sz w:val="24"/>
            <w:szCs w:val="24"/>
          </w:rPr>
          <w:fldChar w:fldCharType="separate"/>
        </w:r>
        <w:r w:rsidRPr="00140DC2">
          <w:rPr>
            <w:rFonts w:ascii="Times New Roman" w:hAnsi="Times New Roman" w:cs="Times New Roman"/>
            <w:noProof/>
            <w:sz w:val="24"/>
            <w:szCs w:val="24"/>
          </w:rPr>
          <w:t>2</w:t>
        </w:r>
        <w:r w:rsidRPr="00140DC2">
          <w:rPr>
            <w:rFonts w:ascii="Times New Roman" w:hAnsi="Times New Roman" w:cs="Times New Roman"/>
            <w:noProof/>
            <w:sz w:val="24"/>
            <w:szCs w:val="24"/>
          </w:rPr>
          <w:fldChar w:fldCharType="end"/>
        </w:r>
      </w:p>
    </w:sdtContent>
  </w:sdt>
  <w:p w14:paraId="718E307B" w14:textId="77777777" w:rsidR="00140DC2" w:rsidRDefault="00140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37F77" w14:textId="77777777" w:rsidR="00595D99" w:rsidRDefault="00595D99" w:rsidP="003E0201">
      <w:pPr>
        <w:spacing w:after="0" w:line="240" w:lineRule="auto"/>
      </w:pPr>
      <w:r>
        <w:separator/>
      </w:r>
    </w:p>
  </w:footnote>
  <w:footnote w:type="continuationSeparator" w:id="0">
    <w:p w14:paraId="33F79303" w14:textId="77777777" w:rsidR="00595D99" w:rsidRDefault="00595D99" w:rsidP="003E0201">
      <w:pPr>
        <w:spacing w:after="0" w:line="240" w:lineRule="auto"/>
      </w:pPr>
      <w:r>
        <w:continuationSeparator/>
      </w:r>
    </w:p>
  </w:footnote>
  <w:footnote w:id="1">
    <w:p w14:paraId="4023F49A" w14:textId="1958F2A7" w:rsidR="00074D8B" w:rsidRPr="00F820C3" w:rsidRDefault="00074D8B">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I am grateful to the Leverhulme Trust for</w:t>
      </w:r>
      <w:r w:rsidR="00B34717" w:rsidRPr="00F820C3">
        <w:rPr>
          <w:rFonts w:ascii="Times New Roman" w:hAnsi="Times New Roman" w:cs="Times New Roman"/>
        </w:rPr>
        <w:t xml:space="preserve"> the award of</w:t>
      </w:r>
      <w:r w:rsidRPr="00F820C3">
        <w:rPr>
          <w:rFonts w:ascii="Times New Roman" w:hAnsi="Times New Roman" w:cs="Times New Roman"/>
        </w:rPr>
        <w:t xml:space="preserve"> an Early Career Fellowship at King’s College London</w:t>
      </w:r>
      <w:r w:rsidR="00611182" w:rsidRPr="00F820C3">
        <w:rPr>
          <w:rFonts w:ascii="Times New Roman" w:hAnsi="Times New Roman" w:cs="Times New Roman"/>
        </w:rPr>
        <w:t xml:space="preserve">, which enabled me to conduct </w:t>
      </w:r>
      <w:r w:rsidR="001E0715" w:rsidRPr="00F820C3">
        <w:rPr>
          <w:rFonts w:ascii="Times New Roman" w:hAnsi="Times New Roman" w:cs="Times New Roman"/>
        </w:rPr>
        <w:t>this research</w:t>
      </w:r>
      <w:r w:rsidRPr="00F820C3">
        <w:rPr>
          <w:rFonts w:ascii="Times New Roman" w:hAnsi="Times New Roman" w:cs="Times New Roman"/>
        </w:rPr>
        <w:t xml:space="preserve">. My thanks to Andrew Buck, Katy Mortimer, and Carol Sweetenham for </w:t>
      </w:r>
      <w:r w:rsidR="00997AD7" w:rsidRPr="00F820C3">
        <w:rPr>
          <w:rFonts w:ascii="Times New Roman" w:hAnsi="Times New Roman" w:cs="Times New Roman"/>
        </w:rPr>
        <w:t>commenting</w:t>
      </w:r>
      <w:r w:rsidRPr="00F820C3">
        <w:rPr>
          <w:rFonts w:ascii="Times New Roman" w:hAnsi="Times New Roman" w:cs="Times New Roman"/>
        </w:rPr>
        <w:t xml:space="preserve"> on, and significantly improv</w:t>
      </w:r>
      <w:r w:rsidR="00997AD7" w:rsidRPr="00F820C3">
        <w:rPr>
          <w:rFonts w:ascii="Times New Roman" w:hAnsi="Times New Roman" w:cs="Times New Roman"/>
        </w:rPr>
        <w:t>ing</w:t>
      </w:r>
      <w:r w:rsidRPr="00F820C3">
        <w:rPr>
          <w:rFonts w:ascii="Times New Roman" w:hAnsi="Times New Roman" w:cs="Times New Roman"/>
        </w:rPr>
        <w:t>, this chapter.</w:t>
      </w:r>
    </w:p>
  </w:footnote>
  <w:footnote w:id="2">
    <w:p w14:paraId="7740E761" w14:textId="57509B1D" w:rsidR="00CF7336" w:rsidRPr="00F820C3" w:rsidRDefault="00CF7336" w:rsidP="00CF7336">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Susan B. Edgington, ‘The </w:t>
      </w:r>
      <w:r w:rsidRPr="00F820C3">
        <w:rPr>
          <w:rFonts w:ascii="Times New Roman" w:hAnsi="Times New Roman" w:cs="Times New Roman"/>
          <w:i/>
        </w:rPr>
        <w:t>Historia</w:t>
      </w:r>
      <w:r w:rsidRPr="00F820C3">
        <w:rPr>
          <w:rFonts w:ascii="Times New Roman" w:hAnsi="Times New Roman" w:cs="Times New Roman"/>
        </w:rPr>
        <w:t xml:space="preserve"> </w:t>
      </w:r>
      <w:proofErr w:type="spellStart"/>
      <w:r w:rsidRPr="00F820C3">
        <w:rPr>
          <w:rFonts w:ascii="Times New Roman" w:hAnsi="Times New Roman" w:cs="Times New Roman"/>
          <w:i/>
        </w:rPr>
        <w:t>Iherosolimitana</w:t>
      </w:r>
      <w:proofErr w:type="spellEnd"/>
      <w:r w:rsidRPr="00F820C3">
        <w:rPr>
          <w:rFonts w:ascii="Times New Roman" w:hAnsi="Times New Roman" w:cs="Times New Roman"/>
        </w:rPr>
        <w:t xml:space="preserve"> of Albert of Aachen: A Critical Edition’ (unpublished Ph.D. thesis, University of London, 1991), pp. 17–30 (here 28); Susan B. Edgington, ‘From Aachen: A New Perspective on Relations between the Crusaders and Byzantium 1095–1120’, </w:t>
      </w:r>
      <w:r w:rsidRPr="00F820C3">
        <w:rPr>
          <w:rFonts w:ascii="Times New Roman" w:hAnsi="Times New Roman" w:cs="Times New Roman"/>
          <w:i/>
          <w:iCs/>
        </w:rPr>
        <w:t>Medieval History</w:t>
      </w:r>
      <w:r w:rsidRPr="00F820C3">
        <w:rPr>
          <w:rFonts w:ascii="Times New Roman" w:hAnsi="Times New Roman" w:cs="Times New Roman"/>
        </w:rPr>
        <w:t xml:space="preserve"> 4 (1994), 156–69 (here 157); Albert of Aachen, </w:t>
      </w:r>
      <w:bookmarkStart w:id="0" w:name="_Hlk11681304"/>
      <w:r w:rsidRPr="00F820C3">
        <w:rPr>
          <w:rFonts w:ascii="Times New Roman" w:hAnsi="Times New Roman" w:cs="Times New Roman"/>
          <w:i/>
          <w:iCs/>
        </w:rPr>
        <w:t xml:space="preserve">Historia </w:t>
      </w:r>
      <w:proofErr w:type="spellStart"/>
      <w:r w:rsidRPr="00F820C3">
        <w:rPr>
          <w:rFonts w:ascii="Times New Roman" w:hAnsi="Times New Roman" w:cs="Times New Roman"/>
          <w:i/>
          <w:iCs/>
        </w:rPr>
        <w:t>Ierosolimitana</w:t>
      </w:r>
      <w:bookmarkEnd w:id="0"/>
      <w:proofErr w:type="spellEnd"/>
      <w:r w:rsidRPr="00F820C3">
        <w:rPr>
          <w:rFonts w:ascii="Times New Roman" w:hAnsi="Times New Roman" w:cs="Times New Roman"/>
          <w:i/>
          <w:iCs/>
        </w:rPr>
        <w:t>: History of the Journey to Jerusalem</w:t>
      </w:r>
      <w:r w:rsidRPr="00F820C3">
        <w:rPr>
          <w:rFonts w:ascii="Times New Roman" w:hAnsi="Times New Roman" w:cs="Times New Roman"/>
        </w:rPr>
        <w:t xml:space="preserve">, ed. and trans. Susan B. Edgington (Oxford, 2007) [henceforth AA], p. xxvi; Bernhard Kugler, </w:t>
      </w:r>
      <w:r w:rsidRPr="00F820C3">
        <w:rPr>
          <w:rFonts w:ascii="Times New Roman" w:hAnsi="Times New Roman" w:cs="Times New Roman"/>
          <w:i/>
          <w:iCs/>
        </w:rPr>
        <w:t>Albert von Aachen</w:t>
      </w:r>
      <w:r w:rsidRPr="00F820C3">
        <w:rPr>
          <w:rFonts w:ascii="Times New Roman" w:hAnsi="Times New Roman" w:cs="Times New Roman"/>
        </w:rPr>
        <w:t xml:space="preserve"> (Stuttgart, 1885); Peter Knoch, </w:t>
      </w:r>
      <w:proofErr w:type="spellStart"/>
      <w:r w:rsidRPr="00F820C3">
        <w:rPr>
          <w:rFonts w:ascii="Times New Roman" w:hAnsi="Times New Roman" w:cs="Times New Roman"/>
          <w:i/>
        </w:rPr>
        <w:t>Studien</w:t>
      </w:r>
      <w:proofErr w:type="spellEnd"/>
      <w:r w:rsidRPr="00F820C3">
        <w:rPr>
          <w:rFonts w:ascii="Times New Roman" w:hAnsi="Times New Roman" w:cs="Times New Roman"/>
          <w:i/>
        </w:rPr>
        <w:t xml:space="preserve"> </w:t>
      </w:r>
      <w:proofErr w:type="spellStart"/>
      <w:r w:rsidRPr="00F820C3">
        <w:rPr>
          <w:rFonts w:ascii="Times New Roman" w:hAnsi="Times New Roman" w:cs="Times New Roman"/>
          <w:i/>
        </w:rPr>
        <w:t>zu</w:t>
      </w:r>
      <w:proofErr w:type="spellEnd"/>
      <w:r w:rsidRPr="00F820C3">
        <w:rPr>
          <w:rFonts w:ascii="Times New Roman" w:hAnsi="Times New Roman" w:cs="Times New Roman"/>
          <w:i/>
        </w:rPr>
        <w:t xml:space="preserve"> Albert von Aachen: Der </w:t>
      </w:r>
      <w:proofErr w:type="spellStart"/>
      <w:r w:rsidRPr="00F820C3">
        <w:rPr>
          <w:rFonts w:ascii="Times New Roman" w:hAnsi="Times New Roman" w:cs="Times New Roman"/>
          <w:i/>
        </w:rPr>
        <w:t>erste</w:t>
      </w:r>
      <w:proofErr w:type="spellEnd"/>
      <w:r w:rsidRPr="00F820C3">
        <w:rPr>
          <w:rFonts w:ascii="Times New Roman" w:hAnsi="Times New Roman" w:cs="Times New Roman"/>
          <w:i/>
        </w:rPr>
        <w:t xml:space="preserve"> </w:t>
      </w:r>
      <w:proofErr w:type="spellStart"/>
      <w:r w:rsidRPr="00F820C3">
        <w:rPr>
          <w:rFonts w:ascii="Times New Roman" w:hAnsi="Times New Roman" w:cs="Times New Roman"/>
          <w:i/>
        </w:rPr>
        <w:t>Kreuzzug</w:t>
      </w:r>
      <w:proofErr w:type="spellEnd"/>
      <w:r w:rsidRPr="00F820C3">
        <w:rPr>
          <w:rFonts w:ascii="Times New Roman" w:hAnsi="Times New Roman" w:cs="Times New Roman"/>
          <w:i/>
        </w:rPr>
        <w:t xml:space="preserve"> in der </w:t>
      </w:r>
      <w:proofErr w:type="spellStart"/>
      <w:r w:rsidRPr="00F820C3">
        <w:rPr>
          <w:rFonts w:ascii="Times New Roman" w:hAnsi="Times New Roman" w:cs="Times New Roman"/>
          <w:i/>
        </w:rPr>
        <w:t>deutschen</w:t>
      </w:r>
      <w:proofErr w:type="spellEnd"/>
      <w:r w:rsidRPr="00F820C3">
        <w:rPr>
          <w:rFonts w:ascii="Times New Roman" w:hAnsi="Times New Roman" w:cs="Times New Roman"/>
          <w:i/>
        </w:rPr>
        <w:t xml:space="preserve"> </w:t>
      </w:r>
      <w:proofErr w:type="spellStart"/>
      <w:r w:rsidRPr="00F820C3">
        <w:rPr>
          <w:rFonts w:ascii="Times New Roman" w:hAnsi="Times New Roman" w:cs="Times New Roman"/>
          <w:i/>
        </w:rPr>
        <w:t>Chronistik</w:t>
      </w:r>
      <w:proofErr w:type="spellEnd"/>
      <w:r w:rsidRPr="00F820C3">
        <w:rPr>
          <w:rFonts w:ascii="Times New Roman" w:hAnsi="Times New Roman" w:cs="Times New Roman"/>
        </w:rPr>
        <w:t xml:space="preserve"> (Stuttgart, 1966), pp. 29–63.</w:t>
      </w:r>
      <w:r w:rsidR="00F33B86" w:rsidRPr="00F820C3">
        <w:rPr>
          <w:rFonts w:ascii="Times New Roman" w:hAnsi="Times New Roman" w:cs="Times New Roman"/>
        </w:rPr>
        <w:t xml:space="preserve"> </w:t>
      </w:r>
      <w:r w:rsidR="00F70338" w:rsidRPr="00F820C3">
        <w:rPr>
          <w:rFonts w:ascii="Times New Roman" w:hAnsi="Times New Roman" w:cs="Times New Roman"/>
        </w:rPr>
        <w:t xml:space="preserve">See also Filippo Andrei, ‘Alberto di Aachen e la </w:t>
      </w:r>
      <w:r w:rsidR="00F70338" w:rsidRPr="00F820C3">
        <w:rPr>
          <w:rFonts w:ascii="Times New Roman" w:hAnsi="Times New Roman" w:cs="Times New Roman"/>
          <w:i/>
          <w:iCs/>
        </w:rPr>
        <w:t xml:space="preserve">Chanson de </w:t>
      </w:r>
      <w:proofErr w:type="spellStart"/>
      <w:r w:rsidR="00F70338" w:rsidRPr="00F820C3">
        <w:rPr>
          <w:rFonts w:ascii="Times New Roman" w:hAnsi="Times New Roman" w:cs="Times New Roman"/>
          <w:i/>
          <w:iCs/>
        </w:rPr>
        <w:t>Jérusalem</w:t>
      </w:r>
      <w:proofErr w:type="spellEnd"/>
      <w:r w:rsidR="00F70338" w:rsidRPr="00F820C3">
        <w:rPr>
          <w:rFonts w:ascii="Times New Roman" w:hAnsi="Times New Roman" w:cs="Times New Roman"/>
        </w:rPr>
        <w:t xml:space="preserve">’, </w:t>
      </w:r>
      <w:r w:rsidR="00F70338" w:rsidRPr="00F820C3">
        <w:rPr>
          <w:rFonts w:ascii="Times New Roman" w:hAnsi="Times New Roman" w:cs="Times New Roman"/>
          <w:i/>
          <w:iCs/>
        </w:rPr>
        <w:t>Romance Philology</w:t>
      </w:r>
      <w:r w:rsidR="00F70338" w:rsidRPr="00F820C3">
        <w:rPr>
          <w:rFonts w:ascii="Times New Roman" w:hAnsi="Times New Roman" w:cs="Times New Roman"/>
        </w:rPr>
        <w:t xml:space="preserve"> 63 (2009), 1–69 (here 54–55), where the </w:t>
      </w:r>
      <w:proofErr w:type="spellStart"/>
      <w:r w:rsidR="00F70338" w:rsidRPr="00F820C3">
        <w:rPr>
          <w:rFonts w:ascii="Times New Roman" w:hAnsi="Times New Roman" w:cs="Times New Roman"/>
        </w:rPr>
        <w:t>Lotharingian</w:t>
      </w:r>
      <w:proofErr w:type="spellEnd"/>
      <w:r w:rsidR="00F70338" w:rsidRPr="00F820C3">
        <w:rPr>
          <w:rFonts w:ascii="Times New Roman" w:hAnsi="Times New Roman" w:cs="Times New Roman"/>
        </w:rPr>
        <w:t xml:space="preserve"> source theory is deployed (unconvincingly) to explain similarities between Albert’s </w:t>
      </w:r>
      <w:r w:rsidR="00F70338" w:rsidRPr="00F820C3">
        <w:rPr>
          <w:rFonts w:ascii="Times New Roman" w:hAnsi="Times New Roman" w:cs="Times New Roman"/>
          <w:i/>
          <w:iCs/>
        </w:rPr>
        <w:t>Historia</w:t>
      </w:r>
      <w:r w:rsidR="00F70338" w:rsidRPr="00F820C3">
        <w:rPr>
          <w:rFonts w:ascii="Times New Roman" w:hAnsi="Times New Roman" w:cs="Times New Roman"/>
        </w:rPr>
        <w:t xml:space="preserve"> and the </w:t>
      </w:r>
      <w:r w:rsidR="00F70338" w:rsidRPr="00F820C3">
        <w:rPr>
          <w:rFonts w:ascii="Times New Roman" w:hAnsi="Times New Roman" w:cs="Times New Roman"/>
          <w:i/>
          <w:iCs/>
        </w:rPr>
        <w:t xml:space="preserve">Chanson de </w:t>
      </w:r>
      <w:proofErr w:type="spellStart"/>
      <w:r w:rsidR="00F70338" w:rsidRPr="00F820C3">
        <w:rPr>
          <w:rFonts w:ascii="Times New Roman" w:hAnsi="Times New Roman" w:cs="Times New Roman"/>
          <w:i/>
          <w:iCs/>
        </w:rPr>
        <w:t>Jérusalem</w:t>
      </w:r>
      <w:proofErr w:type="spellEnd"/>
      <w:r w:rsidR="00F70338" w:rsidRPr="00F820C3">
        <w:rPr>
          <w:rFonts w:ascii="Times New Roman" w:hAnsi="Times New Roman" w:cs="Times New Roman"/>
        </w:rPr>
        <w:t>.</w:t>
      </w:r>
    </w:p>
  </w:footnote>
  <w:footnote w:id="3">
    <w:p w14:paraId="7E20DC1C" w14:textId="1D9F6F6D" w:rsidR="00F33B86" w:rsidRPr="00F820C3" w:rsidRDefault="00F33B86" w:rsidP="00F33B86">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Susan B. Edgington, ‘Albert of Aachen Reappraised’, in </w:t>
      </w:r>
      <w:r w:rsidRPr="00F820C3">
        <w:rPr>
          <w:rFonts w:ascii="Times New Roman" w:hAnsi="Times New Roman" w:cs="Times New Roman"/>
          <w:i/>
          <w:iCs/>
        </w:rPr>
        <w:t>From Clermont to Jerusalem: The Crusades and Crusader Societies, 1095–1500</w:t>
      </w:r>
      <w:r w:rsidRPr="00F820C3">
        <w:rPr>
          <w:rFonts w:ascii="Times New Roman" w:hAnsi="Times New Roman" w:cs="Times New Roman"/>
        </w:rPr>
        <w:t>, ed. Alan V. Murray (Turnhout, 1998), pp. 55–67 (here 57</w:t>
      </w:r>
      <w:r w:rsidR="002F3071" w:rsidRPr="00F820C3">
        <w:rPr>
          <w:rFonts w:ascii="Times New Roman" w:hAnsi="Times New Roman" w:cs="Times New Roman"/>
        </w:rPr>
        <w:t xml:space="preserve">, </w:t>
      </w:r>
      <w:r w:rsidRPr="00F820C3">
        <w:rPr>
          <w:rFonts w:ascii="Times New Roman" w:hAnsi="Times New Roman" w:cs="Times New Roman"/>
        </w:rPr>
        <w:t>58).</w:t>
      </w:r>
    </w:p>
  </w:footnote>
  <w:footnote w:id="4">
    <w:p w14:paraId="01ABE599" w14:textId="1D0A2578" w:rsidR="0013760F" w:rsidRPr="00F820C3" w:rsidRDefault="0013760F" w:rsidP="003D2D52">
      <w:pPr>
        <w:spacing w:after="0" w:line="240" w:lineRule="auto"/>
        <w:rPr>
          <w:rFonts w:ascii="Times New Roman" w:hAnsi="Times New Roman" w:cs="Times New Roman"/>
          <w:sz w:val="20"/>
          <w:szCs w:val="20"/>
        </w:rPr>
      </w:pPr>
      <w:r w:rsidRPr="00F820C3">
        <w:rPr>
          <w:rStyle w:val="FootnoteReference"/>
          <w:rFonts w:ascii="Times New Roman" w:hAnsi="Times New Roman" w:cs="Times New Roman"/>
          <w:sz w:val="20"/>
          <w:szCs w:val="20"/>
        </w:rPr>
        <w:footnoteRef/>
      </w:r>
      <w:r w:rsidRPr="00F820C3">
        <w:rPr>
          <w:rFonts w:ascii="Times New Roman" w:hAnsi="Times New Roman" w:cs="Times New Roman"/>
          <w:sz w:val="20"/>
          <w:szCs w:val="20"/>
        </w:rPr>
        <w:t xml:space="preserve"> John France, ‘The Fall of Antioch during the First Crusade’, in </w:t>
      </w:r>
      <w:r w:rsidRPr="00F820C3">
        <w:rPr>
          <w:rFonts w:ascii="Times New Roman" w:hAnsi="Times New Roman" w:cs="Times New Roman"/>
          <w:i/>
          <w:color w:val="000000"/>
          <w:sz w:val="20"/>
          <w:szCs w:val="20"/>
        </w:rPr>
        <w:t xml:space="preserve">Dei </w:t>
      </w:r>
      <w:proofErr w:type="spellStart"/>
      <w:r w:rsidR="009D4177" w:rsidRPr="00F820C3">
        <w:rPr>
          <w:rFonts w:ascii="Times New Roman" w:hAnsi="Times New Roman" w:cs="Times New Roman"/>
          <w:i/>
          <w:color w:val="000000"/>
          <w:sz w:val="20"/>
          <w:szCs w:val="20"/>
        </w:rPr>
        <w:t>g</w:t>
      </w:r>
      <w:r w:rsidRPr="00F820C3">
        <w:rPr>
          <w:rFonts w:ascii="Times New Roman" w:hAnsi="Times New Roman" w:cs="Times New Roman"/>
          <w:i/>
          <w:color w:val="000000"/>
          <w:sz w:val="20"/>
          <w:szCs w:val="20"/>
        </w:rPr>
        <w:t>esta</w:t>
      </w:r>
      <w:proofErr w:type="spellEnd"/>
      <w:r w:rsidRPr="00F820C3">
        <w:rPr>
          <w:rFonts w:ascii="Times New Roman" w:hAnsi="Times New Roman" w:cs="Times New Roman"/>
          <w:i/>
          <w:color w:val="000000"/>
          <w:sz w:val="20"/>
          <w:szCs w:val="20"/>
        </w:rPr>
        <w:t xml:space="preserve"> per Francos: Etudes sur les croisades </w:t>
      </w:r>
      <w:proofErr w:type="spellStart"/>
      <w:r w:rsidRPr="00F820C3">
        <w:rPr>
          <w:rFonts w:ascii="Times New Roman" w:hAnsi="Times New Roman" w:cs="Times New Roman"/>
          <w:i/>
          <w:color w:val="000000"/>
          <w:sz w:val="20"/>
          <w:szCs w:val="20"/>
        </w:rPr>
        <w:t>dédiées</w:t>
      </w:r>
      <w:proofErr w:type="spellEnd"/>
      <w:r w:rsidRPr="00F820C3">
        <w:rPr>
          <w:rFonts w:ascii="Times New Roman" w:hAnsi="Times New Roman" w:cs="Times New Roman"/>
          <w:i/>
          <w:color w:val="000000"/>
          <w:sz w:val="20"/>
          <w:szCs w:val="20"/>
        </w:rPr>
        <w:t xml:space="preserve"> à Jean Richard / Crusade Studies in Honour of Jean Richard</w:t>
      </w:r>
      <w:r w:rsidRPr="00F820C3">
        <w:rPr>
          <w:rFonts w:ascii="Times New Roman" w:hAnsi="Times New Roman" w:cs="Times New Roman"/>
          <w:iCs/>
          <w:color w:val="000000"/>
          <w:sz w:val="20"/>
          <w:szCs w:val="20"/>
        </w:rPr>
        <w:t>, ed. Michel Balard, Benjamin Z. Kedar and Jonathan Riley-Smith (Aldershot, 2001)</w:t>
      </w:r>
      <w:r w:rsidRPr="00F820C3">
        <w:rPr>
          <w:rFonts w:ascii="Times New Roman" w:hAnsi="Times New Roman" w:cs="Times New Roman"/>
          <w:color w:val="000000"/>
          <w:sz w:val="20"/>
          <w:szCs w:val="20"/>
        </w:rPr>
        <w:t xml:space="preserve">, pp. </w:t>
      </w:r>
      <w:r w:rsidRPr="00F820C3">
        <w:rPr>
          <w:rFonts w:ascii="Times New Roman" w:hAnsi="Times New Roman" w:cs="Times New Roman"/>
          <w:sz w:val="20"/>
          <w:szCs w:val="20"/>
        </w:rPr>
        <w:t>13</w:t>
      </w:r>
      <w:r w:rsidR="002B0726" w:rsidRPr="00F820C3">
        <w:rPr>
          <w:rFonts w:ascii="Times New Roman" w:hAnsi="Times New Roman" w:cs="Times New Roman"/>
          <w:sz w:val="20"/>
          <w:szCs w:val="20"/>
        </w:rPr>
        <w:t>–</w:t>
      </w:r>
      <w:r w:rsidRPr="00F820C3">
        <w:rPr>
          <w:rFonts w:ascii="Times New Roman" w:hAnsi="Times New Roman" w:cs="Times New Roman"/>
          <w:sz w:val="20"/>
          <w:szCs w:val="20"/>
        </w:rPr>
        <w:t>20 (here 16)</w:t>
      </w:r>
      <w:r w:rsidR="00D10F8D" w:rsidRPr="00F820C3">
        <w:rPr>
          <w:rFonts w:ascii="Times New Roman" w:hAnsi="Times New Roman" w:cs="Times New Roman"/>
          <w:sz w:val="20"/>
          <w:szCs w:val="20"/>
        </w:rPr>
        <w:t xml:space="preserve">; </w:t>
      </w:r>
      <w:r w:rsidR="00400549" w:rsidRPr="00F820C3">
        <w:rPr>
          <w:rFonts w:ascii="Times New Roman" w:hAnsi="Times New Roman" w:cs="Times New Roman"/>
          <w:sz w:val="20"/>
          <w:szCs w:val="20"/>
        </w:rPr>
        <w:t xml:space="preserve">Jean Flori, </w:t>
      </w:r>
      <w:proofErr w:type="spellStart"/>
      <w:r w:rsidR="00400549" w:rsidRPr="00F820C3">
        <w:rPr>
          <w:rFonts w:ascii="Times New Roman" w:hAnsi="Times New Roman" w:cs="Times New Roman"/>
          <w:i/>
          <w:iCs/>
          <w:sz w:val="20"/>
          <w:szCs w:val="20"/>
        </w:rPr>
        <w:t>Chroniqueurs</w:t>
      </w:r>
      <w:proofErr w:type="spellEnd"/>
      <w:r w:rsidR="00400549" w:rsidRPr="00F820C3">
        <w:rPr>
          <w:rFonts w:ascii="Times New Roman" w:hAnsi="Times New Roman" w:cs="Times New Roman"/>
          <w:i/>
          <w:iCs/>
          <w:sz w:val="20"/>
          <w:szCs w:val="20"/>
        </w:rPr>
        <w:t xml:space="preserve"> et </w:t>
      </w:r>
      <w:proofErr w:type="spellStart"/>
      <w:r w:rsidR="00400549" w:rsidRPr="00F820C3">
        <w:rPr>
          <w:rFonts w:ascii="Times New Roman" w:hAnsi="Times New Roman" w:cs="Times New Roman"/>
          <w:i/>
          <w:iCs/>
          <w:sz w:val="20"/>
          <w:szCs w:val="20"/>
        </w:rPr>
        <w:t>propagandistes</w:t>
      </w:r>
      <w:proofErr w:type="spellEnd"/>
      <w:r w:rsidR="00400549" w:rsidRPr="00F820C3">
        <w:rPr>
          <w:rFonts w:ascii="Times New Roman" w:hAnsi="Times New Roman" w:cs="Times New Roman"/>
          <w:i/>
          <w:iCs/>
          <w:sz w:val="20"/>
          <w:szCs w:val="20"/>
        </w:rPr>
        <w:t>: Introduction critique aux sources de la première croisade</w:t>
      </w:r>
      <w:r w:rsidR="00400549" w:rsidRPr="00F820C3">
        <w:rPr>
          <w:rFonts w:ascii="Times New Roman" w:hAnsi="Times New Roman" w:cs="Times New Roman"/>
          <w:sz w:val="20"/>
          <w:szCs w:val="20"/>
        </w:rPr>
        <w:t xml:space="preserve"> (Genève, 2010), </w:t>
      </w:r>
      <w:r w:rsidR="00D10F8D" w:rsidRPr="00F820C3">
        <w:rPr>
          <w:rFonts w:ascii="Times New Roman" w:hAnsi="Times New Roman" w:cs="Times New Roman"/>
          <w:sz w:val="20"/>
          <w:szCs w:val="20"/>
        </w:rPr>
        <w:t xml:space="preserve">pp. 259–60. </w:t>
      </w:r>
      <w:r w:rsidRPr="00F820C3">
        <w:rPr>
          <w:rFonts w:ascii="Times New Roman" w:hAnsi="Times New Roman" w:cs="Times New Roman"/>
          <w:sz w:val="20"/>
          <w:szCs w:val="20"/>
        </w:rPr>
        <w:t xml:space="preserve">See also John France, ‘The Use of the Anonymous </w:t>
      </w:r>
      <w:proofErr w:type="spellStart"/>
      <w:r w:rsidRPr="00F820C3">
        <w:rPr>
          <w:rFonts w:ascii="Times New Roman" w:hAnsi="Times New Roman" w:cs="Times New Roman"/>
          <w:i/>
          <w:iCs/>
          <w:sz w:val="20"/>
          <w:szCs w:val="20"/>
        </w:rPr>
        <w:t>Gesta</w:t>
      </w:r>
      <w:proofErr w:type="spellEnd"/>
      <w:r w:rsidRPr="00F820C3">
        <w:rPr>
          <w:rFonts w:ascii="Times New Roman" w:hAnsi="Times New Roman" w:cs="Times New Roman"/>
          <w:i/>
          <w:iCs/>
          <w:sz w:val="20"/>
          <w:szCs w:val="20"/>
        </w:rPr>
        <w:t xml:space="preserve"> Francorum</w:t>
      </w:r>
      <w:r w:rsidRPr="00F820C3">
        <w:rPr>
          <w:rFonts w:ascii="Times New Roman" w:hAnsi="Times New Roman" w:cs="Times New Roman"/>
          <w:sz w:val="20"/>
          <w:szCs w:val="20"/>
        </w:rPr>
        <w:t xml:space="preserve"> in the Early Twelfth-Century Sources for the First Crusade’, in </w:t>
      </w:r>
      <w:r w:rsidRPr="00F820C3">
        <w:rPr>
          <w:rFonts w:ascii="Times New Roman" w:hAnsi="Times New Roman" w:cs="Times New Roman"/>
          <w:i/>
          <w:iCs/>
          <w:sz w:val="20"/>
          <w:szCs w:val="20"/>
        </w:rPr>
        <w:t>From Clermont to Jerusalem</w:t>
      </w:r>
      <w:r w:rsidR="00D45608" w:rsidRPr="00F820C3">
        <w:rPr>
          <w:rFonts w:ascii="Times New Roman" w:hAnsi="Times New Roman" w:cs="Times New Roman"/>
          <w:sz w:val="20"/>
          <w:szCs w:val="20"/>
        </w:rPr>
        <w:t xml:space="preserve">, </w:t>
      </w:r>
      <w:r w:rsidRPr="00F820C3">
        <w:rPr>
          <w:rFonts w:ascii="Times New Roman" w:hAnsi="Times New Roman" w:cs="Times New Roman"/>
          <w:sz w:val="20"/>
          <w:szCs w:val="20"/>
        </w:rPr>
        <w:t>ed. Murray, pp. 29</w:t>
      </w:r>
      <w:r w:rsidR="002B0726" w:rsidRPr="00F820C3">
        <w:rPr>
          <w:rFonts w:ascii="Times New Roman" w:hAnsi="Times New Roman" w:cs="Times New Roman"/>
          <w:sz w:val="20"/>
          <w:szCs w:val="20"/>
        </w:rPr>
        <w:t>–</w:t>
      </w:r>
      <w:r w:rsidRPr="00F820C3">
        <w:rPr>
          <w:rFonts w:ascii="Times New Roman" w:hAnsi="Times New Roman" w:cs="Times New Roman"/>
          <w:sz w:val="20"/>
          <w:szCs w:val="20"/>
        </w:rPr>
        <w:t>42 (here 29)</w:t>
      </w:r>
      <w:r w:rsidR="00D10F8D" w:rsidRPr="00F820C3">
        <w:rPr>
          <w:rFonts w:ascii="Times New Roman" w:hAnsi="Times New Roman" w:cs="Times New Roman"/>
          <w:sz w:val="20"/>
          <w:szCs w:val="20"/>
        </w:rPr>
        <w:t xml:space="preserve">; Colin Morris, ‘The Aims and Spirituality of the First Crusade as Seen through the Eyes of Albert of Aachen’, </w:t>
      </w:r>
      <w:r w:rsidR="00D10F8D" w:rsidRPr="00F820C3">
        <w:rPr>
          <w:rFonts w:ascii="Times New Roman" w:hAnsi="Times New Roman" w:cs="Times New Roman"/>
          <w:i/>
          <w:iCs/>
          <w:sz w:val="20"/>
          <w:szCs w:val="20"/>
        </w:rPr>
        <w:t>Reading Medieval Studies</w:t>
      </w:r>
      <w:r w:rsidR="00D10F8D" w:rsidRPr="00F820C3">
        <w:rPr>
          <w:rFonts w:ascii="Times New Roman" w:hAnsi="Times New Roman" w:cs="Times New Roman"/>
          <w:sz w:val="20"/>
          <w:szCs w:val="20"/>
        </w:rPr>
        <w:t xml:space="preserve"> 16 (1990), 99–117 (here 101</w:t>
      </w:r>
      <w:r w:rsidR="00400549" w:rsidRPr="00F820C3">
        <w:rPr>
          <w:rFonts w:ascii="Times New Roman" w:hAnsi="Times New Roman" w:cs="Times New Roman"/>
          <w:sz w:val="20"/>
          <w:szCs w:val="20"/>
        </w:rPr>
        <w:t>, 113 n. 10</w:t>
      </w:r>
      <w:r w:rsidR="00D10F8D" w:rsidRPr="00F820C3">
        <w:rPr>
          <w:rFonts w:ascii="Times New Roman" w:hAnsi="Times New Roman" w:cs="Times New Roman"/>
          <w:sz w:val="20"/>
          <w:szCs w:val="20"/>
        </w:rPr>
        <w:t>)</w:t>
      </w:r>
      <w:r w:rsidRPr="00F820C3">
        <w:rPr>
          <w:rFonts w:ascii="Times New Roman" w:hAnsi="Times New Roman" w:cs="Times New Roman"/>
          <w:sz w:val="20"/>
          <w:szCs w:val="20"/>
        </w:rPr>
        <w:t>.</w:t>
      </w:r>
    </w:p>
  </w:footnote>
  <w:footnote w:id="5">
    <w:p w14:paraId="7D799FB2" w14:textId="6103907B"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See</w:t>
      </w:r>
      <w:r w:rsidR="0070080E" w:rsidRPr="00F820C3">
        <w:rPr>
          <w:rFonts w:ascii="Times New Roman" w:hAnsi="Times New Roman" w:cs="Times New Roman"/>
        </w:rPr>
        <w:t xml:space="preserve"> </w:t>
      </w:r>
      <w:r w:rsidR="00A06DFF" w:rsidRPr="00F820C3">
        <w:rPr>
          <w:rFonts w:ascii="Times New Roman" w:hAnsi="Times New Roman" w:cs="Times New Roman"/>
        </w:rPr>
        <w:t xml:space="preserve">John France, </w:t>
      </w:r>
      <w:r w:rsidR="00A06DFF" w:rsidRPr="00F820C3">
        <w:rPr>
          <w:rFonts w:ascii="Times New Roman" w:hAnsi="Times New Roman" w:cs="Times New Roman"/>
          <w:i/>
          <w:iCs/>
        </w:rPr>
        <w:t>Victory in the East: A Military History of the First Crusade</w:t>
      </w:r>
      <w:r w:rsidR="00A06DFF" w:rsidRPr="00F820C3">
        <w:rPr>
          <w:rFonts w:ascii="Times New Roman" w:hAnsi="Times New Roman" w:cs="Times New Roman"/>
        </w:rPr>
        <w:t xml:space="preserve"> (Cambridge, 1994), p. 381, where Albert’s </w:t>
      </w:r>
      <w:r w:rsidR="00A06DFF" w:rsidRPr="00F820C3">
        <w:rPr>
          <w:rFonts w:ascii="Times New Roman" w:hAnsi="Times New Roman" w:cs="Times New Roman"/>
          <w:i/>
          <w:iCs/>
        </w:rPr>
        <w:t>Historia</w:t>
      </w:r>
      <w:r w:rsidR="00A06DFF" w:rsidRPr="00F820C3">
        <w:rPr>
          <w:rFonts w:ascii="Times New Roman" w:hAnsi="Times New Roman" w:cs="Times New Roman"/>
        </w:rPr>
        <w:t xml:space="preserve"> is afforded </w:t>
      </w:r>
      <w:r w:rsidR="00990D89" w:rsidRPr="00F820C3">
        <w:rPr>
          <w:rFonts w:ascii="Times New Roman" w:hAnsi="Times New Roman" w:cs="Times New Roman"/>
        </w:rPr>
        <w:t>eyewitness status</w:t>
      </w:r>
      <w:r w:rsidR="00A06DFF" w:rsidRPr="00F820C3">
        <w:rPr>
          <w:rFonts w:ascii="Times New Roman" w:hAnsi="Times New Roman" w:cs="Times New Roman"/>
        </w:rPr>
        <w:t xml:space="preserve">, and discussions of Albert’s attitude to Greeks and Muslims: </w:t>
      </w:r>
      <w:r w:rsidRPr="00F820C3">
        <w:rPr>
          <w:rFonts w:ascii="Times New Roman" w:hAnsi="Times New Roman" w:cs="Times New Roman"/>
        </w:rPr>
        <w:t xml:space="preserve">Edgington, ‘From Aachen’, pp. 156–69; Marc Carrier, ‘Pour </w:t>
      </w:r>
      <w:proofErr w:type="spellStart"/>
      <w:r w:rsidRPr="00F820C3">
        <w:rPr>
          <w:rFonts w:ascii="Times New Roman" w:hAnsi="Times New Roman" w:cs="Times New Roman"/>
        </w:rPr>
        <w:t>en</w:t>
      </w:r>
      <w:proofErr w:type="spellEnd"/>
      <w:r w:rsidRPr="00F820C3">
        <w:rPr>
          <w:rFonts w:ascii="Times New Roman" w:hAnsi="Times New Roman" w:cs="Times New Roman"/>
        </w:rPr>
        <w:t xml:space="preserve"> </w:t>
      </w:r>
      <w:proofErr w:type="spellStart"/>
      <w:r w:rsidRPr="00F820C3">
        <w:rPr>
          <w:rFonts w:ascii="Times New Roman" w:hAnsi="Times New Roman" w:cs="Times New Roman"/>
        </w:rPr>
        <w:t>finir</w:t>
      </w:r>
      <w:proofErr w:type="spellEnd"/>
      <w:r w:rsidRPr="00F820C3">
        <w:rPr>
          <w:rFonts w:ascii="Times New Roman" w:hAnsi="Times New Roman" w:cs="Times New Roman"/>
        </w:rPr>
        <w:t xml:space="preserve"> avec les </w:t>
      </w:r>
      <w:proofErr w:type="spellStart"/>
      <w:r w:rsidRPr="00F820C3">
        <w:rPr>
          <w:rFonts w:ascii="Times New Roman" w:hAnsi="Times New Roman" w:cs="Times New Roman"/>
          <w:i/>
          <w:iCs/>
        </w:rPr>
        <w:t>Gesta</w:t>
      </w:r>
      <w:proofErr w:type="spellEnd"/>
      <w:r w:rsidRPr="00F820C3">
        <w:rPr>
          <w:rFonts w:ascii="Times New Roman" w:hAnsi="Times New Roman" w:cs="Times New Roman"/>
          <w:i/>
          <w:iCs/>
        </w:rPr>
        <w:t xml:space="preserve"> Francorum</w:t>
      </w:r>
      <w:r w:rsidRPr="00F820C3">
        <w:rPr>
          <w:rFonts w:ascii="Times New Roman" w:hAnsi="Times New Roman" w:cs="Times New Roman"/>
        </w:rPr>
        <w:t xml:space="preserve">: Une </w:t>
      </w:r>
      <w:proofErr w:type="spellStart"/>
      <w:r w:rsidRPr="00F820C3">
        <w:rPr>
          <w:rFonts w:ascii="Times New Roman" w:hAnsi="Times New Roman" w:cs="Times New Roman"/>
        </w:rPr>
        <w:t>réflexion</w:t>
      </w:r>
      <w:proofErr w:type="spellEnd"/>
      <w:r w:rsidRPr="00F820C3">
        <w:rPr>
          <w:rFonts w:ascii="Times New Roman" w:hAnsi="Times New Roman" w:cs="Times New Roman"/>
        </w:rPr>
        <w:t xml:space="preserve"> </w:t>
      </w:r>
      <w:proofErr w:type="spellStart"/>
      <w:r w:rsidRPr="00F820C3">
        <w:rPr>
          <w:rFonts w:ascii="Times New Roman" w:hAnsi="Times New Roman" w:cs="Times New Roman"/>
        </w:rPr>
        <w:t>historiographique</w:t>
      </w:r>
      <w:proofErr w:type="spellEnd"/>
      <w:r w:rsidRPr="00F820C3">
        <w:rPr>
          <w:rFonts w:ascii="Times New Roman" w:hAnsi="Times New Roman" w:cs="Times New Roman"/>
        </w:rPr>
        <w:t xml:space="preserve"> sur </w:t>
      </w:r>
      <w:proofErr w:type="spellStart"/>
      <w:r w:rsidRPr="00F820C3">
        <w:rPr>
          <w:rFonts w:ascii="Times New Roman" w:hAnsi="Times New Roman" w:cs="Times New Roman"/>
        </w:rPr>
        <w:t>l’état</w:t>
      </w:r>
      <w:proofErr w:type="spellEnd"/>
      <w:r w:rsidRPr="00F820C3">
        <w:rPr>
          <w:rFonts w:ascii="Times New Roman" w:hAnsi="Times New Roman" w:cs="Times New Roman"/>
        </w:rPr>
        <w:t xml:space="preserve"> des rapports entre </w:t>
      </w:r>
      <w:proofErr w:type="spellStart"/>
      <w:r w:rsidRPr="00F820C3">
        <w:rPr>
          <w:rFonts w:ascii="Times New Roman" w:hAnsi="Times New Roman" w:cs="Times New Roman"/>
        </w:rPr>
        <w:t>Grecs</w:t>
      </w:r>
      <w:proofErr w:type="spellEnd"/>
      <w:r w:rsidRPr="00F820C3">
        <w:rPr>
          <w:rFonts w:ascii="Times New Roman" w:hAnsi="Times New Roman" w:cs="Times New Roman"/>
        </w:rPr>
        <w:t xml:space="preserve"> et Latins au début du </w:t>
      </w:r>
      <w:proofErr w:type="spellStart"/>
      <w:r w:rsidRPr="00F820C3">
        <w:rPr>
          <w:rFonts w:ascii="Times New Roman" w:hAnsi="Times New Roman" w:cs="Times New Roman"/>
        </w:rPr>
        <w:t>XIIe</w:t>
      </w:r>
      <w:proofErr w:type="spellEnd"/>
      <w:r w:rsidRPr="00F820C3">
        <w:rPr>
          <w:rFonts w:ascii="Times New Roman" w:hAnsi="Times New Roman" w:cs="Times New Roman"/>
        </w:rPr>
        <w:t xml:space="preserve"> siècle et sur </w:t>
      </w:r>
      <w:proofErr w:type="spellStart"/>
      <w:r w:rsidRPr="00F820C3">
        <w:rPr>
          <w:rFonts w:ascii="Times New Roman" w:hAnsi="Times New Roman" w:cs="Times New Roman"/>
        </w:rPr>
        <w:t>l’apport</w:t>
      </w:r>
      <w:proofErr w:type="spellEnd"/>
      <w:r w:rsidRPr="00F820C3">
        <w:rPr>
          <w:rFonts w:ascii="Times New Roman" w:hAnsi="Times New Roman" w:cs="Times New Roman"/>
        </w:rPr>
        <w:t xml:space="preserve"> nouveau </w:t>
      </w:r>
      <w:proofErr w:type="spellStart"/>
      <w:r w:rsidRPr="00F820C3">
        <w:rPr>
          <w:rFonts w:ascii="Times New Roman" w:hAnsi="Times New Roman" w:cs="Times New Roman"/>
        </w:rPr>
        <w:t>d’Albert</w:t>
      </w:r>
      <w:proofErr w:type="spellEnd"/>
      <w:r w:rsidRPr="00F820C3">
        <w:rPr>
          <w:rFonts w:ascii="Times New Roman" w:hAnsi="Times New Roman" w:cs="Times New Roman"/>
        </w:rPr>
        <w:t xml:space="preserve"> </w:t>
      </w:r>
      <w:proofErr w:type="spellStart"/>
      <w:r w:rsidRPr="00F820C3">
        <w:rPr>
          <w:rFonts w:ascii="Times New Roman" w:hAnsi="Times New Roman" w:cs="Times New Roman"/>
        </w:rPr>
        <w:t>d’Aix</w:t>
      </w:r>
      <w:proofErr w:type="spellEnd"/>
      <w:r w:rsidRPr="00F820C3">
        <w:rPr>
          <w:rFonts w:ascii="Times New Roman" w:hAnsi="Times New Roman" w:cs="Times New Roman"/>
        </w:rPr>
        <w:t xml:space="preserve">’, </w:t>
      </w:r>
      <w:r w:rsidRPr="00F820C3">
        <w:rPr>
          <w:rFonts w:ascii="Times New Roman" w:hAnsi="Times New Roman" w:cs="Times New Roman"/>
          <w:i/>
          <w:iCs/>
        </w:rPr>
        <w:t>Crusades</w:t>
      </w:r>
      <w:r w:rsidRPr="00F820C3">
        <w:rPr>
          <w:rFonts w:ascii="Times New Roman" w:hAnsi="Times New Roman" w:cs="Times New Roman"/>
        </w:rPr>
        <w:t xml:space="preserve"> 7 (2008), 13–34; Flori, </w:t>
      </w:r>
      <w:proofErr w:type="spellStart"/>
      <w:r w:rsidRPr="00F820C3">
        <w:rPr>
          <w:rFonts w:ascii="Times New Roman" w:hAnsi="Times New Roman" w:cs="Times New Roman"/>
          <w:i/>
          <w:iCs/>
        </w:rPr>
        <w:t>Chroniqueurs</w:t>
      </w:r>
      <w:proofErr w:type="spellEnd"/>
      <w:r w:rsidRPr="00F820C3">
        <w:rPr>
          <w:rFonts w:ascii="Times New Roman" w:hAnsi="Times New Roman" w:cs="Times New Roman"/>
          <w:i/>
          <w:iCs/>
        </w:rPr>
        <w:t xml:space="preserve"> et </w:t>
      </w:r>
      <w:proofErr w:type="spellStart"/>
      <w:r w:rsidRPr="00F820C3">
        <w:rPr>
          <w:rFonts w:ascii="Times New Roman" w:hAnsi="Times New Roman" w:cs="Times New Roman"/>
          <w:i/>
          <w:iCs/>
        </w:rPr>
        <w:t>propagandistes</w:t>
      </w:r>
      <w:proofErr w:type="spellEnd"/>
      <w:r w:rsidRPr="00F820C3">
        <w:rPr>
          <w:rFonts w:ascii="Times New Roman" w:hAnsi="Times New Roman" w:cs="Times New Roman"/>
        </w:rPr>
        <w:t>, pp. 281</w:t>
      </w:r>
      <w:r w:rsidR="002B0726" w:rsidRPr="00F820C3">
        <w:rPr>
          <w:rFonts w:ascii="Times New Roman" w:hAnsi="Times New Roman" w:cs="Times New Roman"/>
        </w:rPr>
        <w:t>–</w:t>
      </w:r>
      <w:r w:rsidRPr="00F820C3">
        <w:rPr>
          <w:rFonts w:ascii="Times New Roman" w:hAnsi="Times New Roman" w:cs="Times New Roman"/>
        </w:rPr>
        <w:t>311</w:t>
      </w:r>
      <w:r w:rsidR="00E873D9" w:rsidRPr="00F820C3">
        <w:rPr>
          <w:rFonts w:ascii="Times New Roman" w:hAnsi="Times New Roman" w:cs="Times New Roman"/>
        </w:rPr>
        <w:t xml:space="preserve">; Kristin </w:t>
      </w:r>
      <w:proofErr w:type="spellStart"/>
      <w:r w:rsidR="00E873D9" w:rsidRPr="00F820C3">
        <w:rPr>
          <w:rFonts w:ascii="Times New Roman" w:hAnsi="Times New Roman" w:cs="Times New Roman"/>
        </w:rPr>
        <w:t>Skottki</w:t>
      </w:r>
      <w:proofErr w:type="spellEnd"/>
      <w:r w:rsidR="00E873D9" w:rsidRPr="00F820C3">
        <w:rPr>
          <w:rFonts w:ascii="Times New Roman" w:hAnsi="Times New Roman" w:cs="Times New Roman"/>
        </w:rPr>
        <w:t xml:space="preserve">, </w:t>
      </w:r>
      <w:r w:rsidR="00E873D9" w:rsidRPr="00F820C3">
        <w:rPr>
          <w:rFonts w:ascii="Times New Roman" w:hAnsi="Times New Roman" w:cs="Times New Roman"/>
          <w:i/>
          <w:iCs/>
        </w:rPr>
        <w:t xml:space="preserve">Christen, </w:t>
      </w:r>
      <w:proofErr w:type="spellStart"/>
      <w:r w:rsidR="00E873D9" w:rsidRPr="00F820C3">
        <w:rPr>
          <w:rFonts w:ascii="Times New Roman" w:hAnsi="Times New Roman" w:cs="Times New Roman"/>
          <w:i/>
          <w:iCs/>
        </w:rPr>
        <w:t>Muslime</w:t>
      </w:r>
      <w:proofErr w:type="spellEnd"/>
      <w:r w:rsidR="00E873D9" w:rsidRPr="00F820C3">
        <w:rPr>
          <w:rFonts w:ascii="Times New Roman" w:hAnsi="Times New Roman" w:cs="Times New Roman"/>
          <w:i/>
          <w:iCs/>
        </w:rPr>
        <w:t xml:space="preserve"> und der </w:t>
      </w:r>
      <w:proofErr w:type="spellStart"/>
      <w:r w:rsidR="00E873D9" w:rsidRPr="00F820C3">
        <w:rPr>
          <w:rFonts w:ascii="Times New Roman" w:hAnsi="Times New Roman" w:cs="Times New Roman"/>
          <w:i/>
          <w:iCs/>
        </w:rPr>
        <w:t>Erste</w:t>
      </w:r>
      <w:proofErr w:type="spellEnd"/>
      <w:r w:rsidR="00E873D9" w:rsidRPr="00F820C3">
        <w:rPr>
          <w:rFonts w:ascii="Times New Roman" w:hAnsi="Times New Roman" w:cs="Times New Roman"/>
          <w:i/>
          <w:iCs/>
        </w:rPr>
        <w:t xml:space="preserve"> </w:t>
      </w:r>
      <w:proofErr w:type="spellStart"/>
      <w:r w:rsidR="00E873D9" w:rsidRPr="00F820C3">
        <w:rPr>
          <w:rFonts w:ascii="Times New Roman" w:hAnsi="Times New Roman" w:cs="Times New Roman"/>
          <w:i/>
          <w:iCs/>
        </w:rPr>
        <w:t>Kreuzzug</w:t>
      </w:r>
      <w:proofErr w:type="spellEnd"/>
      <w:r w:rsidR="00E873D9" w:rsidRPr="00F820C3">
        <w:rPr>
          <w:rFonts w:ascii="Times New Roman" w:hAnsi="Times New Roman" w:cs="Times New Roman"/>
          <w:i/>
          <w:iCs/>
        </w:rPr>
        <w:t xml:space="preserve">: Die Macht der Beschreibung in der </w:t>
      </w:r>
      <w:proofErr w:type="spellStart"/>
      <w:r w:rsidR="00E873D9" w:rsidRPr="00F820C3">
        <w:rPr>
          <w:rFonts w:ascii="Times New Roman" w:hAnsi="Times New Roman" w:cs="Times New Roman"/>
          <w:i/>
          <w:iCs/>
        </w:rPr>
        <w:t>mittelalterlichen</w:t>
      </w:r>
      <w:proofErr w:type="spellEnd"/>
      <w:r w:rsidR="00E873D9" w:rsidRPr="00F820C3">
        <w:rPr>
          <w:rFonts w:ascii="Times New Roman" w:hAnsi="Times New Roman" w:cs="Times New Roman"/>
          <w:i/>
          <w:iCs/>
        </w:rPr>
        <w:t xml:space="preserve"> und </w:t>
      </w:r>
      <w:proofErr w:type="spellStart"/>
      <w:r w:rsidR="00E873D9" w:rsidRPr="00F820C3">
        <w:rPr>
          <w:rFonts w:ascii="Times New Roman" w:hAnsi="Times New Roman" w:cs="Times New Roman"/>
          <w:i/>
          <w:iCs/>
        </w:rPr>
        <w:t>modernen</w:t>
      </w:r>
      <w:proofErr w:type="spellEnd"/>
      <w:r w:rsidR="00E873D9" w:rsidRPr="00F820C3">
        <w:rPr>
          <w:rFonts w:ascii="Times New Roman" w:hAnsi="Times New Roman" w:cs="Times New Roman"/>
          <w:i/>
          <w:iCs/>
        </w:rPr>
        <w:t xml:space="preserve"> </w:t>
      </w:r>
      <w:proofErr w:type="spellStart"/>
      <w:r w:rsidR="00E873D9" w:rsidRPr="00F820C3">
        <w:rPr>
          <w:rFonts w:ascii="Times New Roman" w:hAnsi="Times New Roman" w:cs="Times New Roman"/>
          <w:i/>
          <w:iCs/>
        </w:rPr>
        <w:t>Historiographie</w:t>
      </w:r>
      <w:proofErr w:type="spellEnd"/>
      <w:r w:rsidR="00E873D9" w:rsidRPr="00F820C3">
        <w:rPr>
          <w:rFonts w:ascii="Times New Roman" w:hAnsi="Times New Roman" w:cs="Times New Roman"/>
        </w:rPr>
        <w:t xml:space="preserve"> (Münster, 2015), pp. 363–78.</w:t>
      </w:r>
    </w:p>
  </w:footnote>
  <w:footnote w:id="6">
    <w:p w14:paraId="26A7058F" w14:textId="69DC19E5" w:rsidR="002D015A" w:rsidRPr="00F820C3" w:rsidRDefault="002D015A" w:rsidP="002D015A">
      <w:pPr>
        <w:pStyle w:val="FootnoteText"/>
        <w:rPr>
          <w:rFonts w:ascii="Times New Roman" w:eastAsia="Times New Roman" w:hAnsi="Times New Roman" w:cs="Times New Roman"/>
          <w:lang w:val="en-US"/>
        </w:rPr>
      </w:pPr>
      <w:r w:rsidRPr="00F820C3">
        <w:rPr>
          <w:rStyle w:val="FootnoteReference"/>
          <w:rFonts w:ascii="Times New Roman" w:hAnsi="Times New Roman" w:cs="Times New Roman"/>
        </w:rPr>
        <w:footnoteRef/>
      </w:r>
      <w:r w:rsidRPr="00F820C3">
        <w:rPr>
          <w:rFonts w:ascii="Times New Roman" w:hAnsi="Times New Roman" w:cs="Times New Roman"/>
        </w:rPr>
        <w:t xml:space="preserve"> For example, there is an ongoing historiographical debate </w:t>
      </w:r>
      <w:r w:rsidR="001068FF" w:rsidRPr="00F820C3">
        <w:rPr>
          <w:rFonts w:ascii="Times New Roman" w:hAnsi="Times New Roman" w:cs="Times New Roman"/>
        </w:rPr>
        <w:t xml:space="preserve">surrounding the </w:t>
      </w:r>
      <w:proofErr w:type="spellStart"/>
      <w:r w:rsidR="001068FF" w:rsidRPr="00F820C3">
        <w:rPr>
          <w:rFonts w:ascii="Times New Roman" w:hAnsi="Times New Roman" w:cs="Times New Roman"/>
          <w:i/>
          <w:iCs/>
        </w:rPr>
        <w:t>Gesta</w:t>
      </w:r>
      <w:proofErr w:type="spellEnd"/>
      <w:r w:rsidR="001068FF" w:rsidRPr="00F820C3">
        <w:rPr>
          <w:rFonts w:ascii="Times New Roman" w:hAnsi="Times New Roman" w:cs="Times New Roman"/>
          <w:i/>
          <w:iCs/>
        </w:rPr>
        <w:t xml:space="preserve"> Francorum</w:t>
      </w:r>
      <w:r w:rsidR="001068FF" w:rsidRPr="00F820C3">
        <w:rPr>
          <w:rFonts w:ascii="Times New Roman" w:hAnsi="Times New Roman" w:cs="Times New Roman"/>
        </w:rPr>
        <w:t xml:space="preserve">’s relationship with two very similar works, Peter </w:t>
      </w:r>
      <w:proofErr w:type="spellStart"/>
      <w:r w:rsidR="001068FF" w:rsidRPr="00F820C3">
        <w:rPr>
          <w:rFonts w:ascii="Times New Roman" w:hAnsi="Times New Roman" w:cs="Times New Roman"/>
        </w:rPr>
        <w:t>Tudebode’s</w:t>
      </w:r>
      <w:proofErr w:type="spellEnd"/>
      <w:r w:rsidR="001068FF" w:rsidRPr="00F820C3">
        <w:rPr>
          <w:rFonts w:ascii="Times New Roman" w:hAnsi="Times New Roman" w:cs="Times New Roman"/>
        </w:rPr>
        <w:t xml:space="preserve"> </w:t>
      </w:r>
      <w:r w:rsidR="001068FF" w:rsidRPr="00F820C3">
        <w:rPr>
          <w:rFonts w:ascii="Times New Roman" w:hAnsi="Times New Roman" w:cs="Times New Roman"/>
          <w:i/>
          <w:iCs/>
        </w:rPr>
        <w:t xml:space="preserve">Historia de </w:t>
      </w:r>
      <w:proofErr w:type="spellStart"/>
      <w:r w:rsidR="001068FF" w:rsidRPr="00F820C3">
        <w:rPr>
          <w:rFonts w:ascii="Times New Roman" w:hAnsi="Times New Roman" w:cs="Times New Roman"/>
          <w:i/>
          <w:iCs/>
        </w:rPr>
        <w:t>Hierosolymitano</w:t>
      </w:r>
      <w:proofErr w:type="spellEnd"/>
      <w:r w:rsidR="001068FF" w:rsidRPr="00F820C3">
        <w:rPr>
          <w:rFonts w:ascii="Times New Roman" w:hAnsi="Times New Roman" w:cs="Times New Roman"/>
          <w:i/>
          <w:iCs/>
        </w:rPr>
        <w:t xml:space="preserve"> </w:t>
      </w:r>
      <w:proofErr w:type="spellStart"/>
      <w:r w:rsidR="001068FF" w:rsidRPr="00F820C3">
        <w:rPr>
          <w:rFonts w:ascii="Times New Roman" w:hAnsi="Times New Roman" w:cs="Times New Roman"/>
          <w:i/>
          <w:iCs/>
        </w:rPr>
        <w:t>itinere</w:t>
      </w:r>
      <w:proofErr w:type="spellEnd"/>
      <w:r w:rsidR="001068FF" w:rsidRPr="00F820C3">
        <w:rPr>
          <w:rFonts w:ascii="Times New Roman" w:hAnsi="Times New Roman" w:cs="Times New Roman"/>
        </w:rPr>
        <w:t xml:space="preserve"> and the </w:t>
      </w:r>
      <w:proofErr w:type="spellStart"/>
      <w:r w:rsidR="001068FF" w:rsidRPr="00F820C3">
        <w:rPr>
          <w:rFonts w:ascii="Times New Roman" w:hAnsi="Times New Roman" w:cs="Times New Roman"/>
          <w:i/>
          <w:iCs/>
        </w:rPr>
        <w:t>Peregrinatio</w:t>
      </w:r>
      <w:proofErr w:type="spellEnd"/>
      <w:r w:rsidR="001068FF" w:rsidRPr="00F820C3">
        <w:rPr>
          <w:rFonts w:ascii="Times New Roman" w:hAnsi="Times New Roman" w:cs="Times New Roman"/>
          <w:i/>
          <w:iCs/>
        </w:rPr>
        <w:t xml:space="preserve"> </w:t>
      </w:r>
      <w:proofErr w:type="spellStart"/>
      <w:r w:rsidR="001068FF" w:rsidRPr="00F820C3">
        <w:rPr>
          <w:rFonts w:ascii="Times New Roman" w:hAnsi="Times New Roman" w:cs="Times New Roman"/>
          <w:i/>
          <w:iCs/>
        </w:rPr>
        <w:t>Antiochie</w:t>
      </w:r>
      <w:proofErr w:type="spellEnd"/>
      <w:r w:rsidR="001068FF" w:rsidRPr="00F820C3">
        <w:rPr>
          <w:rFonts w:ascii="Times New Roman" w:hAnsi="Times New Roman" w:cs="Times New Roman"/>
          <w:i/>
          <w:iCs/>
        </w:rPr>
        <w:t xml:space="preserve"> per </w:t>
      </w:r>
      <w:proofErr w:type="spellStart"/>
      <w:r w:rsidR="001068FF" w:rsidRPr="00F820C3">
        <w:rPr>
          <w:rFonts w:ascii="Times New Roman" w:hAnsi="Times New Roman" w:cs="Times New Roman"/>
          <w:i/>
          <w:iCs/>
        </w:rPr>
        <w:t>Vrbanum</w:t>
      </w:r>
      <w:proofErr w:type="spellEnd"/>
      <w:r w:rsidR="001068FF" w:rsidRPr="00F820C3">
        <w:rPr>
          <w:rFonts w:ascii="Times New Roman" w:hAnsi="Times New Roman" w:cs="Times New Roman"/>
          <w:i/>
          <w:iCs/>
        </w:rPr>
        <w:t xml:space="preserve"> </w:t>
      </w:r>
      <w:proofErr w:type="spellStart"/>
      <w:r w:rsidR="001068FF" w:rsidRPr="00F820C3">
        <w:rPr>
          <w:rFonts w:ascii="Times New Roman" w:hAnsi="Times New Roman" w:cs="Times New Roman"/>
          <w:i/>
          <w:iCs/>
        </w:rPr>
        <w:t>papam</w:t>
      </w:r>
      <w:proofErr w:type="spellEnd"/>
      <w:r w:rsidR="001068FF" w:rsidRPr="00F820C3">
        <w:rPr>
          <w:rFonts w:ascii="Times New Roman" w:hAnsi="Times New Roman" w:cs="Times New Roman"/>
          <w:i/>
          <w:iCs/>
        </w:rPr>
        <w:t xml:space="preserve"> </w:t>
      </w:r>
      <w:proofErr w:type="spellStart"/>
      <w:r w:rsidR="001068FF" w:rsidRPr="00F820C3">
        <w:rPr>
          <w:rFonts w:ascii="Times New Roman" w:hAnsi="Times New Roman" w:cs="Times New Roman"/>
          <w:i/>
          <w:iCs/>
        </w:rPr>
        <w:t>facta</w:t>
      </w:r>
      <w:proofErr w:type="spellEnd"/>
      <w:r w:rsidR="001068FF" w:rsidRPr="00F820C3">
        <w:rPr>
          <w:rFonts w:ascii="Times New Roman" w:hAnsi="Times New Roman" w:cs="Times New Roman"/>
        </w:rPr>
        <w:t xml:space="preserve">. See </w:t>
      </w:r>
      <w:r w:rsidRPr="00F820C3">
        <w:rPr>
          <w:rFonts w:ascii="Times New Roman" w:eastAsia="Times New Roman" w:hAnsi="Times New Roman" w:cs="Times New Roman"/>
          <w:lang w:val="en-US"/>
        </w:rPr>
        <w:t xml:space="preserve">Marcus Bull, ‘The Relationship between the </w:t>
      </w:r>
      <w:proofErr w:type="spellStart"/>
      <w:r w:rsidRPr="00F820C3">
        <w:rPr>
          <w:rFonts w:ascii="Times New Roman" w:eastAsia="Times New Roman" w:hAnsi="Times New Roman" w:cs="Times New Roman"/>
          <w:i/>
          <w:iCs/>
          <w:lang w:val="en-US"/>
        </w:rPr>
        <w:t>Gesta</w:t>
      </w:r>
      <w:proofErr w:type="spellEnd"/>
      <w:r w:rsidRPr="00F820C3">
        <w:rPr>
          <w:rFonts w:ascii="Times New Roman" w:eastAsia="Times New Roman" w:hAnsi="Times New Roman" w:cs="Times New Roman"/>
          <w:i/>
          <w:iCs/>
          <w:lang w:val="en-US"/>
        </w:rPr>
        <w:t xml:space="preserve"> Francorum</w:t>
      </w:r>
      <w:r w:rsidRPr="00F820C3">
        <w:rPr>
          <w:rFonts w:ascii="Times New Roman" w:eastAsia="Times New Roman" w:hAnsi="Times New Roman" w:cs="Times New Roman"/>
          <w:lang w:val="en-US"/>
        </w:rPr>
        <w:t xml:space="preserve"> and Peter </w:t>
      </w:r>
      <w:proofErr w:type="spellStart"/>
      <w:r w:rsidRPr="00F820C3">
        <w:rPr>
          <w:rFonts w:ascii="Times New Roman" w:eastAsia="Times New Roman" w:hAnsi="Times New Roman" w:cs="Times New Roman"/>
          <w:lang w:val="en-US"/>
        </w:rPr>
        <w:t>Tudebode’s</w:t>
      </w:r>
      <w:proofErr w:type="spellEnd"/>
      <w:r w:rsidRPr="00F820C3">
        <w:rPr>
          <w:rFonts w:ascii="Times New Roman" w:eastAsia="Times New Roman" w:hAnsi="Times New Roman" w:cs="Times New Roman"/>
          <w:lang w:val="en-US"/>
        </w:rPr>
        <w:t xml:space="preserve"> </w:t>
      </w:r>
      <w:r w:rsidRPr="00F820C3">
        <w:rPr>
          <w:rFonts w:ascii="Times New Roman" w:eastAsia="Times New Roman" w:hAnsi="Times New Roman" w:cs="Times New Roman"/>
          <w:i/>
          <w:iCs/>
          <w:lang w:val="en-US"/>
        </w:rPr>
        <w:t xml:space="preserve">Historia de </w:t>
      </w:r>
      <w:proofErr w:type="spellStart"/>
      <w:r w:rsidRPr="00F820C3">
        <w:rPr>
          <w:rFonts w:ascii="Times New Roman" w:eastAsia="Times New Roman" w:hAnsi="Times New Roman" w:cs="Times New Roman"/>
          <w:i/>
          <w:iCs/>
          <w:lang w:val="en-US"/>
        </w:rPr>
        <w:t>Hierosolymitano</w:t>
      </w:r>
      <w:proofErr w:type="spellEnd"/>
      <w:r w:rsidRPr="00F820C3">
        <w:rPr>
          <w:rFonts w:ascii="Times New Roman" w:eastAsia="Times New Roman" w:hAnsi="Times New Roman" w:cs="Times New Roman"/>
          <w:i/>
          <w:iCs/>
          <w:lang w:val="en-US"/>
        </w:rPr>
        <w:t xml:space="preserve"> </w:t>
      </w:r>
      <w:proofErr w:type="spellStart"/>
      <w:r w:rsidRPr="00F820C3">
        <w:rPr>
          <w:rFonts w:ascii="Times New Roman" w:eastAsia="Times New Roman" w:hAnsi="Times New Roman" w:cs="Times New Roman"/>
          <w:i/>
          <w:iCs/>
          <w:lang w:val="en-US"/>
        </w:rPr>
        <w:t>Itinere</w:t>
      </w:r>
      <w:proofErr w:type="spellEnd"/>
      <w:r w:rsidRPr="00F820C3">
        <w:rPr>
          <w:rFonts w:ascii="Times New Roman" w:eastAsia="Times New Roman" w:hAnsi="Times New Roman" w:cs="Times New Roman"/>
          <w:lang w:val="en-US"/>
        </w:rPr>
        <w:t>: The Evidence of a Hitherto Unexamined Manuscript (St</w:t>
      </w:r>
      <w:r w:rsidR="00042176">
        <w:rPr>
          <w:rFonts w:ascii="Times New Roman" w:eastAsia="Times New Roman" w:hAnsi="Times New Roman" w:cs="Times New Roman"/>
          <w:lang w:val="en-US"/>
        </w:rPr>
        <w:t>.</w:t>
      </w:r>
      <w:r w:rsidRPr="00F820C3">
        <w:rPr>
          <w:rFonts w:ascii="Times New Roman" w:eastAsia="Times New Roman" w:hAnsi="Times New Roman" w:cs="Times New Roman"/>
          <w:lang w:val="en-US"/>
        </w:rPr>
        <w:t xml:space="preserve"> Catherine’s College, Cambridge, 3)’, </w:t>
      </w:r>
      <w:r w:rsidRPr="00F820C3">
        <w:rPr>
          <w:rFonts w:ascii="Times New Roman" w:eastAsia="Times New Roman" w:hAnsi="Times New Roman" w:cs="Times New Roman"/>
          <w:i/>
          <w:iCs/>
          <w:lang w:val="en-US"/>
        </w:rPr>
        <w:t>Crusades</w:t>
      </w:r>
      <w:r w:rsidRPr="00F820C3">
        <w:rPr>
          <w:rFonts w:ascii="Times New Roman" w:eastAsia="Times New Roman" w:hAnsi="Times New Roman" w:cs="Times New Roman"/>
          <w:lang w:val="en-US"/>
        </w:rPr>
        <w:t xml:space="preserve"> 11 (2012), 1–17; Samu Niskanen, ‘The Origins of the </w:t>
      </w:r>
      <w:proofErr w:type="spellStart"/>
      <w:r w:rsidRPr="00F820C3">
        <w:rPr>
          <w:rFonts w:ascii="Times New Roman" w:eastAsia="Times New Roman" w:hAnsi="Times New Roman" w:cs="Times New Roman"/>
          <w:i/>
          <w:iCs/>
          <w:lang w:val="en-US"/>
        </w:rPr>
        <w:t>Gesta</w:t>
      </w:r>
      <w:proofErr w:type="spellEnd"/>
      <w:r w:rsidRPr="00F820C3">
        <w:rPr>
          <w:rFonts w:ascii="Times New Roman" w:eastAsia="Times New Roman" w:hAnsi="Times New Roman" w:cs="Times New Roman"/>
          <w:i/>
          <w:iCs/>
          <w:lang w:val="en-US"/>
        </w:rPr>
        <w:t xml:space="preserve"> Francorum</w:t>
      </w:r>
      <w:r w:rsidRPr="00F820C3">
        <w:rPr>
          <w:rFonts w:ascii="Times New Roman" w:eastAsia="Times New Roman" w:hAnsi="Times New Roman" w:cs="Times New Roman"/>
          <w:lang w:val="en-US"/>
        </w:rPr>
        <w:t xml:space="preserve"> and Two Related Texts: Their Textual and Literary Character’, </w:t>
      </w:r>
      <w:r w:rsidRPr="00F820C3">
        <w:rPr>
          <w:rFonts w:ascii="Times New Roman" w:eastAsia="Times New Roman" w:hAnsi="Times New Roman" w:cs="Times New Roman"/>
          <w:i/>
          <w:iCs/>
          <w:lang w:val="en-US"/>
        </w:rPr>
        <w:t xml:space="preserve">Sacris </w:t>
      </w:r>
      <w:proofErr w:type="spellStart"/>
      <w:r w:rsidRPr="00F820C3">
        <w:rPr>
          <w:rFonts w:ascii="Times New Roman" w:eastAsia="Times New Roman" w:hAnsi="Times New Roman" w:cs="Times New Roman"/>
          <w:i/>
          <w:iCs/>
          <w:lang w:val="en-US"/>
        </w:rPr>
        <w:t>Erudiri</w:t>
      </w:r>
      <w:proofErr w:type="spellEnd"/>
      <w:r w:rsidRPr="00F820C3">
        <w:rPr>
          <w:rFonts w:ascii="Times New Roman" w:eastAsia="Times New Roman" w:hAnsi="Times New Roman" w:cs="Times New Roman"/>
          <w:lang w:val="en-US"/>
        </w:rPr>
        <w:t xml:space="preserve"> 51 (2012), 287–316; Samu Niskanen, ‘Copyists and Redactors: Towards a Prolegomenon to the </w:t>
      </w:r>
      <w:proofErr w:type="spellStart"/>
      <w:r w:rsidRPr="00F820C3">
        <w:rPr>
          <w:rFonts w:ascii="Times New Roman" w:eastAsia="Times New Roman" w:hAnsi="Times New Roman" w:cs="Times New Roman"/>
          <w:i/>
          <w:iCs/>
          <w:lang w:val="en-US"/>
        </w:rPr>
        <w:t>editio</w:t>
      </w:r>
      <w:proofErr w:type="spellEnd"/>
      <w:r w:rsidRPr="00F820C3">
        <w:rPr>
          <w:rFonts w:ascii="Times New Roman" w:eastAsia="Times New Roman" w:hAnsi="Times New Roman" w:cs="Times New Roman"/>
          <w:i/>
          <w:iCs/>
          <w:lang w:val="en-US"/>
        </w:rPr>
        <w:t xml:space="preserve"> princeps</w:t>
      </w:r>
      <w:r w:rsidRPr="00F820C3">
        <w:rPr>
          <w:rFonts w:ascii="Times New Roman" w:eastAsia="Times New Roman" w:hAnsi="Times New Roman" w:cs="Times New Roman"/>
          <w:lang w:val="en-US"/>
        </w:rPr>
        <w:t xml:space="preserve"> of </w:t>
      </w:r>
      <w:proofErr w:type="spellStart"/>
      <w:r w:rsidRPr="00F820C3">
        <w:rPr>
          <w:rFonts w:ascii="Times New Roman" w:eastAsia="Times New Roman" w:hAnsi="Times New Roman" w:cs="Times New Roman"/>
          <w:i/>
          <w:iCs/>
          <w:lang w:val="en-US"/>
        </w:rPr>
        <w:t>Peregrinatio</w:t>
      </w:r>
      <w:proofErr w:type="spellEnd"/>
      <w:r w:rsidRPr="00F820C3">
        <w:rPr>
          <w:rFonts w:ascii="Times New Roman" w:eastAsia="Times New Roman" w:hAnsi="Times New Roman" w:cs="Times New Roman"/>
          <w:i/>
          <w:iCs/>
          <w:lang w:val="en-US"/>
        </w:rPr>
        <w:t xml:space="preserve"> </w:t>
      </w:r>
      <w:proofErr w:type="spellStart"/>
      <w:r w:rsidRPr="00F820C3">
        <w:rPr>
          <w:rFonts w:ascii="Times New Roman" w:eastAsia="Times New Roman" w:hAnsi="Times New Roman" w:cs="Times New Roman"/>
          <w:i/>
          <w:iCs/>
          <w:lang w:val="en-US"/>
        </w:rPr>
        <w:t>Antiochie</w:t>
      </w:r>
      <w:proofErr w:type="spellEnd"/>
      <w:r w:rsidRPr="00F820C3">
        <w:rPr>
          <w:rFonts w:ascii="Times New Roman" w:eastAsia="Times New Roman" w:hAnsi="Times New Roman" w:cs="Times New Roman"/>
          <w:i/>
          <w:iCs/>
          <w:lang w:val="en-US"/>
        </w:rPr>
        <w:t xml:space="preserve"> per </w:t>
      </w:r>
      <w:proofErr w:type="spellStart"/>
      <w:r w:rsidRPr="00F820C3">
        <w:rPr>
          <w:rFonts w:ascii="Times New Roman" w:eastAsia="Times New Roman" w:hAnsi="Times New Roman" w:cs="Times New Roman"/>
          <w:i/>
          <w:iCs/>
          <w:lang w:val="en-US"/>
        </w:rPr>
        <w:t>Vrbanum</w:t>
      </w:r>
      <w:proofErr w:type="spellEnd"/>
      <w:r w:rsidRPr="00F820C3">
        <w:rPr>
          <w:rFonts w:ascii="Times New Roman" w:eastAsia="Times New Roman" w:hAnsi="Times New Roman" w:cs="Times New Roman"/>
          <w:i/>
          <w:iCs/>
          <w:lang w:val="en-US"/>
        </w:rPr>
        <w:t xml:space="preserve"> </w:t>
      </w:r>
      <w:proofErr w:type="spellStart"/>
      <w:r w:rsidRPr="00F820C3">
        <w:rPr>
          <w:rFonts w:ascii="Times New Roman" w:eastAsia="Times New Roman" w:hAnsi="Times New Roman" w:cs="Times New Roman"/>
          <w:i/>
          <w:iCs/>
          <w:lang w:val="en-US"/>
        </w:rPr>
        <w:t>papam</w:t>
      </w:r>
      <w:proofErr w:type="spellEnd"/>
      <w:r w:rsidRPr="00F820C3">
        <w:rPr>
          <w:rFonts w:ascii="Times New Roman" w:eastAsia="Times New Roman" w:hAnsi="Times New Roman" w:cs="Times New Roman"/>
          <w:i/>
          <w:iCs/>
          <w:lang w:val="en-US"/>
        </w:rPr>
        <w:t xml:space="preserve"> </w:t>
      </w:r>
      <w:proofErr w:type="spellStart"/>
      <w:r w:rsidRPr="00F820C3">
        <w:rPr>
          <w:rFonts w:ascii="Times New Roman" w:eastAsia="Times New Roman" w:hAnsi="Times New Roman" w:cs="Times New Roman"/>
          <w:i/>
          <w:iCs/>
          <w:lang w:val="en-US"/>
        </w:rPr>
        <w:t>facta</w:t>
      </w:r>
      <w:proofErr w:type="spellEnd"/>
      <w:r w:rsidRPr="00F820C3">
        <w:rPr>
          <w:rFonts w:ascii="Times New Roman" w:eastAsia="Times New Roman" w:hAnsi="Times New Roman" w:cs="Times New Roman"/>
          <w:lang w:val="en-US"/>
        </w:rPr>
        <w:t>’, in</w:t>
      </w:r>
      <w:r w:rsidRPr="00F820C3">
        <w:rPr>
          <w:rFonts w:ascii="Times New Roman" w:hAnsi="Times New Roman" w:cs="Times New Roman"/>
        </w:rPr>
        <w:t xml:space="preserve"> </w:t>
      </w:r>
      <w:r w:rsidRPr="00F820C3">
        <w:rPr>
          <w:rFonts w:ascii="Times New Roman" w:eastAsia="Times New Roman" w:hAnsi="Times New Roman" w:cs="Times New Roman"/>
          <w:i/>
          <w:iCs/>
          <w:lang w:val="en-US"/>
        </w:rPr>
        <w:t>Transmission of Knowledge in the Late Middle Ages and the Renaissance</w:t>
      </w:r>
      <w:r w:rsidRPr="00F820C3">
        <w:rPr>
          <w:rFonts w:ascii="Times New Roman" w:eastAsia="Times New Roman" w:hAnsi="Times New Roman" w:cs="Times New Roman"/>
          <w:lang w:val="en-US"/>
        </w:rPr>
        <w:t xml:space="preserve">, ed. Outi </w:t>
      </w:r>
      <w:proofErr w:type="spellStart"/>
      <w:r w:rsidRPr="00F820C3">
        <w:rPr>
          <w:rFonts w:ascii="Times New Roman" w:eastAsia="Times New Roman" w:hAnsi="Times New Roman" w:cs="Times New Roman"/>
          <w:lang w:val="en-US"/>
        </w:rPr>
        <w:t>Merisalo</w:t>
      </w:r>
      <w:proofErr w:type="spellEnd"/>
      <w:r w:rsidRPr="00F820C3">
        <w:rPr>
          <w:rFonts w:ascii="Times New Roman" w:eastAsia="Times New Roman" w:hAnsi="Times New Roman" w:cs="Times New Roman"/>
          <w:lang w:val="en-US"/>
        </w:rPr>
        <w:t>, Miika Kuha and Susanna Niiranen (Turnhout, 2019), pp. 103–14.</w:t>
      </w:r>
    </w:p>
  </w:footnote>
  <w:footnote w:id="7">
    <w:p w14:paraId="2C8DED42" w14:textId="08BB45AA" w:rsidR="00E1517F" w:rsidRPr="00F820C3" w:rsidRDefault="00E1517F">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bookmarkStart w:id="2" w:name="_Hlk66445665"/>
      <w:proofErr w:type="spellStart"/>
      <w:r w:rsidRPr="00F820C3">
        <w:rPr>
          <w:rFonts w:ascii="Times New Roman" w:hAnsi="Times New Roman" w:cs="Times New Roman"/>
          <w:i/>
          <w:iCs/>
        </w:rPr>
        <w:t>Anonymi</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Gesta</w:t>
      </w:r>
      <w:proofErr w:type="spellEnd"/>
      <w:r w:rsidRPr="00F820C3">
        <w:rPr>
          <w:rFonts w:ascii="Times New Roman" w:hAnsi="Times New Roman" w:cs="Times New Roman"/>
          <w:i/>
          <w:iCs/>
        </w:rPr>
        <w:t xml:space="preserve"> Francorum et </w:t>
      </w:r>
      <w:proofErr w:type="spellStart"/>
      <w:r w:rsidRPr="00F820C3">
        <w:rPr>
          <w:rFonts w:ascii="Times New Roman" w:hAnsi="Times New Roman" w:cs="Times New Roman"/>
          <w:i/>
          <w:iCs/>
        </w:rPr>
        <w:t>aliorum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Hierosolymitanorum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mit</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Erläuterungen</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herausgegeben</w:t>
      </w:r>
      <w:proofErr w:type="spellEnd"/>
      <w:r w:rsidRPr="00F820C3">
        <w:rPr>
          <w:rFonts w:ascii="Times New Roman" w:hAnsi="Times New Roman" w:cs="Times New Roman"/>
        </w:rPr>
        <w:t xml:space="preserve">, ed. Heinrich </w:t>
      </w:r>
      <w:proofErr w:type="spellStart"/>
      <w:r w:rsidRPr="00F820C3">
        <w:rPr>
          <w:rFonts w:ascii="Times New Roman" w:hAnsi="Times New Roman" w:cs="Times New Roman"/>
        </w:rPr>
        <w:t>Hagenmeyer</w:t>
      </w:r>
      <w:proofErr w:type="spellEnd"/>
      <w:r w:rsidRPr="00F820C3">
        <w:rPr>
          <w:rFonts w:ascii="Times New Roman" w:hAnsi="Times New Roman" w:cs="Times New Roman"/>
        </w:rPr>
        <w:t xml:space="preserve"> (Heidelberg, 1890), pp. </w:t>
      </w:r>
      <w:bookmarkEnd w:id="2"/>
      <w:r w:rsidRPr="00F820C3">
        <w:rPr>
          <w:rFonts w:ascii="Times New Roman" w:hAnsi="Times New Roman" w:cs="Times New Roman"/>
        </w:rPr>
        <w:t>62–68</w:t>
      </w:r>
      <w:r w:rsidR="00A44F30">
        <w:rPr>
          <w:rFonts w:ascii="Times New Roman" w:hAnsi="Times New Roman" w:cs="Times New Roman"/>
        </w:rPr>
        <w:t>.</w:t>
      </w:r>
    </w:p>
  </w:footnote>
  <w:footnote w:id="8">
    <w:p w14:paraId="48CB3E36" w14:textId="41569E47" w:rsidR="00A2410E" w:rsidRPr="00F820C3" w:rsidRDefault="00A2410E" w:rsidP="00F50145">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C6325F" w:rsidRPr="00F820C3">
        <w:rPr>
          <w:rFonts w:ascii="Times New Roman" w:hAnsi="Times New Roman" w:cs="Times New Roman"/>
        </w:rPr>
        <w:t>AA, pp. 270–8</w:t>
      </w:r>
      <w:r w:rsidR="00384026" w:rsidRPr="00F820C3">
        <w:rPr>
          <w:rFonts w:ascii="Times New Roman" w:hAnsi="Times New Roman" w:cs="Times New Roman"/>
        </w:rPr>
        <w:t>7</w:t>
      </w:r>
      <w:r w:rsidR="00C6325F" w:rsidRPr="00F820C3">
        <w:rPr>
          <w:rFonts w:ascii="Times New Roman" w:hAnsi="Times New Roman" w:cs="Times New Roman"/>
        </w:rPr>
        <w:t xml:space="preserve">; </w:t>
      </w:r>
      <w:proofErr w:type="spellStart"/>
      <w:r w:rsidR="00F50145" w:rsidRPr="00F820C3">
        <w:rPr>
          <w:rFonts w:ascii="Times New Roman" w:hAnsi="Times New Roman" w:cs="Times New Roman"/>
          <w:i/>
          <w:iCs/>
        </w:rPr>
        <w:t>Gesta</w:t>
      </w:r>
      <w:proofErr w:type="spellEnd"/>
      <w:r w:rsidR="00F50145" w:rsidRPr="00F820C3">
        <w:rPr>
          <w:rFonts w:ascii="Times New Roman" w:hAnsi="Times New Roman" w:cs="Times New Roman"/>
          <w:i/>
          <w:iCs/>
        </w:rPr>
        <w:t xml:space="preserve"> Francorum et </w:t>
      </w:r>
      <w:proofErr w:type="spellStart"/>
      <w:r w:rsidR="00F50145" w:rsidRPr="00F820C3">
        <w:rPr>
          <w:rFonts w:ascii="Times New Roman" w:hAnsi="Times New Roman" w:cs="Times New Roman"/>
          <w:i/>
          <w:iCs/>
        </w:rPr>
        <w:t>aliorum</w:t>
      </w:r>
      <w:proofErr w:type="spellEnd"/>
      <w:r w:rsidR="00F50145" w:rsidRPr="00F820C3">
        <w:rPr>
          <w:rFonts w:ascii="Times New Roman" w:hAnsi="Times New Roman" w:cs="Times New Roman"/>
          <w:i/>
          <w:iCs/>
        </w:rPr>
        <w:t xml:space="preserve"> </w:t>
      </w:r>
      <w:proofErr w:type="spellStart"/>
      <w:r w:rsidR="00001D93" w:rsidRPr="00F820C3">
        <w:rPr>
          <w:rFonts w:ascii="Times New Roman" w:hAnsi="Times New Roman" w:cs="Times New Roman"/>
          <w:i/>
          <w:iCs/>
        </w:rPr>
        <w:t>Hi</w:t>
      </w:r>
      <w:r w:rsidR="00F50145" w:rsidRPr="00F820C3">
        <w:rPr>
          <w:rFonts w:ascii="Times New Roman" w:hAnsi="Times New Roman" w:cs="Times New Roman"/>
          <w:i/>
          <w:iCs/>
        </w:rPr>
        <w:t>erosolimitanorum</w:t>
      </w:r>
      <w:proofErr w:type="spellEnd"/>
      <w:r w:rsidR="00F50145" w:rsidRPr="00F820C3">
        <w:rPr>
          <w:rFonts w:ascii="Times New Roman" w:hAnsi="Times New Roman" w:cs="Times New Roman"/>
          <w:i/>
          <w:iCs/>
        </w:rPr>
        <w:t>: The Deeds of the Franks and the Other Pilgrims to Jerusalem</w:t>
      </w:r>
      <w:r w:rsidR="00F50145" w:rsidRPr="00F820C3">
        <w:rPr>
          <w:rFonts w:ascii="Times New Roman" w:hAnsi="Times New Roman" w:cs="Times New Roman"/>
        </w:rPr>
        <w:t>,</w:t>
      </w:r>
      <w:r w:rsidR="00F50145" w:rsidRPr="00F820C3">
        <w:rPr>
          <w:rFonts w:ascii="Times New Roman" w:hAnsi="Times New Roman" w:cs="Times New Roman"/>
          <w:i/>
          <w:iCs/>
        </w:rPr>
        <w:t xml:space="preserve"> </w:t>
      </w:r>
      <w:r w:rsidR="00F50145" w:rsidRPr="00F820C3">
        <w:rPr>
          <w:rFonts w:ascii="Times New Roman" w:hAnsi="Times New Roman" w:cs="Times New Roman"/>
        </w:rPr>
        <w:t xml:space="preserve">ed. and trans. Rosalind Hill (London, 1962) [henceforth </w:t>
      </w:r>
      <w:r w:rsidR="00F50145" w:rsidRPr="00F820C3">
        <w:rPr>
          <w:rFonts w:ascii="Times New Roman" w:hAnsi="Times New Roman" w:cs="Times New Roman"/>
          <w:i/>
          <w:iCs/>
        </w:rPr>
        <w:t>GF</w:t>
      </w:r>
      <w:r w:rsidR="00F50145" w:rsidRPr="00F820C3">
        <w:rPr>
          <w:rFonts w:ascii="Times New Roman" w:hAnsi="Times New Roman" w:cs="Times New Roman"/>
        </w:rPr>
        <w:t>]</w:t>
      </w:r>
      <w:r w:rsidRPr="00F820C3">
        <w:rPr>
          <w:rFonts w:ascii="Times New Roman" w:hAnsi="Times New Roman" w:cs="Times New Roman"/>
        </w:rPr>
        <w:t xml:space="preserve">, pp. </w:t>
      </w:r>
      <w:r w:rsidR="00F50145" w:rsidRPr="00F820C3">
        <w:rPr>
          <w:rFonts w:ascii="Times New Roman" w:hAnsi="Times New Roman" w:cs="Times New Roman"/>
        </w:rPr>
        <w:t>44–48</w:t>
      </w:r>
      <w:r w:rsidRPr="00F820C3">
        <w:rPr>
          <w:rFonts w:ascii="Times New Roman" w:hAnsi="Times New Roman" w:cs="Times New Roman"/>
        </w:rPr>
        <w:t>.</w:t>
      </w:r>
    </w:p>
  </w:footnote>
  <w:footnote w:id="9">
    <w:p w14:paraId="3E79F7A8" w14:textId="79756D22" w:rsidR="006D45EE" w:rsidRPr="00F820C3" w:rsidRDefault="006D45EE" w:rsidP="006D45EE">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Matthew of Edessa, </w:t>
      </w:r>
      <w:r w:rsidRPr="00F820C3">
        <w:rPr>
          <w:rFonts w:ascii="Times New Roman" w:hAnsi="Times New Roman" w:cs="Times New Roman"/>
          <w:i/>
          <w:iCs/>
        </w:rPr>
        <w:t>Armenia and the Crusades, Tenth to Twelfth Centuries: The Chronicle of Matthew of Edessa</w:t>
      </w:r>
      <w:r w:rsidRPr="00F820C3">
        <w:rPr>
          <w:rFonts w:ascii="Times New Roman" w:hAnsi="Times New Roman" w:cs="Times New Roman"/>
        </w:rPr>
        <w:t xml:space="preserve">, trans. Ara Edmond Dostourian (Lanham, MD, 1993), pp. 170–71; Anna </w:t>
      </w:r>
      <w:proofErr w:type="spellStart"/>
      <w:r w:rsidRPr="00F820C3">
        <w:rPr>
          <w:rFonts w:ascii="Times New Roman" w:hAnsi="Times New Roman" w:cs="Times New Roman"/>
        </w:rPr>
        <w:t>Komnene</w:t>
      </w:r>
      <w:proofErr w:type="spellEnd"/>
      <w:r w:rsidRPr="00F820C3">
        <w:rPr>
          <w:rFonts w:ascii="Times New Roman" w:hAnsi="Times New Roman" w:cs="Times New Roman"/>
        </w:rPr>
        <w:t xml:space="preserve">, </w:t>
      </w:r>
      <w:r w:rsidRPr="00F820C3">
        <w:rPr>
          <w:rFonts w:ascii="Times New Roman" w:hAnsi="Times New Roman" w:cs="Times New Roman"/>
          <w:i/>
          <w:iCs/>
        </w:rPr>
        <w:t xml:space="preserve">The </w:t>
      </w:r>
      <w:proofErr w:type="spellStart"/>
      <w:r w:rsidRPr="00F820C3">
        <w:rPr>
          <w:rFonts w:ascii="Times New Roman" w:hAnsi="Times New Roman" w:cs="Times New Roman"/>
          <w:i/>
          <w:iCs/>
        </w:rPr>
        <w:t>Alexiad</w:t>
      </w:r>
      <w:proofErr w:type="spellEnd"/>
      <w:r w:rsidRPr="00F820C3">
        <w:rPr>
          <w:rFonts w:ascii="Times New Roman" w:hAnsi="Times New Roman" w:cs="Times New Roman"/>
        </w:rPr>
        <w:t xml:space="preserve">, trans. E. R. A. </w:t>
      </w:r>
      <w:proofErr w:type="spellStart"/>
      <w:r w:rsidRPr="00F820C3">
        <w:rPr>
          <w:rFonts w:ascii="Times New Roman" w:hAnsi="Times New Roman" w:cs="Times New Roman"/>
        </w:rPr>
        <w:t>Sewter</w:t>
      </w:r>
      <w:proofErr w:type="spellEnd"/>
      <w:r w:rsidRPr="00F820C3">
        <w:rPr>
          <w:rFonts w:ascii="Times New Roman" w:hAnsi="Times New Roman" w:cs="Times New Roman"/>
        </w:rPr>
        <w:t xml:space="preserve">, rev. Peter </w:t>
      </w:r>
      <w:proofErr w:type="spellStart"/>
      <w:r w:rsidRPr="00F820C3">
        <w:rPr>
          <w:rFonts w:ascii="Times New Roman" w:hAnsi="Times New Roman" w:cs="Times New Roman"/>
        </w:rPr>
        <w:t>Frankopan</w:t>
      </w:r>
      <w:proofErr w:type="spellEnd"/>
      <w:r w:rsidRPr="00F820C3">
        <w:rPr>
          <w:rFonts w:ascii="Times New Roman" w:hAnsi="Times New Roman" w:cs="Times New Roman"/>
        </w:rPr>
        <w:t xml:space="preserve"> (London, 2009), p</w:t>
      </w:r>
      <w:r w:rsidR="00572C27">
        <w:rPr>
          <w:rFonts w:ascii="Times New Roman" w:hAnsi="Times New Roman" w:cs="Times New Roman"/>
        </w:rPr>
        <w:t>p</w:t>
      </w:r>
      <w:r w:rsidRPr="00F820C3">
        <w:rPr>
          <w:rFonts w:ascii="Times New Roman" w:hAnsi="Times New Roman" w:cs="Times New Roman"/>
        </w:rPr>
        <w:t>. 306</w:t>
      </w:r>
      <w:r w:rsidR="00572C27" w:rsidRPr="00F820C3">
        <w:rPr>
          <w:rFonts w:ascii="Times New Roman" w:hAnsi="Times New Roman" w:cs="Times New Roman"/>
        </w:rPr>
        <w:t>–</w:t>
      </w:r>
      <w:r w:rsidR="00572C27">
        <w:rPr>
          <w:rFonts w:ascii="Times New Roman" w:hAnsi="Times New Roman" w:cs="Times New Roman"/>
        </w:rPr>
        <w:t>9</w:t>
      </w:r>
      <w:r w:rsidR="0024769D" w:rsidRPr="00F820C3">
        <w:rPr>
          <w:rFonts w:ascii="Times New Roman" w:hAnsi="Times New Roman" w:cs="Times New Roman"/>
        </w:rPr>
        <w:t xml:space="preserve">; </w:t>
      </w:r>
      <w:r w:rsidR="002D755D" w:rsidRPr="00F820C3">
        <w:rPr>
          <w:rFonts w:ascii="Times New Roman" w:hAnsi="Times New Roman" w:cs="Times New Roman"/>
        </w:rPr>
        <w:t xml:space="preserve">Ibn al-Adim, ‘Extraits de la </w:t>
      </w:r>
      <w:proofErr w:type="spellStart"/>
      <w:r w:rsidR="002D755D" w:rsidRPr="00F820C3">
        <w:rPr>
          <w:rFonts w:ascii="Times New Roman" w:hAnsi="Times New Roman" w:cs="Times New Roman"/>
        </w:rPr>
        <w:t>chronique</w:t>
      </w:r>
      <w:proofErr w:type="spellEnd"/>
      <w:r w:rsidR="002D755D" w:rsidRPr="00F820C3">
        <w:rPr>
          <w:rFonts w:ascii="Times New Roman" w:hAnsi="Times New Roman" w:cs="Times New Roman"/>
        </w:rPr>
        <w:t xml:space="preserve"> </w:t>
      </w:r>
      <w:proofErr w:type="spellStart"/>
      <w:r w:rsidR="002D755D" w:rsidRPr="00F820C3">
        <w:rPr>
          <w:rFonts w:ascii="Times New Roman" w:hAnsi="Times New Roman" w:cs="Times New Roman"/>
        </w:rPr>
        <w:t>d’Alep</w:t>
      </w:r>
      <w:proofErr w:type="spellEnd"/>
      <w:r w:rsidR="002D755D" w:rsidRPr="00F820C3">
        <w:rPr>
          <w:rFonts w:ascii="Times New Roman" w:hAnsi="Times New Roman" w:cs="Times New Roman"/>
        </w:rPr>
        <w:t xml:space="preserve"> par Kemal ed-Din’, in </w:t>
      </w:r>
      <w:proofErr w:type="spellStart"/>
      <w:r w:rsidR="002D755D" w:rsidRPr="00F820C3">
        <w:rPr>
          <w:rFonts w:ascii="Times New Roman" w:hAnsi="Times New Roman" w:cs="Times New Roman"/>
          <w:i/>
          <w:iCs/>
        </w:rPr>
        <w:t>Recueil</w:t>
      </w:r>
      <w:proofErr w:type="spellEnd"/>
      <w:r w:rsidR="002D755D" w:rsidRPr="00F820C3">
        <w:rPr>
          <w:rFonts w:ascii="Times New Roman" w:hAnsi="Times New Roman" w:cs="Times New Roman"/>
          <w:i/>
          <w:iCs/>
        </w:rPr>
        <w:t xml:space="preserve"> des </w:t>
      </w:r>
      <w:proofErr w:type="spellStart"/>
      <w:r w:rsidR="002D755D" w:rsidRPr="00F820C3">
        <w:rPr>
          <w:rFonts w:ascii="Times New Roman" w:hAnsi="Times New Roman" w:cs="Times New Roman"/>
          <w:i/>
          <w:iCs/>
        </w:rPr>
        <w:t>historiens</w:t>
      </w:r>
      <w:proofErr w:type="spellEnd"/>
      <w:r w:rsidR="002D755D" w:rsidRPr="00F820C3">
        <w:rPr>
          <w:rFonts w:ascii="Times New Roman" w:hAnsi="Times New Roman" w:cs="Times New Roman"/>
          <w:i/>
          <w:iCs/>
        </w:rPr>
        <w:t xml:space="preserve"> des croisades: </w:t>
      </w:r>
      <w:proofErr w:type="spellStart"/>
      <w:r w:rsidR="002D755D" w:rsidRPr="00F820C3">
        <w:rPr>
          <w:rFonts w:ascii="Times New Roman" w:hAnsi="Times New Roman" w:cs="Times New Roman"/>
          <w:i/>
          <w:iCs/>
        </w:rPr>
        <w:t>Historiens</w:t>
      </w:r>
      <w:proofErr w:type="spellEnd"/>
      <w:r w:rsidR="002D755D" w:rsidRPr="00F820C3">
        <w:rPr>
          <w:rFonts w:ascii="Times New Roman" w:hAnsi="Times New Roman" w:cs="Times New Roman"/>
          <w:i/>
          <w:iCs/>
        </w:rPr>
        <w:t xml:space="preserve"> </w:t>
      </w:r>
      <w:proofErr w:type="spellStart"/>
      <w:r w:rsidR="002D755D" w:rsidRPr="00F820C3">
        <w:rPr>
          <w:rFonts w:ascii="Times New Roman" w:hAnsi="Times New Roman" w:cs="Times New Roman"/>
          <w:i/>
          <w:iCs/>
        </w:rPr>
        <w:t>orientaux</w:t>
      </w:r>
      <w:proofErr w:type="spellEnd"/>
      <w:r w:rsidR="002D755D" w:rsidRPr="00F820C3">
        <w:rPr>
          <w:rFonts w:ascii="Times New Roman" w:hAnsi="Times New Roman" w:cs="Times New Roman"/>
        </w:rPr>
        <w:t>, 5 vols (Paris, 1872–1906),</w:t>
      </w:r>
      <w:r w:rsidR="002D755D" w:rsidRPr="00F820C3">
        <w:rPr>
          <w:rFonts w:ascii="Times New Roman" w:hAnsi="Times New Roman" w:cs="Times New Roman"/>
          <w:bCs/>
        </w:rPr>
        <w:t xml:space="preserve"> 3: 580</w:t>
      </w:r>
      <w:r w:rsidR="002D755D" w:rsidRPr="00F820C3">
        <w:rPr>
          <w:rFonts w:ascii="Times New Roman" w:hAnsi="Times New Roman" w:cs="Times New Roman"/>
        </w:rPr>
        <w:t>–</w:t>
      </w:r>
      <w:r w:rsidR="002D755D" w:rsidRPr="00F820C3">
        <w:rPr>
          <w:rFonts w:ascii="Times New Roman" w:hAnsi="Times New Roman" w:cs="Times New Roman"/>
          <w:bCs/>
        </w:rPr>
        <w:t>81.</w:t>
      </w:r>
    </w:p>
  </w:footnote>
  <w:footnote w:id="10">
    <w:p w14:paraId="4C87F857" w14:textId="37418EDA" w:rsidR="005C50FB" w:rsidRPr="00F820C3" w:rsidRDefault="005C50FB" w:rsidP="004D4B79">
      <w:pPr>
        <w:pStyle w:val="FootnoteText"/>
        <w:rPr>
          <w:rFonts w:ascii="Times New Roman" w:hAnsi="Times New Roman" w:cs="Times New Roman"/>
          <w:iCs/>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4D4B79" w:rsidRPr="00F820C3">
        <w:rPr>
          <w:rFonts w:ascii="Times New Roman" w:hAnsi="Times New Roman" w:cs="Times New Roman"/>
        </w:rPr>
        <w:t xml:space="preserve">Stephen J. Spencer, ‘Feelings of Betrayal and Echoes of the First Crusade in Odo of </w:t>
      </w:r>
      <w:proofErr w:type="spellStart"/>
      <w:r w:rsidR="004D4B79" w:rsidRPr="00F820C3">
        <w:rPr>
          <w:rFonts w:ascii="Times New Roman" w:hAnsi="Times New Roman" w:cs="Times New Roman"/>
        </w:rPr>
        <w:t>Deuil’s</w:t>
      </w:r>
      <w:proofErr w:type="spellEnd"/>
      <w:r w:rsidR="004D4B79" w:rsidRPr="00F820C3">
        <w:rPr>
          <w:rFonts w:ascii="Times New Roman" w:hAnsi="Times New Roman" w:cs="Times New Roman"/>
        </w:rPr>
        <w:t xml:space="preserve"> </w:t>
      </w:r>
      <w:r w:rsidR="004D4B79" w:rsidRPr="00F820C3">
        <w:rPr>
          <w:rFonts w:ascii="Times New Roman" w:hAnsi="Times New Roman" w:cs="Times New Roman"/>
          <w:i/>
          <w:iCs/>
        </w:rPr>
        <w:t xml:space="preserve">De </w:t>
      </w:r>
      <w:proofErr w:type="spellStart"/>
      <w:r w:rsidR="004D4B79" w:rsidRPr="00F820C3">
        <w:rPr>
          <w:rFonts w:ascii="Times New Roman" w:hAnsi="Times New Roman" w:cs="Times New Roman"/>
          <w:i/>
          <w:iCs/>
        </w:rPr>
        <w:t>Profectione</w:t>
      </w:r>
      <w:proofErr w:type="spellEnd"/>
      <w:r w:rsidR="004D4B79" w:rsidRPr="00F820C3">
        <w:rPr>
          <w:rFonts w:ascii="Times New Roman" w:hAnsi="Times New Roman" w:cs="Times New Roman"/>
          <w:i/>
          <w:iCs/>
        </w:rPr>
        <w:t xml:space="preserve"> Ludovici VII in </w:t>
      </w:r>
      <w:proofErr w:type="spellStart"/>
      <w:r w:rsidR="004D4B79" w:rsidRPr="00F820C3">
        <w:rPr>
          <w:rFonts w:ascii="Times New Roman" w:hAnsi="Times New Roman" w:cs="Times New Roman"/>
          <w:i/>
          <w:iCs/>
        </w:rPr>
        <w:t>Orientem</w:t>
      </w:r>
      <w:proofErr w:type="spellEnd"/>
      <w:r w:rsidR="004D4B79" w:rsidRPr="00F820C3">
        <w:rPr>
          <w:rFonts w:ascii="Times New Roman" w:hAnsi="Times New Roman" w:cs="Times New Roman"/>
        </w:rPr>
        <w:t xml:space="preserve">’, </w:t>
      </w:r>
      <w:r w:rsidR="004D4B79" w:rsidRPr="00F820C3">
        <w:rPr>
          <w:rFonts w:ascii="Times New Roman" w:hAnsi="Times New Roman" w:cs="Times New Roman"/>
          <w:i/>
          <w:iCs/>
        </w:rPr>
        <w:t>Historical Research</w:t>
      </w:r>
      <w:r w:rsidR="004D4B79" w:rsidRPr="00F820C3">
        <w:rPr>
          <w:rFonts w:ascii="Times New Roman" w:hAnsi="Times New Roman" w:cs="Times New Roman"/>
        </w:rPr>
        <w:t xml:space="preserve"> 92 (2019), 657–79 (here 666–67); John France, ‘The Election and Title of Godfrey de Bouillon’, </w:t>
      </w:r>
      <w:r w:rsidR="004D4B79" w:rsidRPr="00F820C3">
        <w:rPr>
          <w:rFonts w:ascii="Times New Roman" w:hAnsi="Times New Roman" w:cs="Times New Roman"/>
          <w:i/>
          <w:iCs/>
        </w:rPr>
        <w:t>Canadian Journal of History</w:t>
      </w:r>
      <w:r w:rsidR="004D4B79" w:rsidRPr="00F820C3">
        <w:rPr>
          <w:rFonts w:ascii="Times New Roman" w:hAnsi="Times New Roman" w:cs="Times New Roman"/>
        </w:rPr>
        <w:t xml:space="preserve"> 18 (1983), 321–29 (here 322);</w:t>
      </w:r>
      <w:r w:rsidRPr="00F820C3">
        <w:rPr>
          <w:rFonts w:ascii="Times New Roman" w:hAnsi="Times New Roman" w:cs="Times New Roman"/>
        </w:rPr>
        <w:t xml:space="preserve"> Knoch, </w:t>
      </w:r>
      <w:proofErr w:type="spellStart"/>
      <w:r w:rsidRPr="00F820C3">
        <w:rPr>
          <w:rFonts w:ascii="Times New Roman" w:hAnsi="Times New Roman" w:cs="Times New Roman"/>
          <w:i/>
        </w:rPr>
        <w:t>Studien</w:t>
      </w:r>
      <w:proofErr w:type="spellEnd"/>
      <w:r w:rsidRPr="00F820C3">
        <w:rPr>
          <w:rFonts w:ascii="Times New Roman" w:hAnsi="Times New Roman" w:cs="Times New Roman"/>
          <w:i/>
        </w:rPr>
        <w:t xml:space="preserve"> </w:t>
      </w:r>
      <w:proofErr w:type="spellStart"/>
      <w:r w:rsidRPr="00F820C3">
        <w:rPr>
          <w:rFonts w:ascii="Times New Roman" w:hAnsi="Times New Roman" w:cs="Times New Roman"/>
          <w:i/>
        </w:rPr>
        <w:t>zu</w:t>
      </w:r>
      <w:proofErr w:type="spellEnd"/>
      <w:r w:rsidRPr="00F820C3">
        <w:rPr>
          <w:rFonts w:ascii="Times New Roman" w:hAnsi="Times New Roman" w:cs="Times New Roman"/>
          <w:i/>
        </w:rPr>
        <w:t xml:space="preserve"> Albert von Aachen</w:t>
      </w:r>
      <w:r w:rsidRPr="00F820C3">
        <w:rPr>
          <w:rFonts w:ascii="Times New Roman" w:hAnsi="Times New Roman" w:cs="Times New Roman"/>
          <w:iCs/>
        </w:rPr>
        <w:t>, p. 89;</w:t>
      </w:r>
      <w:r w:rsidRPr="00F820C3">
        <w:rPr>
          <w:rFonts w:ascii="Times New Roman" w:hAnsi="Times New Roman" w:cs="Times New Roman"/>
        </w:rPr>
        <w:t xml:space="preserve"> AA, pp. xxiii–xxv.</w:t>
      </w:r>
    </w:p>
  </w:footnote>
  <w:footnote w:id="11">
    <w:p w14:paraId="2BA2C008" w14:textId="37A5C36E" w:rsidR="00D24445" w:rsidRPr="00F820C3" w:rsidRDefault="00D24445" w:rsidP="00D24445">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bookmarkStart w:id="5" w:name="_Hlk47102891"/>
      <w:r w:rsidRPr="00F820C3">
        <w:rPr>
          <w:rFonts w:ascii="Times New Roman" w:hAnsi="Times New Roman" w:cs="Times New Roman"/>
        </w:rPr>
        <w:t xml:space="preserve">France, ‘The Use of the Anonymous </w:t>
      </w:r>
      <w:proofErr w:type="spellStart"/>
      <w:r w:rsidRPr="00F820C3">
        <w:rPr>
          <w:rFonts w:ascii="Times New Roman" w:hAnsi="Times New Roman" w:cs="Times New Roman"/>
          <w:i/>
          <w:iCs/>
        </w:rPr>
        <w:t>Gesta</w:t>
      </w:r>
      <w:proofErr w:type="spellEnd"/>
      <w:r w:rsidRPr="00F820C3">
        <w:rPr>
          <w:rFonts w:ascii="Times New Roman" w:hAnsi="Times New Roman" w:cs="Times New Roman"/>
          <w:i/>
          <w:iCs/>
        </w:rPr>
        <w:t xml:space="preserve"> Francorum</w:t>
      </w:r>
      <w:r w:rsidRPr="00F820C3">
        <w:rPr>
          <w:rFonts w:ascii="Times New Roman" w:hAnsi="Times New Roman" w:cs="Times New Roman"/>
        </w:rPr>
        <w:t xml:space="preserve">’, </w:t>
      </w:r>
      <w:bookmarkEnd w:id="5"/>
      <w:r w:rsidRPr="00F820C3">
        <w:rPr>
          <w:rFonts w:ascii="Times New Roman" w:hAnsi="Times New Roman" w:cs="Times New Roman"/>
        </w:rPr>
        <w:t xml:space="preserve">pp. 29–42; Flori, </w:t>
      </w:r>
      <w:proofErr w:type="spellStart"/>
      <w:r w:rsidRPr="00F820C3">
        <w:rPr>
          <w:rFonts w:ascii="Times New Roman" w:hAnsi="Times New Roman" w:cs="Times New Roman"/>
          <w:i/>
          <w:iCs/>
        </w:rPr>
        <w:t>Chroniqueurs</w:t>
      </w:r>
      <w:proofErr w:type="spellEnd"/>
      <w:r w:rsidRPr="00F820C3">
        <w:rPr>
          <w:rFonts w:ascii="Times New Roman" w:hAnsi="Times New Roman" w:cs="Times New Roman"/>
          <w:i/>
          <w:iCs/>
        </w:rPr>
        <w:t xml:space="preserve"> et </w:t>
      </w:r>
      <w:proofErr w:type="spellStart"/>
      <w:r w:rsidRPr="00F820C3">
        <w:rPr>
          <w:rFonts w:ascii="Times New Roman" w:hAnsi="Times New Roman" w:cs="Times New Roman"/>
          <w:i/>
          <w:iCs/>
        </w:rPr>
        <w:t>propagandistes</w:t>
      </w:r>
      <w:proofErr w:type="spellEnd"/>
      <w:r w:rsidRPr="00F820C3">
        <w:rPr>
          <w:rFonts w:ascii="Times New Roman" w:hAnsi="Times New Roman" w:cs="Times New Roman"/>
        </w:rPr>
        <w:t>, pp. 67–169</w:t>
      </w:r>
      <w:r w:rsidR="006322EE" w:rsidRPr="00F820C3">
        <w:rPr>
          <w:rFonts w:ascii="Times New Roman" w:hAnsi="Times New Roman" w:cs="Times New Roman"/>
        </w:rPr>
        <w:t xml:space="preserve">; </w:t>
      </w:r>
      <w:r w:rsidRPr="00F820C3">
        <w:rPr>
          <w:rFonts w:ascii="Times New Roman" w:hAnsi="Times New Roman" w:cs="Times New Roman"/>
        </w:rPr>
        <w:t xml:space="preserve">Robert Levine, ‘The Pious Traitor: Rhetorical Reinventions of the Fall of Antioch’, </w:t>
      </w:r>
      <w:proofErr w:type="spellStart"/>
      <w:r w:rsidRPr="00F820C3">
        <w:rPr>
          <w:rFonts w:ascii="Times New Roman" w:hAnsi="Times New Roman" w:cs="Times New Roman"/>
          <w:i/>
          <w:iCs/>
        </w:rPr>
        <w:t>Mittellateinisches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Ja</w:t>
      </w:r>
      <w:r w:rsidR="00990D89" w:rsidRPr="00F820C3">
        <w:rPr>
          <w:rFonts w:ascii="Times New Roman" w:hAnsi="Times New Roman" w:cs="Times New Roman"/>
          <w:i/>
          <w:iCs/>
        </w:rPr>
        <w:t>h</w:t>
      </w:r>
      <w:r w:rsidRPr="00F820C3">
        <w:rPr>
          <w:rFonts w:ascii="Times New Roman" w:hAnsi="Times New Roman" w:cs="Times New Roman"/>
          <w:i/>
          <w:iCs/>
        </w:rPr>
        <w:t>rbuch</w:t>
      </w:r>
      <w:proofErr w:type="spellEnd"/>
      <w:r w:rsidRPr="00F820C3">
        <w:rPr>
          <w:rFonts w:ascii="Times New Roman" w:hAnsi="Times New Roman" w:cs="Times New Roman"/>
        </w:rPr>
        <w:t xml:space="preserve"> 33 (1998), 59–80; Rebecca L. </w:t>
      </w:r>
      <w:proofErr w:type="spellStart"/>
      <w:r w:rsidRPr="00F820C3">
        <w:rPr>
          <w:rFonts w:ascii="Times New Roman" w:hAnsi="Times New Roman" w:cs="Times New Roman"/>
        </w:rPr>
        <w:t>Slitt</w:t>
      </w:r>
      <w:proofErr w:type="spellEnd"/>
      <w:r w:rsidRPr="00F820C3">
        <w:rPr>
          <w:rFonts w:ascii="Times New Roman" w:hAnsi="Times New Roman" w:cs="Times New Roman"/>
        </w:rPr>
        <w:t xml:space="preserve">, ‘Justifying Cross-Cultural Friendship: Bohemond, Firuz, and the Fall of Antioch’, </w:t>
      </w:r>
      <w:r w:rsidRPr="00F820C3">
        <w:rPr>
          <w:rFonts w:ascii="Times New Roman" w:hAnsi="Times New Roman" w:cs="Times New Roman"/>
          <w:i/>
          <w:iCs/>
        </w:rPr>
        <w:t>Viator</w:t>
      </w:r>
      <w:r w:rsidRPr="00F820C3">
        <w:rPr>
          <w:rFonts w:ascii="Times New Roman" w:hAnsi="Times New Roman" w:cs="Times New Roman"/>
        </w:rPr>
        <w:t xml:space="preserve"> 38 (2007), 339–49; Joshua C. Birk, ‘The Betrayal of Antioch: Narratives of Conversion and Conquest during the First Crusade’, </w:t>
      </w:r>
      <w:r w:rsidRPr="00F820C3">
        <w:rPr>
          <w:rFonts w:ascii="Times New Roman" w:hAnsi="Times New Roman" w:cs="Times New Roman"/>
          <w:i/>
          <w:iCs/>
        </w:rPr>
        <w:t>Journal of Medieval and Early Modern Studies</w:t>
      </w:r>
      <w:r w:rsidRPr="00F820C3">
        <w:rPr>
          <w:rFonts w:ascii="Times New Roman" w:hAnsi="Times New Roman" w:cs="Times New Roman"/>
        </w:rPr>
        <w:t xml:space="preserve"> 41 (2011), 463–85</w:t>
      </w:r>
      <w:r w:rsidR="0097413A" w:rsidRPr="00F820C3">
        <w:rPr>
          <w:rFonts w:ascii="Times New Roman" w:hAnsi="Times New Roman" w:cs="Times New Roman"/>
        </w:rPr>
        <w:t xml:space="preserve">; Kristin </w:t>
      </w:r>
      <w:proofErr w:type="spellStart"/>
      <w:r w:rsidR="0097413A" w:rsidRPr="00F820C3">
        <w:rPr>
          <w:rFonts w:ascii="Times New Roman" w:hAnsi="Times New Roman" w:cs="Times New Roman"/>
        </w:rPr>
        <w:t>Skottki</w:t>
      </w:r>
      <w:proofErr w:type="spellEnd"/>
      <w:r w:rsidR="0097413A" w:rsidRPr="00F820C3">
        <w:rPr>
          <w:rFonts w:ascii="Times New Roman" w:hAnsi="Times New Roman" w:cs="Times New Roman"/>
        </w:rPr>
        <w:t xml:space="preserve">, ‘Of “Pious Traitors” and Dangerous Encounters: Historiographical Notions of Interculturality in the Principality of Antioch’, </w:t>
      </w:r>
      <w:r w:rsidR="0097413A" w:rsidRPr="00F820C3">
        <w:rPr>
          <w:rFonts w:ascii="Times New Roman" w:hAnsi="Times New Roman" w:cs="Times New Roman"/>
          <w:i/>
          <w:iCs/>
        </w:rPr>
        <w:t>Journal of Transcultural Medieval Studies</w:t>
      </w:r>
      <w:r w:rsidR="0097413A" w:rsidRPr="00F820C3">
        <w:rPr>
          <w:rFonts w:ascii="Times New Roman" w:hAnsi="Times New Roman" w:cs="Times New Roman"/>
        </w:rPr>
        <w:t xml:space="preserve"> 1 (2014), 75–115 (here 80–94).</w:t>
      </w:r>
    </w:p>
  </w:footnote>
  <w:footnote w:id="12">
    <w:p w14:paraId="389AC9E4" w14:textId="6A5DA899"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 46; AA, p</w:t>
      </w:r>
      <w:r w:rsidR="00174FDD" w:rsidRPr="00F820C3">
        <w:rPr>
          <w:rFonts w:ascii="Times New Roman" w:hAnsi="Times New Roman" w:cs="Times New Roman"/>
        </w:rPr>
        <w:t>p</w:t>
      </w:r>
      <w:r w:rsidRPr="00F820C3">
        <w:rPr>
          <w:rFonts w:ascii="Times New Roman" w:hAnsi="Times New Roman" w:cs="Times New Roman"/>
        </w:rPr>
        <w:t>. 27</w:t>
      </w:r>
      <w:r w:rsidR="00174FDD" w:rsidRPr="00F820C3">
        <w:rPr>
          <w:rFonts w:ascii="Times New Roman" w:hAnsi="Times New Roman" w:cs="Times New Roman"/>
        </w:rPr>
        <w:t>0</w:t>
      </w:r>
      <w:r w:rsidR="00C0141C" w:rsidRPr="00F820C3">
        <w:rPr>
          <w:rFonts w:ascii="Times New Roman" w:hAnsi="Times New Roman" w:cs="Times New Roman"/>
        </w:rPr>
        <w:t>–</w:t>
      </w:r>
      <w:r w:rsidR="00174FDD" w:rsidRPr="00F820C3">
        <w:rPr>
          <w:rFonts w:ascii="Times New Roman" w:hAnsi="Times New Roman" w:cs="Times New Roman"/>
        </w:rPr>
        <w:t>71</w:t>
      </w:r>
      <w:r w:rsidRPr="00F820C3">
        <w:rPr>
          <w:rFonts w:ascii="Times New Roman" w:hAnsi="Times New Roman" w:cs="Times New Roman"/>
        </w:rPr>
        <w:t>.</w:t>
      </w:r>
    </w:p>
  </w:footnote>
  <w:footnote w:id="13">
    <w:p w14:paraId="5B9876B1" w14:textId="490BBED3"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 45; AA, p</w:t>
      </w:r>
      <w:r w:rsidR="00566C7A" w:rsidRPr="00F820C3">
        <w:rPr>
          <w:rFonts w:ascii="Times New Roman" w:hAnsi="Times New Roman" w:cs="Times New Roman"/>
        </w:rPr>
        <w:t>p</w:t>
      </w:r>
      <w:r w:rsidRPr="00F820C3">
        <w:rPr>
          <w:rFonts w:ascii="Times New Roman" w:hAnsi="Times New Roman" w:cs="Times New Roman"/>
        </w:rPr>
        <w:t>. 26</w:t>
      </w:r>
      <w:r w:rsidR="00566C7A" w:rsidRPr="00F820C3">
        <w:rPr>
          <w:rFonts w:ascii="Times New Roman" w:hAnsi="Times New Roman" w:cs="Times New Roman"/>
        </w:rPr>
        <w:t>8</w:t>
      </w:r>
      <w:r w:rsidR="00C0141C" w:rsidRPr="00F820C3">
        <w:rPr>
          <w:rFonts w:ascii="Times New Roman" w:hAnsi="Times New Roman" w:cs="Times New Roman"/>
        </w:rPr>
        <w:t>–</w:t>
      </w:r>
      <w:r w:rsidR="00566C7A" w:rsidRPr="00F820C3">
        <w:rPr>
          <w:rFonts w:ascii="Times New Roman" w:hAnsi="Times New Roman" w:cs="Times New Roman"/>
        </w:rPr>
        <w:t>69</w:t>
      </w:r>
      <w:r w:rsidRPr="00F820C3">
        <w:rPr>
          <w:rFonts w:ascii="Times New Roman" w:hAnsi="Times New Roman" w:cs="Times New Roman"/>
        </w:rPr>
        <w:t>.</w:t>
      </w:r>
    </w:p>
  </w:footnote>
  <w:footnote w:id="14">
    <w:p w14:paraId="7194C900" w14:textId="5E55B9C2"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 </w:t>
      </w:r>
      <w:r w:rsidR="00174FDD" w:rsidRPr="00F820C3">
        <w:rPr>
          <w:rFonts w:ascii="Times New Roman" w:hAnsi="Times New Roman" w:cs="Times New Roman"/>
        </w:rPr>
        <w:t>p</w:t>
      </w:r>
      <w:r w:rsidRPr="00F820C3">
        <w:rPr>
          <w:rFonts w:ascii="Times New Roman" w:hAnsi="Times New Roman" w:cs="Times New Roman"/>
        </w:rPr>
        <w:t>p. 27</w:t>
      </w:r>
      <w:r w:rsidR="00174FDD" w:rsidRPr="00F820C3">
        <w:rPr>
          <w:rFonts w:ascii="Times New Roman" w:hAnsi="Times New Roman" w:cs="Times New Roman"/>
        </w:rPr>
        <w:t>2</w:t>
      </w:r>
      <w:r w:rsidR="00C0141C" w:rsidRPr="00F820C3">
        <w:rPr>
          <w:rFonts w:ascii="Times New Roman" w:hAnsi="Times New Roman" w:cs="Times New Roman"/>
        </w:rPr>
        <w:t>–</w:t>
      </w:r>
      <w:r w:rsidR="00174FDD" w:rsidRPr="00F820C3">
        <w:rPr>
          <w:rFonts w:ascii="Times New Roman" w:hAnsi="Times New Roman" w:cs="Times New Roman"/>
        </w:rPr>
        <w:t>7</w:t>
      </w:r>
      <w:r w:rsidRPr="00F820C3">
        <w:rPr>
          <w:rFonts w:ascii="Times New Roman" w:hAnsi="Times New Roman" w:cs="Times New Roman"/>
        </w:rPr>
        <w:t>3</w:t>
      </w:r>
      <w:r w:rsidR="00174FDD" w:rsidRPr="00F820C3">
        <w:rPr>
          <w:rFonts w:ascii="Times New Roman" w:hAnsi="Times New Roman" w:cs="Times New Roman"/>
        </w:rPr>
        <w:t xml:space="preserve">: </w:t>
      </w:r>
      <w:proofErr w:type="spellStart"/>
      <w:r w:rsidR="00174FDD" w:rsidRPr="00F820C3">
        <w:rPr>
          <w:rFonts w:ascii="Times New Roman" w:hAnsi="Times New Roman" w:cs="Times New Roman"/>
          <w:i/>
          <w:iCs/>
        </w:rPr>
        <w:t>Boemundo</w:t>
      </w:r>
      <w:proofErr w:type="spellEnd"/>
      <w:r w:rsidR="00174FDD" w:rsidRPr="00F820C3">
        <w:rPr>
          <w:rFonts w:ascii="Times New Roman" w:hAnsi="Times New Roman" w:cs="Times New Roman"/>
          <w:i/>
          <w:iCs/>
        </w:rPr>
        <w:t xml:space="preserve"> </w:t>
      </w:r>
      <w:proofErr w:type="spellStart"/>
      <w:r w:rsidR="00174FDD" w:rsidRPr="00F820C3">
        <w:rPr>
          <w:rFonts w:ascii="Times New Roman" w:hAnsi="Times New Roman" w:cs="Times New Roman"/>
          <w:i/>
          <w:iCs/>
        </w:rPr>
        <w:t>si</w:t>
      </w:r>
      <w:proofErr w:type="spellEnd"/>
      <w:r w:rsidR="00174FDD" w:rsidRPr="00F820C3">
        <w:rPr>
          <w:rFonts w:ascii="Times New Roman" w:hAnsi="Times New Roman" w:cs="Times New Roman"/>
          <w:i/>
          <w:iCs/>
        </w:rPr>
        <w:t xml:space="preserve"> </w:t>
      </w:r>
      <w:proofErr w:type="spellStart"/>
      <w:r w:rsidR="00174FDD" w:rsidRPr="00F820C3">
        <w:rPr>
          <w:rFonts w:ascii="Times New Roman" w:hAnsi="Times New Roman" w:cs="Times New Roman"/>
          <w:i/>
          <w:iCs/>
        </w:rPr>
        <w:t>caperetur</w:t>
      </w:r>
      <w:proofErr w:type="spellEnd"/>
      <w:r w:rsidR="00174FDD" w:rsidRPr="00F820C3">
        <w:rPr>
          <w:rFonts w:ascii="Times New Roman" w:hAnsi="Times New Roman" w:cs="Times New Roman"/>
          <w:i/>
          <w:iCs/>
        </w:rPr>
        <w:t xml:space="preserve"> </w:t>
      </w:r>
      <w:proofErr w:type="spellStart"/>
      <w:r w:rsidR="00174FDD" w:rsidRPr="00F820C3">
        <w:rPr>
          <w:rFonts w:ascii="Times New Roman" w:hAnsi="Times New Roman" w:cs="Times New Roman"/>
          <w:i/>
          <w:iCs/>
        </w:rPr>
        <w:t>concessa</w:t>
      </w:r>
      <w:proofErr w:type="spellEnd"/>
      <w:r w:rsidR="00174FDD" w:rsidRPr="00F820C3">
        <w:rPr>
          <w:rFonts w:ascii="Times New Roman" w:hAnsi="Times New Roman" w:cs="Times New Roman"/>
          <w:i/>
          <w:iCs/>
        </w:rPr>
        <w:t xml:space="preserve"> </w:t>
      </w:r>
      <w:proofErr w:type="spellStart"/>
      <w:r w:rsidR="00174FDD" w:rsidRPr="00F820C3">
        <w:rPr>
          <w:rFonts w:ascii="Times New Roman" w:hAnsi="Times New Roman" w:cs="Times New Roman"/>
          <w:i/>
          <w:iCs/>
        </w:rPr>
        <w:t>est</w:t>
      </w:r>
      <w:proofErr w:type="spellEnd"/>
      <w:r w:rsidR="00174FDD" w:rsidRPr="00F820C3">
        <w:rPr>
          <w:rFonts w:ascii="Times New Roman" w:hAnsi="Times New Roman" w:cs="Times New Roman"/>
          <w:i/>
          <w:iCs/>
        </w:rPr>
        <w:t xml:space="preserve"> </w:t>
      </w:r>
      <w:proofErr w:type="spellStart"/>
      <w:r w:rsidR="00174FDD" w:rsidRPr="00F820C3">
        <w:rPr>
          <w:rFonts w:ascii="Times New Roman" w:hAnsi="Times New Roman" w:cs="Times New Roman"/>
          <w:i/>
          <w:iCs/>
        </w:rPr>
        <w:t>ciuitas</w:t>
      </w:r>
      <w:proofErr w:type="spellEnd"/>
      <w:r w:rsidR="00174FDD" w:rsidRPr="00F820C3">
        <w:rPr>
          <w:rFonts w:ascii="Times New Roman" w:hAnsi="Times New Roman" w:cs="Times New Roman"/>
        </w:rPr>
        <w:t>.</w:t>
      </w:r>
    </w:p>
  </w:footnote>
  <w:footnote w:id="15">
    <w:p w14:paraId="7496138A" w14:textId="29DCEAF7"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w:t>
      </w:r>
      <w:r w:rsidR="00174FDD" w:rsidRPr="00F820C3">
        <w:rPr>
          <w:rFonts w:ascii="Times New Roman" w:hAnsi="Times New Roman" w:cs="Times New Roman"/>
        </w:rPr>
        <w:t xml:space="preserve">p. </w:t>
      </w:r>
      <w:r w:rsidRPr="00F820C3">
        <w:rPr>
          <w:rFonts w:ascii="Times New Roman" w:hAnsi="Times New Roman" w:cs="Times New Roman"/>
        </w:rPr>
        <w:t>45</w:t>
      </w:r>
      <w:r w:rsidR="00990D89" w:rsidRPr="00F820C3">
        <w:rPr>
          <w:rFonts w:ascii="Times New Roman" w:hAnsi="Times New Roman" w:cs="Times New Roman"/>
        </w:rPr>
        <w:t>.</w:t>
      </w:r>
    </w:p>
  </w:footnote>
  <w:footnote w:id="16">
    <w:p w14:paraId="12FF3A79" w14:textId="4C15A9D9" w:rsidR="00392EAC"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450A2B" w:rsidRPr="00F820C3">
        <w:rPr>
          <w:rFonts w:ascii="Times New Roman" w:hAnsi="Times New Roman" w:cs="Times New Roman"/>
        </w:rPr>
        <w:t>AA, pp. 270</w:t>
      </w:r>
      <w:r w:rsidR="00C0141C" w:rsidRPr="00F820C3">
        <w:rPr>
          <w:rFonts w:ascii="Times New Roman" w:hAnsi="Times New Roman" w:cs="Times New Roman"/>
        </w:rPr>
        <w:t>–</w:t>
      </w:r>
      <w:r w:rsidR="00450A2B" w:rsidRPr="00F820C3">
        <w:rPr>
          <w:rFonts w:ascii="Times New Roman" w:hAnsi="Times New Roman" w:cs="Times New Roman"/>
        </w:rPr>
        <w:t>71:</w:t>
      </w:r>
      <w:r w:rsidR="00450A2B"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Ciuitas</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Antiochia</w:t>
      </w:r>
      <w:proofErr w:type="spellEnd"/>
      <w:r w:rsidR="00392EAC" w:rsidRPr="00F820C3">
        <w:rPr>
          <w:rFonts w:ascii="Times New Roman" w:hAnsi="Times New Roman" w:cs="Times New Roman"/>
          <w:i/>
          <w:iCs/>
        </w:rPr>
        <w:t xml:space="preserve"> ex quo mihi </w:t>
      </w:r>
      <w:proofErr w:type="spellStart"/>
      <w:r w:rsidR="00392EAC" w:rsidRPr="00F820C3">
        <w:rPr>
          <w:rFonts w:ascii="Times New Roman" w:hAnsi="Times New Roman" w:cs="Times New Roman"/>
          <w:i/>
          <w:iCs/>
        </w:rPr>
        <w:t>promissum</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est</w:t>
      </w:r>
      <w:proofErr w:type="spellEnd"/>
      <w:r w:rsidR="00392EAC" w:rsidRPr="00F820C3">
        <w:rPr>
          <w:rFonts w:ascii="Times New Roman" w:hAnsi="Times New Roman" w:cs="Times New Roman"/>
          <w:i/>
          <w:iCs/>
        </w:rPr>
        <w:t xml:space="preserve"> quod in </w:t>
      </w:r>
      <w:proofErr w:type="spellStart"/>
      <w:r w:rsidR="00392EAC" w:rsidRPr="00F820C3">
        <w:rPr>
          <w:rFonts w:ascii="Times New Roman" w:hAnsi="Times New Roman" w:cs="Times New Roman"/>
          <w:i/>
          <w:iCs/>
        </w:rPr>
        <w:t>manu</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mea</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traderetur</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iam</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septem</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transierunt</w:t>
      </w:r>
      <w:proofErr w:type="spellEnd"/>
      <w:r w:rsidR="00392EAC" w:rsidRPr="00F820C3">
        <w:rPr>
          <w:rFonts w:ascii="Times New Roman" w:hAnsi="Times New Roman" w:cs="Times New Roman"/>
          <w:i/>
          <w:iCs/>
        </w:rPr>
        <w:t xml:space="preserve"> menses, et sic </w:t>
      </w:r>
      <w:proofErr w:type="spellStart"/>
      <w:r w:rsidR="00392EAC" w:rsidRPr="00F820C3">
        <w:rPr>
          <w:rFonts w:ascii="Times New Roman" w:hAnsi="Times New Roman" w:cs="Times New Roman"/>
          <w:i/>
          <w:iCs/>
        </w:rPr>
        <w:t>firmata</w:t>
      </w:r>
      <w:proofErr w:type="spellEnd"/>
      <w:r w:rsidR="00392EAC" w:rsidRPr="00F820C3">
        <w:rPr>
          <w:rFonts w:ascii="Times New Roman" w:hAnsi="Times New Roman" w:cs="Times New Roman"/>
          <w:i/>
          <w:iCs/>
        </w:rPr>
        <w:t xml:space="preserve"> inter me et </w:t>
      </w:r>
      <w:proofErr w:type="spellStart"/>
      <w:r w:rsidR="00392EAC" w:rsidRPr="00F820C3">
        <w:rPr>
          <w:rFonts w:ascii="Times New Roman" w:hAnsi="Times New Roman" w:cs="Times New Roman"/>
          <w:i/>
          <w:iCs/>
        </w:rPr>
        <w:t>traditorem</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hec</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est</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conuentio</w:t>
      </w:r>
      <w:proofErr w:type="spellEnd"/>
      <w:r w:rsidR="00392EAC" w:rsidRPr="00F820C3">
        <w:rPr>
          <w:rFonts w:ascii="Times New Roman" w:hAnsi="Times New Roman" w:cs="Times New Roman"/>
          <w:i/>
          <w:iCs/>
        </w:rPr>
        <w:t xml:space="preserve"> sub fidei </w:t>
      </w:r>
      <w:proofErr w:type="spellStart"/>
      <w:r w:rsidR="00392EAC" w:rsidRPr="00F820C3">
        <w:rPr>
          <w:rFonts w:ascii="Times New Roman" w:hAnsi="Times New Roman" w:cs="Times New Roman"/>
          <w:i/>
          <w:iCs/>
        </w:rPr>
        <w:t>illius</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alligatione</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ut</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nequaquam</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solui</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aut</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mutari</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possit</w:t>
      </w:r>
      <w:proofErr w:type="spellEnd"/>
      <w:r w:rsidR="00392EAC" w:rsidRPr="00F820C3">
        <w:rPr>
          <w:rFonts w:ascii="Times New Roman" w:hAnsi="Times New Roman" w:cs="Times New Roman"/>
          <w:i/>
          <w:iCs/>
        </w:rPr>
        <w:t xml:space="preserve">, quin in </w:t>
      </w:r>
      <w:proofErr w:type="spellStart"/>
      <w:r w:rsidR="00392EAC" w:rsidRPr="00F820C3">
        <w:rPr>
          <w:rFonts w:ascii="Times New Roman" w:hAnsi="Times New Roman" w:cs="Times New Roman"/>
          <w:i/>
          <w:iCs/>
        </w:rPr>
        <w:t>quacumque</w:t>
      </w:r>
      <w:proofErr w:type="spellEnd"/>
      <w:r w:rsidR="00392EAC" w:rsidRPr="00F820C3">
        <w:rPr>
          <w:rFonts w:ascii="Times New Roman" w:hAnsi="Times New Roman" w:cs="Times New Roman"/>
          <w:i/>
          <w:iCs/>
        </w:rPr>
        <w:t xml:space="preserve"> hora </w:t>
      </w:r>
      <w:proofErr w:type="spellStart"/>
      <w:r w:rsidR="00392EAC" w:rsidRPr="00F820C3">
        <w:rPr>
          <w:rFonts w:ascii="Times New Roman" w:hAnsi="Times New Roman" w:cs="Times New Roman"/>
          <w:i/>
          <w:iCs/>
        </w:rPr>
        <w:t>monuerim</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una</w:t>
      </w:r>
      <w:proofErr w:type="spellEnd"/>
      <w:r w:rsidR="00392EAC" w:rsidRPr="00F820C3">
        <w:rPr>
          <w:rFonts w:ascii="Times New Roman" w:hAnsi="Times New Roman" w:cs="Times New Roman"/>
          <w:i/>
          <w:iCs/>
        </w:rPr>
        <w:t xml:space="preserve"> ex </w:t>
      </w:r>
      <w:proofErr w:type="spellStart"/>
      <w:r w:rsidR="00392EAC" w:rsidRPr="00F820C3">
        <w:rPr>
          <w:rFonts w:ascii="Times New Roman" w:hAnsi="Times New Roman" w:cs="Times New Roman"/>
          <w:i/>
          <w:iCs/>
        </w:rPr>
        <w:t>turribus</w:t>
      </w:r>
      <w:proofErr w:type="spellEnd"/>
      <w:r w:rsidR="00392EAC" w:rsidRPr="00F820C3">
        <w:rPr>
          <w:rFonts w:ascii="Times New Roman" w:hAnsi="Times New Roman" w:cs="Times New Roman"/>
          <w:i/>
          <w:iCs/>
        </w:rPr>
        <w:t xml:space="preserve"> que </w:t>
      </w:r>
      <w:proofErr w:type="spellStart"/>
      <w:r w:rsidR="00392EAC" w:rsidRPr="00F820C3">
        <w:rPr>
          <w:rFonts w:ascii="Times New Roman" w:hAnsi="Times New Roman" w:cs="Times New Roman"/>
          <w:i/>
          <w:iCs/>
        </w:rPr>
        <w:t>ducit</w:t>
      </w:r>
      <w:proofErr w:type="spellEnd"/>
      <w:r w:rsidR="00392EAC" w:rsidRPr="00F820C3">
        <w:rPr>
          <w:rFonts w:ascii="Times New Roman" w:hAnsi="Times New Roman" w:cs="Times New Roman"/>
          <w:i/>
          <w:iCs/>
        </w:rPr>
        <w:t xml:space="preserve"> in </w:t>
      </w:r>
      <w:proofErr w:type="spellStart"/>
      <w:r w:rsidR="00392EAC" w:rsidRPr="00F820C3">
        <w:rPr>
          <w:rFonts w:ascii="Times New Roman" w:hAnsi="Times New Roman" w:cs="Times New Roman"/>
          <w:i/>
          <w:iCs/>
        </w:rPr>
        <w:t>ciuitatem</w:t>
      </w:r>
      <w:proofErr w:type="spellEnd"/>
      <w:r w:rsidR="00392EAC" w:rsidRPr="00F820C3">
        <w:rPr>
          <w:rFonts w:ascii="Times New Roman" w:hAnsi="Times New Roman" w:cs="Times New Roman"/>
          <w:i/>
          <w:iCs/>
        </w:rPr>
        <w:t xml:space="preserve">, et in qua idem traditor habitat, in </w:t>
      </w:r>
      <w:proofErr w:type="spellStart"/>
      <w:r w:rsidR="00392EAC" w:rsidRPr="00F820C3">
        <w:rPr>
          <w:rFonts w:ascii="Times New Roman" w:hAnsi="Times New Roman" w:cs="Times New Roman"/>
          <w:i/>
          <w:iCs/>
        </w:rPr>
        <w:t>manu</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mea</w:t>
      </w:r>
      <w:proofErr w:type="spellEnd"/>
      <w:r w:rsidR="00392EAC" w:rsidRPr="00F820C3">
        <w:rPr>
          <w:rFonts w:ascii="Times New Roman" w:hAnsi="Times New Roman" w:cs="Times New Roman"/>
          <w:i/>
          <w:iCs/>
        </w:rPr>
        <w:t xml:space="preserve"> </w:t>
      </w:r>
      <w:proofErr w:type="spellStart"/>
      <w:r w:rsidR="00392EAC" w:rsidRPr="00F820C3">
        <w:rPr>
          <w:rFonts w:ascii="Times New Roman" w:hAnsi="Times New Roman" w:cs="Times New Roman"/>
          <w:i/>
          <w:iCs/>
        </w:rPr>
        <w:t>reddatur</w:t>
      </w:r>
      <w:proofErr w:type="spellEnd"/>
      <w:r w:rsidR="00392EAC" w:rsidRPr="00F820C3">
        <w:rPr>
          <w:rFonts w:ascii="Times New Roman" w:hAnsi="Times New Roman" w:cs="Times New Roman"/>
        </w:rPr>
        <w:t>.</w:t>
      </w:r>
    </w:p>
  </w:footnote>
  <w:footnote w:id="17">
    <w:p w14:paraId="0C9545C3" w14:textId="4C6DCE06" w:rsidR="0013760F" w:rsidRPr="00F820C3" w:rsidRDefault="0013760F" w:rsidP="003D2D52">
      <w:pPr>
        <w:spacing w:after="0" w:line="240" w:lineRule="auto"/>
        <w:rPr>
          <w:rFonts w:ascii="Times New Roman" w:eastAsia="Times New Roman" w:hAnsi="Times New Roman" w:cs="Times New Roman"/>
          <w:sz w:val="20"/>
          <w:szCs w:val="20"/>
        </w:rPr>
      </w:pPr>
      <w:r w:rsidRPr="00F820C3">
        <w:rPr>
          <w:rStyle w:val="FootnoteReference"/>
          <w:rFonts w:ascii="Times New Roman" w:hAnsi="Times New Roman" w:cs="Times New Roman"/>
          <w:sz w:val="20"/>
          <w:szCs w:val="20"/>
        </w:rPr>
        <w:footnoteRef/>
      </w:r>
      <w:r w:rsidRPr="00F820C3">
        <w:rPr>
          <w:rFonts w:ascii="Times New Roman" w:hAnsi="Times New Roman" w:cs="Times New Roman"/>
          <w:sz w:val="20"/>
          <w:szCs w:val="20"/>
        </w:rPr>
        <w:t xml:space="preserve"> France, ‘</w:t>
      </w:r>
      <w:r w:rsidR="00E301AA" w:rsidRPr="00F820C3">
        <w:rPr>
          <w:rFonts w:ascii="Times New Roman" w:hAnsi="Times New Roman" w:cs="Times New Roman"/>
          <w:sz w:val="20"/>
          <w:szCs w:val="20"/>
        </w:rPr>
        <w:t xml:space="preserve">The </w:t>
      </w:r>
      <w:r w:rsidRPr="00F820C3">
        <w:rPr>
          <w:rFonts w:ascii="Times New Roman" w:hAnsi="Times New Roman" w:cs="Times New Roman"/>
          <w:sz w:val="20"/>
          <w:szCs w:val="20"/>
        </w:rPr>
        <w:t>Fall of Antioch’, p. 15.</w:t>
      </w:r>
    </w:p>
  </w:footnote>
  <w:footnote w:id="18">
    <w:p w14:paraId="53A802C1" w14:textId="787F692B" w:rsidR="003322AA" w:rsidRPr="00F820C3" w:rsidRDefault="0013760F" w:rsidP="003D2D52">
      <w:pPr>
        <w:pStyle w:val="FootnoteText"/>
        <w:rPr>
          <w:rFonts w:ascii="Times New Roman" w:eastAsia="Times New Roman" w:hAnsi="Times New Roman" w:cs="Times New Roman"/>
          <w:i/>
          <w:iCs/>
          <w:lang w:val="en-US"/>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p. 12: </w:t>
      </w:r>
      <w:proofErr w:type="spellStart"/>
      <w:r w:rsidRPr="00F820C3">
        <w:rPr>
          <w:rFonts w:ascii="Times New Roman" w:hAnsi="Times New Roman" w:cs="Times New Roman"/>
          <w:i/>
          <w:iCs/>
        </w:rPr>
        <w:t>quindecim</w:t>
      </w:r>
      <w:proofErr w:type="spellEnd"/>
      <w:r w:rsidRPr="00F820C3">
        <w:rPr>
          <w:rFonts w:ascii="Times New Roman" w:hAnsi="Times New Roman" w:cs="Times New Roman"/>
          <w:i/>
          <w:iCs/>
        </w:rPr>
        <w:t xml:space="preserve"> dies </w:t>
      </w:r>
      <w:proofErr w:type="spellStart"/>
      <w:r w:rsidRPr="00F820C3">
        <w:rPr>
          <w:rFonts w:ascii="Times New Roman" w:hAnsi="Times New Roman" w:cs="Times New Roman"/>
          <w:i/>
          <w:iCs/>
        </w:rPr>
        <w:t>eundi</w:t>
      </w:r>
      <w:proofErr w:type="spellEnd"/>
      <w:r w:rsidRPr="00F820C3">
        <w:rPr>
          <w:rFonts w:ascii="Times New Roman" w:hAnsi="Times New Roman" w:cs="Times New Roman"/>
          <w:i/>
          <w:iCs/>
        </w:rPr>
        <w:t xml:space="preserve"> terrae in </w:t>
      </w:r>
      <w:proofErr w:type="spellStart"/>
      <w:r w:rsidRPr="00F820C3">
        <w:rPr>
          <w:rFonts w:ascii="Times New Roman" w:hAnsi="Times New Roman" w:cs="Times New Roman"/>
          <w:i/>
          <w:iCs/>
        </w:rPr>
        <w:t>extensione</w:t>
      </w:r>
      <w:proofErr w:type="spellEnd"/>
      <w:r w:rsidRPr="00F820C3">
        <w:rPr>
          <w:rFonts w:ascii="Times New Roman" w:hAnsi="Times New Roman" w:cs="Times New Roman"/>
          <w:i/>
          <w:iCs/>
        </w:rPr>
        <w:t xml:space="preserve"> ab </w:t>
      </w:r>
      <w:proofErr w:type="spellStart"/>
      <w:r w:rsidRPr="00F820C3">
        <w:rPr>
          <w:rFonts w:ascii="Times New Roman" w:hAnsi="Times New Roman" w:cs="Times New Roman"/>
          <w:i/>
          <w:iCs/>
        </w:rPr>
        <w:t>Antiochia</w:t>
      </w:r>
      <w:proofErr w:type="spellEnd"/>
      <w:r w:rsidRPr="00F820C3">
        <w:rPr>
          <w:rFonts w:ascii="Times New Roman" w:hAnsi="Times New Roman" w:cs="Times New Roman"/>
          <w:i/>
          <w:iCs/>
        </w:rPr>
        <w:t xml:space="preserve"> retro … et </w:t>
      </w:r>
      <w:proofErr w:type="spellStart"/>
      <w:r w:rsidRPr="00F820C3">
        <w:rPr>
          <w:rFonts w:ascii="Times New Roman" w:hAnsi="Times New Roman" w:cs="Times New Roman"/>
          <w:i/>
          <w:iCs/>
        </w:rPr>
        <w:t>octo</w:t>
      </w:r>
      <w:proofErr w:type="spellEnd"/>
      <w:r w:rsidRPr="00F820C3">
        <w:rPr>
          <w:rFonts w:ascii="Times New Roman" w:hAnsi="Times New Roman" w:cs="Times New Roman"/>
          <w:i/>
          <w:iCs/>
        </w:rPr>
        <w:t xml:space="preserve"> in </w:t>
      </w:r>
      <w:proofErr w:type="spellStart"/>
      <w:r w:rsidRPr="00F820C3">
        <w:rPr>
          <w:rFonts w:ascii="Times New Roman" w:hAnsi="Times New Roman" w:cs="Times New Roman"/>
          <w:i/>
          <w:iCs/>
        </w:rPr>
        <w:t>latitudine</w:t>
      </w:r>
      <w:proofErr w:type="spellEnd"/>
      <w:r w:rsidRPr="00F820C3">
        <w:rPr>
          <w:rFonts w:ascii="Times New Roman" w:hAnsi="Times New Roman" w:cs="Times New Roman"/>
        </w:rPr>
        <w:t xml:space="preserve">; </w:t>
      </w:r>
      <w:r w:rsidR="003322AA" w:rsidRPr="00F820C3">
        <w:rPr>
          <w:rFonts w:ascii="Times New Roman" w:eastAsia="Times New Roman" w:hAnsi="Times New Roman" w:cs="Times New Roman"/>
          <w:lang w:val="en-US"/>
        </w:rPr>
        <w:t>A</w:t>
      </w:r>
      <w:r w:rsidR="00C07B0F" w:rsidRPr="00F820C3">
        <w:rPr>
          <w:rFonts w:ascii="Times New Roman" w:eastAsia="Times New Roman" w:hAnsi="Times New Roman" w:cs="Times New Roman"/>
          <w:lang w:val="en-US"/>
        </w:rPr>
        <w:t>ugust</w:t>
      </w:r>
      <w:r w:rsidR="003322AA" w:rsidRPr="00F820C3">
        <w:rPr>
          <w:rFonts w:ascii="Times New Roman" w:eastAsia="Times New Roman" w:hAnsi="Times New Roman" w:cs="Times New Roman"/>
          <w:lang w:val="en-US"/>
        </w:rPr>
        <w:t xml:space="preserve"> C. Krey, ‘A </w:t>
      </w:r>
      <w:r w:rsidR="001B48A7" w:rsidRPr="00F820C3">
        <w:rPr>
          <w:rFonts w:ascii="Times New Roman" w:eastAsia="Times New Roman" w:hAnsi="Times New Roman" w:cs="Times New Roman"/>
          <w:lang w:val="en-US"/>
        </w:rPr>
        <w:t>N</w:t>
      </w:r>
      <w:r w:rsidR="003322AA" w:rsidRPr="00F820C3">
        <w:rPr>
          <w:rFonts w:ascii="Times New Roman" w:eastAsia="Times New Roman" w:hAnsi="Times New Roman" w:cs="Times New Roman"/>
          <w:lang w:val="en-US"/>
        </w:rPr>
        <w:t xml:space="preserve">eglected </w:t>
      </w:r>
      <w:r w:rsidR="001B48A7" w:rsidRPr="00F820C3">
        <w:rPr>
          <w:rFonts w:ascii="Times New Roman" w:eastAsia="Times New Roman" w:hAnsi="Times New Roman" w:cs="Times New Roman"/>
          <w:lang w:val="en-US"/>
        </w:rPr>
        <w:t>P</w:t>
      </w:r>
      <w:r w:rsidR="003322AA" w:rsidRPr="00F820C3">
        <w:rPr>
          <w:rFonts w:ascii="Times New Roman" w:eastAsia="Times New Roman" w:hAnsi="Times New Roman" w:cs="Times New Roman"/>
          <w:lang w:val="en-US"/>
        </w:rPr>
        <w:t xml:space="preserve">assage in the </w:t>
      </w:r>
      <w:proofErr w:type="spellStart"/>
      <w:r w:rsidR="003322AA" w:rsidRPr="00F820C3">
        <w:rPr>
          <w:rFonts w:ascii="Times New Roman" w:eastAsia="Times New Roman" w:hAnsi="Times New Roman" w:cs="Times New Roman"/>
          <w:i/>
          <w:iCs/>
          <w:lang w:val="en-US"/>
        </w:rPr>
        <w:t>Gesta</w:t>
      </w:r>
      <w:proofErr w:type="spellEnd"/>
      <w:r w:rsidR="003322AA" w:rsidRPr="00F820C3">
        <w:rPr>
          <w:rFonts w:ascii="Times New Roman" w:eastAsia="Times New Roman" w:hAnsi="Times New Roman" w:cs="Times New Roman"/>
          <w:lang w:val="en-US"/>
        </w:rPr>
        <w:t xml:space="preserve"> and </w:t>
      </w:r>
      <w:r w:rsidR="001B48A7" w:rsidRPr="00F820C3">
        <w:rPr>
          <w:rFonts w:ascii="Times New Roman" w:eastAsia="Times New Roman" w:hAnsi="Times New Roman" w:cs="Times New Roman"/>
          <w:lang w:val="en-US"/>
        </w:rPr>
        <w:t>i</w:t>
      </w:r>
      <w:r w:rsidR="003322AA" w:rsidRPr="00F820C3">
        <w:rPr>
          <w:rFonts w:ascii="Times New Roman" w:eastAsia="Times New Roman" w:hAnsi="Times New Roman" w:cs="Times New Roman"/>
          <w:lang w:val="en-US"/>
        </w:rPr>
        <w:t xml:space="preserve">ts </w:t>
      </w:r>
      <w:r w:rsidR="001B48A7" w:rsidRPr="00F820C3">
        <w:rPr>
          <w:rFonts w:ascii="Times New Roman" w:eastAsia="Times New Roman" w:hAnsi="Times New Roman" w:cs="Times New Roman"/>
          <w:lang w:val="en-US"/>
        </w:rPr>
        <w:t>B</w:t>
      </w:r>
      <w:r w:rsidR="003322AA" w:rsidRPr="00F820C3">
        <w:rPr>
          <w:rFonts w:ascii="Times New Roman" w:eastAsia="Times New Roman" w:hAnsi="Times New Roman" w:cs="Times New Roman"/>
          <w:lang w:val="en-US"/>
        </w:rPr>
        <w:t xml:space="preserve">earing on the </w:t>
      </w:r>
      <w:r w:rsidR="001B48A7" w:rsidRPr="00F820C3">
        <w:rPr>
          <w:rFonts w:ascii="Times New Roman" w:eastAsia="Times New Roman" w:hAnsi="Times New Roman" w:cs="Times New Roman"/>
          <w:lang w:val="en-US"/>
        </w:rPr>
        <w:t>L</w:t>
      </w:r>
      <w:r w:rsidR="003322AA" w:rsidRPr="00F820C3">
        <w:rPr>
          <w:rFonts w:ascii="Times New Roman" w:eastAsia="Times New Roman" w:hAnsi="Times New Roman" w:cs="Times New Roman"/>
          <w:lang w:val="en-US"/>
        </w:rPr>
        <w:t xml:space="preserve">iterature of the First Crusade’, in </w:t>
      </w:r>
      <w:r w:rsidR="003322AA" w:rsidRPr="00F820C3">
        <w:rPr>
          <w:rFonts w:ascii="Times New Roman" w:eastAsia="Times New Roman" w:hAnsi="Times New Roman" w:cs="Times New Roman"/>
          <w:i/>
          <w:iCs/>
          <w:lang w:val="en-US"/>
        </w:rPr>
        <w:t>The</w:t>
      </w:r>
    </w:p>
    <w:p w14:paraId="33A4AF1B" w14:textId="12222EED" w:rsidR="001B48A7" w:rsidRPr="00F820C3" w:rsidRDefault="003322AA" w:rsidP="003D2D52">
      <w:pPr>
        <w:pStyle w:val="FootnoteText"/>
        <w:rPr>
          <w:rFonts w:ascii="Times New Roman" w:hAnsi="Times New Roman" w:cs="Times New Roman"/>
        </w:rPr>
      </w:pPr>
      <w:r w:rsidRPr="00F820C3">
        <w:rPr>
          <w:rFonts w:ascii="Times New Roman" w:eastAsia="Times New Roman" w:hAnsi="Times New Roman" w:cs="Times New Roman"/>
          <w:i/>
          <w:iCs/>
          <w:lang w:val="en-US"/>
        </w:rPr>
        <w:t>Crusades and Other Historical Essays Presented to Dana C. Munro by His Former Students</w:t>
      </w:r>
      <w:r w:rsidRPr="00F820C3">
        <w:rPr>
          <w:rFonts w:ascii="Times New Roman" w:eastAsia="Times New Roman" w:hAnsi="Times New Roman" w:cs="Times New Roman"/>
          <w:lang w:val="en-US"/>
        </w:rPr>
        <w:t>, ed. L</w:t>
      </w:r>
      <w:r w:rsidR="00C07B0F" w:rsidRPr="00F820C3">
        <w:rPr>
          <w:rFonts w:ascii="Times New Roman" w:eastAsia="Times New Roman" w:hAnsi="Times New Roman" w:cs="Times New Roman"/>
          <w:lang w:val="en-US"/>
        </w:rPr>
        <w:t>ouis</w:t>
      </w:r>
      <w:r w:rsidRPr="00F820C3">
        <w:rPr>
          <w:rFonts w:ascii="Times New Roman" w:eastAsia="Times New Roman" w:hAnsi="Times New Roman" w:cs="Times New Roman"/>
          <w:lang w:val="en-US"/>
        </w:rPr>
        <w:t xml:space="preserve"> J. Paetow (New York,</w:t>
      </w:r>
      <w:r w:rsidR="001B48A7" w:rsidRPr="00F820C3">
        <w:rPr>
          <w:rFonts w:ascii="Times New Roman" w:eastAsia="Times New Roman" w:hAnsi="Times New Roman" w:cs="Times New Roman"/>
          <w:lang w:val="en-US"/>
        </w:rPr>
        <w:t xml:space="preserve"> </w:t>
      </w:r>
      <w:r w:rsidRPr="00F820C3">
        <w:rPr>
          <w:rFonts w:ascii="Times New Roman" w:eastAsia="Times New Roman" w:hAnsi="Times New Roman" w:cs="Times New Roman"/>
          <w:lang w:val="en-US"/>
        </w:rPr>
        <w:t>1928), pp. 57–78</w:t>
      </w:r>
      <w:r w:rsidR="0013760F" w:rsidRPr="00F820C3">
        <w:rPr>
          <w:rFonts w:ascii="Times New Roman" w:eastAsia="Times New Roman" w:hAnsi="Times New Roman" w:cs="Times New Roman"/>
        </w:rPr>
        <w:t xml:space="preserve">; </w:t>
      </w:r>
      <w:r w:rsidR="001B48A7" w:rsidRPr="00F820C3">
        <w:rPr>
          <w:rFonts w:ascii="Times New Roman" w:eastAsia="Times New Roman" w:hAnsi="Times New Roman" w:cs="Times New Roman"/>
          <w:lang w:val="en-US"/>
        </w:rPr>
        <w:t xml:space="preserve">Jay Rubenstein, ‘What is the </w:t>
      </w:r>
      <w:proofErr w:type="spellStart"/>
      <w:r w:rsidR="001B48A7" w:rsidRPr="00F820C3">
        <w:rPr>
          <w:rFonts w:ascii="Times New Roman" w:eastAsia="Times New Roman" w:hAnsi="Times New Roman" w:cs="Times New Roman"/>
          <w:i/>
          <w:iCs/>
          <w:lang w:val="en-US"/>
        </w:rPr>
        <w:t>Gesta</w:t>
      </w:r>
      <w:proofErr w:type="spellEnd"/>
      <w:r w:rsidR="001B48A7" w:rsidRPr="00F820C3">
        <w:rPr>
          <w:rFonts w:ascii="Times New Roman" w:eastAsia="Times New Roman" w:hAnsi="Times New Roman" w:cs="Times New Roman"/>
          <w:i/>
          <w:iCs/>
          <w:lang w:val="en-US"/>
        </w:rPr>
        <w:t xml:space="preserve"> Francorum</w:t>
      </w:r>
      <w:r w:rsidR="001B48A7" w:rsidRPr="00F820C3">
        <w:rPr>
          <w:rFonts w:ascii="Times New Roman" w:eastAsia="Times New Roman" w:hAnsi="Times New Roman" w:cs="Times New Roman"/>
          <w:lang w:val="en-US"/>
        </w:rPr>
        <w:t xml:space="preserve">, and who was Peter </w:t>
      </w:r>
      <w:proofErr w:type="spellStart"/>
      <w:r w:rsidR="001B48A7" w:rsidRPr="00F820C3">
        <w:rPr>
          <w:rFonts w:ascii="Times New Roman" w:eastAsia="Times New Roman" w:hAnsi="Times New Roman" w:cs="Times New Roman"/>
          <w:lang w:val="en-US"/>
        </w:rPr>
        <w:t>Tudebode</w:t>
      </w:r>
      <w:proofErr w:type="spellEnd"/>
      <w:r w:rsidR="001B48A7" w:rsidRPr="00F820C3">
        <w:rPr>
          <w:rFonts w:ascii="Times New Roman" w:eastAsia="Times New Roman" w:hAnsi="Times New Roman" w:cs="Times New Roman"/>
          <w:lang w:val="en-US"/>
        </w:rPr>
        <w:t xml:space="preserve">?’, </w:t>
      </w:r>
      <w:r w:rsidR="001B48A7" w:rsidRPr="00F820C3">
        <w:rPr>
          <w:rFonts w:ascii="Times New Roman" w:eastAsia="Times New Roman" w:hAnsi="Times New Roman" w:cs="Times New Roman"/>
          <w:i/>
          <w:iCs/>
          <w:lang w:val="en-US"/>
        </w:rPr>
        <w:t xml:space="preserve">Revue </w:t>
      </w:r>
      <w:proofErr w:type="spellStart"/>
      <w:r w:rsidR="001B48A7" w:rsidRPr="00F820C3">
        <w:rPr>
          <w:rFonts w:ascii="Times New Roman" w:eastAsia="Times New Roman" w:hAnsi="Times New Roman" w:cs="Times New Roman"/>
          <w:i/>
          <w:iCs/>
          <w:lang w:val="en-US"/>
        </w:rPr>
        <w:t>Mabillon</w:t>
      </w:r>
      <w:proofErr w:type="spellEnd"/>
      <w:r w:rsidR="001B48A7" w:rsidRPr="00F820C3">
        <w:rPr>
          <w:rFonts w:ascii="Times New Roman" w:eastAsia="Times New Roman" w:hAnsi="Times New Roman" w:cs="Times New Roman"/>
          <w:lang w:val="en-US"/>
        </w:rPr>
        <w:t xml:space="preserve"> 16 (2005), 179–204</w:t>
      </w:r>
      <w:r w:rsidR="001B48A7" w:rsidRPr="00F820C3">
        <w:rPr>
          <w:rFonts w:ascii="Times New Roman" w:hAnsi="Times New Roman" w:cs="Times New Roman"/>
        </w:rPr>
        <w:t xml:space="preserve"> (here </w:t>
      </w:r>
      <w:r w:rsidR="0013760F" w:rsidRPr="00F820C3">
        <w:rPr>
          <w:rFonts w:ascii="Times New Roman" w:hAnsi="Times New Roman" w:cs="Times New Roman"/>
        </w:rPr>
        <w:t>194</w:t>
      </w:r>
      <w:r w:rsidR="00C0141C" w:rsidRPr="00F820C3">
        <w:rPr>
          <w:rFonts w:ascii="Times New Roman" w:hAnsi="Times New Roman" w:cs="Times New Roman"/>
        </w:rPr>
        <w:t>–9</w:t>
      </w:r>
      <w:r w:rsidR="0013760F" w:rsidRPr="00F820C3">
        <w:rPr>
          <w:rFonts w:ascii="Times New Roman" w:hAnsi="Times New Roman" w:cs="Times New Roman"/>
        </w:rPr>
        <w:t>6</w:t>
      </w:r>
      <w:r w:rsidR="001B48A7" w:rsidRPr="00F820C3">
        <w:rPr>
          <w:rFonts w:ascii="Times New Roman" w:hAnsi="Times New Roman" w:cs="Times New Roman"/>
        </w:rPr>
        <w:t>)</w:t>
      </w:r>
      <w:r w:rsidR="0013760F" w:rsidRPr="00F820C3">
        <w:rPr>
          <w:rFonts w:ascii="Times New Roman" w:hAnsi="Times New Roman" w:cs="Times New Roman"/>
        </w:rPr>
        <w:t>. Further evidence for a unique arrangement between Alexios and Bohemond is surveyed in</w:t>
      </w:r>
      <w:r w:rsidR="0086019D" w:rsidRPr="00F820C3">
        <w:rPr>
          <w:rFonts w:ascii="Times New Roman" w:hAnsi="Times New Roman" w:cs="Times New Roman"/>
        </w:rPr>
        <w:t xml:space="preserve"> Jonathan</w:t>
      </w:r>
      <w:r w:rsidR="0013760F" w:rsidRPr="00F820C3">
        <w:rPr>
          <w:rFonts w:ascii="Times New Roman" w:hAnsi="Times New Roman" w:cs="Times New Roman"/>
        </w:rPr>
        <w:t xml:space="preserve"> Shepard, ‘</w:t>
      </w:r>
      <w:r w:rsidR="0086019D" w:rsidRPr="00F820C3">
        <w:rPr>
          <w:rFonts w:ascii="Times New Roman" w:hAnsi="Times New Roman" w:cs="Times New Roman"/>
        </w:rPr>
        <w:t xml:space="preserve">When </w:t>
      </w:r>
      <w:r w:rsidR="0013760F" w:rsidRPr="00F820C3">
        <w:rPr>
          <w:rFonts w:ascii="Times New Roman" w:hAnsi="Times New Roman" w:cs="Times New Roman"/>
        </w:rPr>
        <w:t>Greek</w:t>
      </w:r>
      <w:r w:rsidR="0086019D" w:rsidRPr="00F820C3">
        <w:rPr>
          <w:rFonts w:ascii="Times New Roman" w:hAnsi="Times New Roman" w:cs="Times New Roman"/>
        </w:rPr>
        <w:t xml:space="preserve"> Meets Greek: Alexius </w:t>
      </w:r>
      <w:proofErr w:type="spellStart"/>
      <w:r w:rsidR="0086019D" w:rsidRPr="00F820C3">
        <w:rPr>
          <w:rFonts w:ascii="Times New Roman" w:hAnsi="Times New Roman" w:cs="Times New Roman"/>
        </w:rPr>
        <w:t>Comnenus</w:t>
      </w:r>
      <w:proofErr w:type="spellEnd"/>
      <w:r w:rsidR="0086019D" w:rsidRPr="00F820C3">
        <w:rPr>
          <w:rFonts w:ascii="Times New Roman" w:hAnsi="Times New Roman" w:cs="Times New Roman"/>
        </w:rPr>
        <w:t xml:space="preserve"> and Bohemond in 1097</w:t>
      </w:r>
      <w:r w:rsidR="0086019D" w:rsidRPr="00F820C3">
        <w:rPr>
          <w:rFonts w:ascii="Times New Roman" w:eastAsia="Times New Roman" w:hAnsi="Times New Roman" w:cs="Times New Roman"/>
          <w:lang w:val="en-US"/>
        </w:rPr>
        <w:t>–</w:t>
      </w:r>
      <w:r w:rsidR="0086019D" w:rsidRPr="00F820C3">
        <w:rPr>
          <w:rFonts w:ascii="Times New Roman" w:hAnsi="Times New Roman" w:cs="Times New Roman"/>
        </w:rPr>
        <w:t>98</w:t>
      </w:r>
      <w:r w:rsidR="0013760F" w:rsidRPr="00F820C3">
        <w:rPr>
          <w:rFonts w:ascii="Times New Roman" w:hAnsi="Times New Roman" w:cs="Times New Roman"/>
        </w:rPr>
        <w:t>’,</w:t>
      </w:r>
      <w:r w:rsidR="0086019D" w:rsidRPr="00F820C3">
        <w:rPr>
          <w:rFonts w:ascii="Times New Roman" w:hAnsi="Times New Roman" w:cs="Times New Roman"/>
        </w:rPr>
        <w:t xml:space="preserve"> </w:t>
      </w:r>
      <w:r w:rsidR="0086019D" w:rsidRPr="00F820C3">
        <w:rPr>
          <w:rFonts w:ascii="Times New Roman" w:hAnsi="Times New Roman" w:cs="Times New Roman"/>
          <w:i/>
          <w:iCs/>
        </w:rPr>
        <w:t>Byzantine and Modern Greek Studies</w:t>
      </w:r>
      <w:r w:rsidR="0086019D" w:rsidRPr="00F820C3">
        <w:rPr>
          <w:rFonts w:ascii="Times New Roman" w:hAnsi="Times New Roman" w:cs="Times New Roman"/>
        </w:rPr>
        <w:t xml:space="preserve"> 12 (1988),</w:t>
      </w:r>
      <w:r w:rsidR="0013760F" w:rsidRPr="00F820C3">
        <w:rPr>
          <w:rFonts w:ascii="Times New Roman" w:hAnsi="Times New Roman" w:cs="Times New Roman"/>
        </w:rPr>
        <w:t xml:space="preserve"> </w:t>
      </w:r>
      <w:r w:rsidR="0086019D" w:rsidRPr="00F820C3">
        <w:rPr>
          <w:rFonts w:ascii="Times New Roman" w:hAnsi="Times New Roman" w:cs="Times New Roman"/>
        </w:rPr>
        <w:t>185</w:t>
      </w:r>
      <w:r w:rsidR="00E35628" w:rsidRPr="00F820C3">
        <w:rPr>
          <w:rFonts w:ascii="Times New Roman" w:hAnsi="Times New Roman" w:cs="Times New Roman"/>
        </w:rPr>
        <w:t>–</w:t>
      </w:r>
      <w:r w:rsidR="0086019D" w:rsidRPr="00F820C3">
        <w:rPr>
          <w:rFonts w:ascii="Times New Roman" w:hAnsi="Times New Roman" w:cs="Times New Roman"/>
        </w:rPr>
        <w:t>27</w:t>
      </w:r>
      <w:r w:rsidR="00611BC9">
        <w:rPr>
          <w:rFonts w:ascii="Times New Roman" w:hAnsi="Times New Roman" w:cs="Times New Roman"/>
        </w:rPr>
        <w:t>7</w:t>
      </w:r>
      <w:r w:rsidR="0086019D" w:rsidRPr="00F820C3">
        <w:rPr>
          <w:rFonts w:ascii="Times New Roman" w:hAnsi="Times New Roman" w:cs="Times New Roman"/>
        </w:rPr>
        <w:t xml:space="preserve"> (here </w:t>
      </w:r>
      <w:r w:rsidR="0013760F" w:rsidRPr="00F820C3">
        <w:rPr>
          <w:rFonts w:ascii="Times New Roman" w:hAnsi="Times New Roman" w:cs="Times New Roman"/>
        </w:rPr>
        <w:t>192</w:t>
      </w:r>
      <w:r w:rsidR="00E35628" w:rsidRPr="00F820C3">
        <w:rPr>
          <w:rFonts w:ascii="Times New Roman" w:hAnsi="Times New Roman" w:cs="Times New Roman"/>
        </w:rPr>
        <w:t>–</w:t>
      </w:r>
      <w:r w:rsidR="0086019D" w:rsidRPr="00F820C3">
        <w:rPr>
          <w:rFonts w:ascii="Times New Roman" w:hAnsi="Times New Roman" w:cs="Times New Roman"/>
        </w:rPr>
        <w:t>9</w:t>
      </w:r>
      <w:r w:rsidR="0013760F" w:rsidRPr="00F820C3">
        <w:rPr>
          <w:rFonts w:ascii="Times New Roman" w:hAnsi="Times New Roman" w:cs="Times New Roman"/>
        </w:rPr>
        <w:t xml:space="preserve">9, </w:t>
      </w:r>
      <w:r w:rsidR="003B0B7D" w:rsidRPr="00F820C3">
        <w:rPr>
          <w:rFonts w:ascii="Times New Roman" w:hAnsi="Times New Roman" w:cs="Times New Roman"/>
        </w:rPr>
        <w:t>217</w:t>
      </w:r>
      <w:r w:rsidR="00E35628" w:rsidRPr="00F820C3">
        <w:rPr>
          <w:rFonts w:ascii="Times New Roman" w:hAnsi="Times New Roman" w:cs="Times New Roman"/>
        </w:rPr>
        <w:t>–</w:t>
      </w:r>
      <w:r w:rsidR="003B0B7D" w:rsidRPr="00F820C3">
        <w:rPr>
          <w:rFonts w:ascii="Times New Roman" w:hAnsi="Times New Roman" w:cs="Times New Roman"/>
        </w:rPr>
        <w:t>27</w:t>
      </w:r>
      <w:r w:rsidR="00E35628" w:rsidRPr="00F820C3">
        <w:rPr>
          <w:rFonts w:ascii="Times New Roman" w:hAnsi="Times New Roman" w:cs="Times New Roman"/>
        </w:rPr>
        <w:t xml:space="preserve">); </w:t>
      </w:r>
      <w:r w:rsidR="0013760F" w:rsidRPr="00F820C3">
        <w:rPr>
          <w:rFonts w:ascii="Times New Roman" w:hAnsi="Times New Roman" w:cs="Times New Roman"/>
        </w:rPr>
        <w:t>France, ‘</w:t>
      </w:r>
      <w:r w:rsidR="00E301AA" w:rsidRPr="00F820C3">
        <w:rPr>
          <w:rFonts w:ascii="Times New Roman" w:hAnsi="Times New Roman" w:cs="Times New Roman"/>
        </w:rPr>
        <w:t xml:space="preserve">The </w:t>
      </w:r>
      <w:r w:rsidR="0013760F" w:rsidRPr="00F820C3">
        <w:rPr>
          <w:rFonts w:ascii="Times New Roman" w:hAnsi="Times New Roman" w:cs="Times New Roman"/>
        </w:rPr>
        <w:t xml:space="preserve">Fall of Antioch’, </w:t>
      </w:r>
      <w:r w:rsidR="00C07B0F" w:rsidRPr="00F820C3">
        <w:rPr>
          <w:rFonts w:ascii="Times New Roman" w:hAnsi="Times New Roman" w:cs="Times New Roman"/>
        </w:rPr>
        <w:t>pp. 14–15</w:t>
      </w:r>
      <w:r w:rsidR="0013760F" w:rsidRPr="00F820C3">
        <w:rPr>
          <w:rFonts w:ascii="Times New Roman" w:hAnsi="Times New Roman" w:cs="Times New Roman"/>
        </w:rPr>
        <w:t>.</w:t>
      </w:r>
    </w:p>
  </w:footnote>
  <w:footnote w:id="19">
    <w:p w14:paraId="01C50916" w14:textId="54E3C583"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p. 44: </w:t>
      </w:r>
      <w:r w:rsidRPr="00F820C3">
        <w:rPr>
          <w:rFonts w:ascii="Times New Roman" w:hAnsi="Times New Roman" w:cs="Times New Roman"/>
          <w:i/>
          <w:iCs/>
        </w:rPr>
        <w:t xml:space="preserve">Tres </w:t>
      </w:r>
      <w:proofErr w:type="spellStart"/>
      <w:r w:rsidRPr="00F820C3">
        <w:rPr>
          <w:rFonts w:ascii="Times New Roman" w:hAnsi="Times New Roman" w:cs="Times New Roman"/>
          <w:i/>
          <w:iCs/>
        </w:rPr>
        <w:t>turres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custodio</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eique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libenter</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ipsas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promitto</w:t>
      </w:r>
      <w:proofErr w:type="spellEnd"/>
      <w:r w:rsidRPr="00F820C3">
        <w:rPr>
          <w:rFonts w:ascii="Times New Roman" w:hAnsi="Times New Roman" w:cs="Times New Roman"/>
          <w:i/>
          <w:iCs/>
        </w:rPr>
        <w:t xml:space="preserve">, et </w:t>
      </w:r>
      <w:proofErr w:type="spellStart"/>
      <w:r w:rsidRPr="00F820C3">
        <w:rPr>
          <w:rFonts w:ascii="Times New Roman" w:hAnsi="Times New Roman" w:cs="Times New Roman"/>
          <w:i/>
          <w:iCs/>
        </w:rPr>
        <w:t>quacunque</w:t>
      </w:r>
      <w:proofErr w:type="spellEnd"/>
      <w:r w:rsidRPr="00F820C3">
        <w:rPr>
          <w:rFonts w:ascii="Times New Roman" w:hAnsi="Times New Roman" w:cs="Times New Roman"/>
          <w:i/>
          <w:iCs/>
        </w:rPr>
        <w:t xml:space="preserve"> hora </w:t>
      </w:r>
      <w:proofErr w:type="spellStart"/>
      <w:r w:rsidRPr="00F820C3">
        <w:rPr>
          <w:rFonts w:ascii="Times New Roman" w:hAnsi="Times New Roman" w:cs="Times New Roman"/>
          <w:i/>
          <w:iCs/>
        </w:rPr>
        <w:t>uoluerit</w:t>
      </w:r>
      <w:proofErr w:type="spellEnd"/>
      <w:r w:rsidRPr="00F820C3">
        <w:rPr>
          <w:rFonts w:ascii="Times New Roman" w:hAnsi="Times New Roman" w:cs="Times New Roman"/>
          <w:i/>
          <w:iCs/>
        </w:rPr>
        <w:t xml:space="preserve"> in </w:t>
      </w:r>
      <w:proofErr w:type="spellStart"/>
      <w:r w:rsidRPr="00F820C3">
        <w:rPr>
          <w:rFonts w:ascii="Times New Roman" w:hAnsi="Times New Roman" w:cs="Times New Roman"/>
          <w:i/>
          <w:iCs/>
        </w:rPr>
        <w:t>eas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eum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recolligam</w:t>
      </w:r>
      <w:proofErr w:type="spellEnd"/>
      <w:r w:rsidRPr="00F820C3">
        <w:rPr>
          <w:rFonts w:ascii="Times New Roman" w:hAnsi="Times New Roman" w:cs="Times New Roman"/>
        </w:rPr>
        <w:t>.</w:t>
      </w:r>
    </w:p>
  </w:footnote>
  <w:footnote w:id="20">
    <w:p w14:paraId="1CA3FE0E" w14:textId="627BFB01"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 45</w:t>
      </w:r>
      <w:r w:rsidR="00754391" w:rsidRPr="00754391">
        <w:rPr>
          <w:rFonts w:ascii="Times New Roman" w:hAnsi="Times New Roman" w:cs="Times New Roman"/>
        </w:rPr>
        <w:t xml:space="preserve">: </w:t>
      </w:r>
      <w:proofErr w:type="spellStart"/>
      <w:r w:rsidR="00754391" w:rsidRPr="00754391">
        <w:rPr>
          <w:rFonts w:ascii="Times New Roman" w:hAnsi="Times New Roman" w:cs="Times New Roman"/>
          <w:bCs/>
          <w:i/>
          <w:iCs/>
        </w:rPr>
        <w:t>agere</w:t>
      </w:r>
      <w:proofErr w:type="spellEnd"/>
      <w:r w:rsidR="00754391" w:rsidRPr="00754391">
        <w:rPr>
          <w:rFonts w:ascii="Times New Roman" w:hAnsi="Times New Roman" w:cs="Times New Roman"/>
          <w:bCs/>
          <w:i/>
          <w:iCs/>
        </w:rPr>
        <w:t xml:space="preserve"> </w:t>
      </w:r>
      <w:proofErr w:type="spellStart"/>
      <w:r w:rsidR="00754391" w:rsidRPr="00754391">
        <w:rPr>
          <w:rFonts w:ascii="Times New Roman" w:hAnsi="Times New Roman" w:cs="Times New Roman"/>
          <w:bCs/>
          <w:i/>
          <w:iCs/>
        </w:rPr>
        <w:t>deberet</w:t>
      </w:r>
      <w:proofErr w:type="spellEnd"/>
      <w:r w:rsidR="00754391" w:rsidRPr="00754391">
        <w:rPr>
          <w:rFonts w:ascii="Times New Roman" w:hAnsi="Times New Roman" w:cs="Times New Roman"/>
          <w:bCs/>
        </w:rPr>
        <w:t>.</w:t>
      </w:r>
    </w:p>
  </w:footnote>
  <w:footnote w:id="21">
    <w:p w14:paraId="27788615" w14:textId="5B468CE9"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 pp. 270</w:t>
      </w:r>
      <w:r w:rsidR="00C0141C" w:rsidRPr="00F820C3">
        <w:rPr>
          <w:rFonts w:ascii="Times New Roman" w:hAnsi="Times New Roman" w:cs="Times New Roman"/>
        </w:rPr>
        <w:t>–</w:t>
      </w:r>
      <w:r w:rsidRPr="00F820C3">
        <w:rPr>
          <w:rFonts w:ascii="Times New Roman" w:hAnsi="Times New Roman" w:cs="Times New Roman"/>
        </w:rPr>
        <w:t>71</w:t>
      </w:r>
      <w:r w:rsidR="004C51B6" w:rsidRPr="00F820C3">
        <w:rPr>
          <w:rFonts w:ascii="Times New Roman" w:hAnsi="Times New Roman" w:cs="Times New Roman"/>
        </w:rPr>
        <w:t xml:space="preserve">: </w:t>
      </w:r>
      <w:proofErr w:type="spellStart"/>
      <w:r w:rsidR="004C51B6" w:rsidRPr="00F820C3">
        <w:rPr>
          <w:rFonts w:ascii="Times New Roman" w:hAnsi="Times New Roman" w:cs="Times New Roman"/>
          <w:i/>
          <w:iCs/>
        </w:rPr>
        <w:t>ut</w:t>
      </w:r>
      <w:proofErr w:type="spellEnd"/>
      <w:r w:rsidR="004C51B6" w:rsidRPr="00F820C3">
        <w:rPr>
          <w:rFonts w:ascii="Times New Roman" w:hAnsi="Times New Roman" w:cs="Times New Roman"/>
          <w:i/>
          <w:iCs/>
        </w:rPr>
        <w:t xml:space="preserve"> </w:t>
      </w:r>
      <w:proofErr w:type="spellStart"/>
      <w:r w:rsidR="004C51B6" w:rsidRPr="00F820C3">
        <w:rPr>
          <w:rFonts w:ascii="Times New Roman" w:hAnsi="Times New Roman" w:cs="Times New Roman"/>
          <w:i/>
          <w:iCs/>
        </w:rPr>
        <w:t>nequaquam</w:t>
      </w:r>
      <w:proofErr w:type="spellEnd"/>
      <w:r w:rsidR="004C51B6" w:rsidRPr="00F820C3">
        <w:rPr>
          <w:rFonts w:ascii="Times New Roman" w:hAnsi="Times New Roman" w:cs="Times New Roman"/>
          <w:i/>
          <w:iCs/>
        </w:rPr>
        <w:t xml:space="preserve"> </w:t>
      </w:r>
      <w:proofErr w:type="spellStart"/>
      <w:r w:rsidR="004C51B6" w:rsidRPr="00F820C3">
        <w:rPr>
          <w:rFonts w:ascii="Times New Roman" w:hAnsi="Times New Roman" w:cs="Times New Roman"/>
          <w:i/>
          <w:iCs/>
        </w:rPr>
        <w:t>solui</w:t>
      </w:r>
      <w:proofErr w:type="spellEnd"/>
      <w:r w:rsidR="004C51B6" w:rsidRPr="00F820C3">
        <w:rPr>
          <w:rFonts w:ascii="Times New Roman" w:hAnsi="Times New Roman" w:cs="Times New Roman"/>
          <w:i/>
          <w:iCs/>
        </w:rPr>
        <w:t xml:space="preserve"> </w:t>
      </w:r>
      <w:proofErr w:type="spellStart"/>
      <w:r w:rsidR="004C51B6" w:rsidRPr="00F820C3">
        <w:rPr>
          <w:rFonts w:ascii="Times New Roman" w:hAnsi="Times New Roman" w:cs="Times New Roman"/>
          <w:i/>
          <w:iCs/>
        </w:rPr>
        <w:t>aut</w:t>
      </w:r>
      <w:proofErr w:type="spellEnd"/>
      <w:r w:rsidR="004C51B6" w:rsidRPr="00F820C3">
        <w:rPr>
          <w:rFonts w:ascii="Times New Roman" w:hAnsi="Times New Roman" w:cs="Times New Roman"/>
          <w:i/>
          <w:iCs/>
        </w:rPr>
        <w:t xml:space="preserve"> </w:t>
      </w:r>
      <w:proofErr w:type="spellStart"/>
      <w:r w:rsidR="004C51B6" w:rsidRPr="00F820C3">
        <w:rPr>
          <w:rFonts w:ascii="Times New Roman" w:hAnsi="Times New Roman" w:cs="Times New Roman"/>
          <w:i/>
          <w:iCs/>
        </w:rPr>
        <w:t>mutari</w:t>
      </w:r>
      <w:proofErr w:type="spellEnd"/>
      <w:r w:rsidR="004C51B6" w:rsidRPr="00F820C3">
        <w:rPr>
          <w:rFonts w:ascii="Times New Roman" w:hAnsi="Times New Roman" w:cs="Times New Roman"/>
          <w:i/>
          <w:iCs/>
        </w:rPr>
        <w:t xml:space="preserve"> </w:t>
      </w:r>
      <w:proofErr w:type="spellStart"/>
      <w:r w:rsidR="004C51B6" w:rsidRPr="00F820C3">
        <w:rPr>
          <w:rFonts w:ascii="Times New Roman" w:hAnsi="Times New Roman" w:cs="Times New Roman"/>
          <w:i/>
          <w:iCs/>
        </w:rPr>
        <w:t>possit</w:t>
      </w:r>
      <w:proofErr w:type="spellEnd"/>
      <w:r w:rsidR="004C51B6" w:rsidRPr="00F820C3">
        <w:rPr>
          <w:rFonts w:ascii="Times New Roman" w:hAnsi="Times New Roman" w:cs="Times New Roman"/>
        </w:rPr>
        <w:t xml:space="preserve">; </w:t>
      </w:r>
      <w:r w:rsidR="004C51B6" w:rsidRPr="00F820C3">
        <w:rPr>
          <w:rFonts w:ascii="Times New Roman" w:hAnsi="Times New Roman" w:cs="Times New Roman"/>
          <w:i/>
          <w:iCs/>
        </w:rPr>
        <w:t xml:space="preserve">sub fidei </w:t>
      </w:r>
      <w:proofErr w:type="spellStart"/>
      <w:r w:rsidR="004C51B6" w:rsidRPr="00F820C3">
        <w:rPr>
          <w:rFonts w:ascii="Times New Roman" w:hAnsi="Times New Roman" w:cs="Times New Roman"/>
          <w:i/>
          <w:iCs/>
        </w:rPr>
        <w:t>firmatione</w:t>
      </w:r>
      <w:proofErr w:type="spellEnd"/>
      <w:r w:rsidR="004C51B6" w:rsidRPr="00F820C3">
        <w:rPr>
          <w:rFonts w:ascii="Times New Roman" w:hAnsi="Times New Roman" w:cs="Times New Roman"/>
          <w:i/>
          <w:iCs/>
        </w:rPr>
        <w:t xml:space="preserve"> </w:t>
      </w:r>
      <w:proofErr w:type="spellStart"/>
      <w:r w:rsidR="004C51B6" w:rsidRPr="00F820C3">
        <w:rPr>
          <w:rFonts w:ascii="Times New Roman" w:hAnsi="Times New Roman" w:cs="Times New Roman"/>
          <w:i/>
          <w:iCs/>
        </w:rPr>
        <w:t>spopondi</w:t>
      </w:r>
      <w:proofErr w:type="spellEnd"/>
      <w:r w:rsidR="004C51B6" w:rsidRPr="00F820C3">
        <w:rPr>
          <w:rFonts w:ascii="Times New Roman" w:hAnsi="Times New Roman" w:cs="Times New Roman"/>
        </w:rPr>
        <w:t>.</w:t>
      </w:r>
    </w:p>
  </w:footnote>
  <w:footnote w:id="22">
    <w:p w14:paraId="6A5F5D75" w14:textId="2947504D" w:rsidR="00E8292B" w:rsidRPr="00F820C3" w:rsidRDefault="00E8292B"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 pp. 276–77, 278–79</w:t>
      </w:r>
      <w:r w:rsidR="004C51B6" w:rsidRPr="00F820C3">
        <w:rPr>
          <w:rFonts w:ascii="Times New Roman" w:hAnsi="Times New Roman" w:cs="Times New Roman"/>
        </w:rPr>
        <w:t xml:space="preserve">: </w:t>
      </w:r>
      <w:r w:rsidR="004C51B6" w:rsidRPr="00F820C3">
        <w:rPr>
          <w:rFonts w:ascii="Times New Roman" w:hAnsi="Times New Roman" w:cs="Times New Roman"/>
          <w:i/>
          <w:iCs/>
        </w:rPr>
        <w:t xml:space="preserve">sicut </w:t>
      </w:r>
      <w:proofErr w:type="spellStart"/>
      <w:r w:rsidR="004C51B6" w:rsidRPr="00F820C3">
        <w:rPr>
          <w:rFonts w:ascii="Times New Roman" w:hAnsi="Times New Roman" w:cs="Times New Roman"/>
          <w:i/>
          <w:iCs/>
        </w:rPr>
        <w:t>deuouerat</w:t>
      </w:r>
      <w:proofErr w:type="spellEnd"/>
      <w:r w:rsidR="004C51B6" w:rsidRPr="00F820C3">
        <w:rPr>
          <w:rFonts w:ascii="Times New Roman" w:hAnsi="Times New Roman" w:cs="Times New Roman"/>
        </w:rPr>
        <w:t xml:space="preserve">; </w:t>
      </w:r>
      <w:proofErr w:type="spellStart"/>
      <w:r w:rsidR="004C51B6" w:rsidRPr="00F820C3">
        <w:rPr>
          <w:rFonts w:ascii="Times New Roman" w:hAnsi="Times New Roman" w:cs="Times New Roman"/>
          <w:i/>
          <w:iCs/>
        </w:rPr>
        <w:t>fidem</w:t>
      </w:r>
      <w:proofErr w:type="spellEnd"/>
      <w:r w:rsidR="004C51B6" w:rsidRPr="00F820C3">
        <w:rPr>
          <w:rFonts w:ascii="Times New Roman" w:hAnsi="Times New Roman" w:cs="Times New Roman"/>
          <w:i/>
          <w:iCs/>
        </w:rPr>
        <w:t xml:space="preserve"> </w:t>
      </w:r>
      <w:proofErr w:type="spellStart"/>
      <w:r w:rsidR="004C51B6" w:rsidRPr="00F820C3">
        <w:rPr>
          <w:rFonts w:ascii="Times New Roman" w:hAnsi="Times New Roman" w:cs="Times New Roman"/>
          <w:i/>
          <w:iCs/>
        </w:rPr>
        <w:t>quam</w:t>
      </w:r>
      <w:proofErr w:type="spellEnd"/>
      <w:r w:rsidR="004C51B6" w:rsidRPr="00F820C3">
        <w:rPr>
          <w:rFonts w:ascii="Times New Roman" w:hAnsi="Times New Roman" w:cs="Times New Roman"/>
          <w:i/>
          <w:iCs/>
        </w:rPr>
        <w:t xml:space="preserve"> </w:t>
      </w:r>
      <w:proofErr w:type="spellStart"/>
      <w:r w:rsidR="004C51B6" w:rsidRPr="00F820C3">
        <w:rPr>
          <w:rFonts w:ascii="Times New Roman" w:hAnsi="Times New Roman" w:cs="Times New Roman"/>
          <w:i/>
          <w:iCs/>
        </w:rPr>
        <w:t>Boemundo</w:t>
      </w:r>
      <w:proofErr w:type="spellEnd"/>
      <w:r w:rsidR="004C51B6" w:rsidRPr="00F820C3">
        <w:rPr>
          <w:rFonts w:ascii="Times New Roman" w:hAnsi="Times New Roman" w:cs="Times New Roman"/>
          <w:i/>
          <w:iCs/>
        </w:rPr>
        <w:t xml:space="preserve"> in </w:t>
      </w:r>
      <w:proofErr w:type="spellStart"/>
      <w:r w:rsidR="004C51B6" w:rsidRPr="00F820C3">
        <w:rPr>
          <w:rFonts w:ascii="Times New Roman" w:hAnsi="Times New Roman" w:cs="Times New Roman"/>
          <w:i/>
          <w:iCs/>
        </w:rPr>
        <w:t>urbis</w:t>
      </w:r>
      <w:proofErr w:type="spellEnd"/>
      <w:r w:rsidR="004C51B6" w:rsidRPr="00F820C3">
        <w:rPr>
          <w:rFonts w:ascii="Times New Roman" w:hAnsi="Times New Roman" w:cs="Times New Roman"/>
          <w:i/>
          <w:iCs/>
        </w:rPr>
        <w:t xml:space="preserve"> </w:t>
      </w:r>
      <w:proofErr w:type="spellStart"/>
      <w:r w:rsidR="004C51B6" w:rsidRPr="00F820C3">
        <w:rPr>
          <w:rFonts w:ascii="Times New Roman" w:hAnsi="Times New Roman" w:cs="Times New Roman"/>
          <w:i/>
          <w:iCs/>
        </w:rPr>
        <w:t>traditione</w:t>
      </w:r>
      <w:proofErr w:type="spellEnd"/>
      <w:r w:rsidR="004C51B6" w:rsidRPr="00F820C3">
        <w:rPr>
          <w:rFonts w:ascii="Times New Roman" w:hAnsi="Times New Roman" w:cs="Times New Roman"/>
          <w:i/>
          <w:iCs/>
        </w:rPr>
        <w:t xml:space="preserve"> </w:t>
      </w:r>
      <w:proofErr w:type="spellStart"/>
      <w:r w:rsidR="004C51B6" w:rsidRPr="00F820C3">
        <w:rPr>
          <w:rFonts w:ascii="Times New Roman" w:hAnsi="Times New Roman" w:cs="Times New Roman"/>
          <w:i/>
          <w:iCs/>
        </w:rPr>
        <w:t>deuouerat</w:t>
      </w:r>
      <w:proofErr w:type="spellEnd"/>
      <w:r w:rsidR="004C51B6" w:rsidRPr="00F820C3">
        <w:rPr>
          <w:rFonts w:ascii="Times New Roman" w:hAnsi="Times New Roman" w:cs="Times New Roman"/>
          <w:i/>
          <w:iCs/>
        </w:rPr>
        <w:t xml:space="preserve"> </w:t>
      </w:r>
      <w:proofErr w:type="spellStart"/>
      <w:r w:rsidR="004C51B6" w:rsidRPr="00F820C3">
        <w:rPr>
          <w:rFonts w:ascii="Times New Roman" w:hAnsi="Times New Roman" w:cs="Times New Roman"/>
          <w:i/>
          <w:iCs/>
        </w:rPr>
        <w:t>seruans</w:t>
      </w:r>
      <w:proofErr w:type="spellEnd"/>
      <w:r w:rsidR="004C51B6" w:rsidRPr="00F820C3">
        <w:rPr>
          <w:rFonts w:ascii="Times New Roman" w:hAnsi="Times New Roman" w:cs="Times New Roman"/>
        </w:rPr>
        <w:t>.</w:t>
      </w:r>
    </w:p>
  </w:footnote>
  <w:footnote w:id="23">
    <w:p w14:paraId="4E533DF7" w14:textId="755E22A9"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 pp. 8</w:t>
      </w:r>
      <w:r w:rsidR="00C07B0F" w:rsidRPr="00F820C3">
        <w:rPr>
          <w:rFonts w:ascii="Times New Roman" w:hAnsi="Times New Roman" w:cs="Times New Roman"/>
        </w:rPr>
        <w:t>6–</w:t>
      </w:r>
      <w:r w:rsidRPr="00F820C3">
        <w:rPr>
          <w:rFonts w:ascii="Times New Roman" w:hAnsi="Times New Roman" w:cs="Times New Roman"/>
        </w:rPr>
        <w:t xml:space="preserve">87, </w:t>
      </w:r>
      <w:r w:rsidR="00CC7836" w:rsidRPr="00F820C3">
        <w:rPr>
          <w:rFonts w:ascii="Times New Roman" w:hAnsi="Times New Roman" w:cs="Times New Roman"/>
        </w:rPr>
        <w:t>88–</w:t>
      </w:r>
      <w:r w:rsidRPr="00F820C3">
        <w:rPr>
          <w:rFonts w:ascii="Times New Roman" w:hAnsi="Times New Roman" w:cs="Times New Roman"/>
        </w:rPr>
        <w:t>89, 9</w:t>
      </w:r>
      <w:r w:rsidR="00CC7836" w:rsidRPr="00F820C3">
        <w:rPr>
          <w:rFonts w:ascii="Times New Roman" w:hAnsi="Times New Roman" w:cs="Times New Roman"/>
        </w:rPr>
        <w:t>2–9</w:t>
      </w:r>
      <w:r w:rsidRPr="00F820C3">
        <w:rPr>
          <w:rFonts w:ascii="Times New Roman" w:hAnsi="Times New Roman" w:cs="Times New Roman"/>
        </w:rPr>
        <w:t xml:space="preserve">3. On the nature of the oaths, see John H. Pryor, ‘The Oaths of the Leaders of the First Crusade to Emperor Alexius I </w:t>
      </w:r>
      <w:proofErr w:type="spellStart"/>
      <w:r w:rsidRPr="00F820C3">
        <w:rPr>
          <w:rFonts w:ascii="Times New Roman" w:hAnsi="Times New Roman" w:cs="Times New Roman"/>
        </w:rPr>
        <w:t>Comnenus</w:t>
      </w:r>
      <w:proofErr w:type="spellEnd"/>
      <w:r w:rsidRPr="00F820C3">
        <w:rPr>
          <w:rFonts w:ascii="Times New Roman" w:hAnsi="Times New Roman" w:cs="Times New Roman"/>
        </w:rPr>
        <w:t>: Fealty, Homage</w:t>
      </w:r>
      <w:r w:rsidR="00D337B6" w:rsidRPr="00F820C3">
        <w:rPr>
          <w:rFonts w:ascii="Times New Roman" w:hAnsi="Times New Roman" w:cs="Times New Roman"/>
        </w:rPr>
        <w:t xml:space="preserve"> – </w:t>
      </w:r>
      <w:r w:rsidR="00D337B6" w:rsidRPr="00F820C3">
        <w:rPr>
          <w:rFonts w:ascii="Times New Roman" w:hAnsi="Times New Roman" w:cs="Times New Roman"/>
          <w:i/>
          <w:iCs/>
        </w:rPr>
        <w:t>π</w:t>
      </w:r>
      <w:proofErr w:type="spellStart"/>
      <w:r w:rsidR="00D337B6" w:rsidRPr="00F820C3">
        <w:rPr>
          <w:rFonts w:ascii="Times New Roman" w:hAnsi="Times New Roman" w:cs="Times New Roman"/>
          <w:i/>
          <w:iCs/>
        </w:rPr>
        <w:t>ίστις</w:t>
      </w:r>
      <w:proofErr w:type="spellEnd"/>
      <w:r w:rsidR="00D337B6" w:rsidRPr="00F820C3">
        <w:rPr>
          <w:rFonts w:ascii="Times New Roman" w:hAnsi="Times New Roman" w:cs="Times New Roman"/>
        </w:rPr>
        <w:t xml:space="preserve">, </w:t>
      </w:r>
      <w:proofErr w:type="spellStart"/>
      <w:r w:rsidR="00D337B6" w:rsidRPr="00F820C3">
        <w:rPr>
          <w:rFonts w:ascii="Times New Roman" w:hAnsi="Times New Roman" w:cs="Times New Roman"/>
          <w:i/>
          <w:iCs/>
        </w:rPr>
        <w:t>δουλεί</w:t>
      </w:r>
      <w:proofErr w:type="spellEnd"/>
      <w:r w:rsidR="00D337B6" w:rsidRPr="00F820C3">
        <w:rPr>
          <w:rFonts w:ascii="Times New Roman" w:hAnsi="Times New Roman" w:cs="Times New Roman"/>
          <w:i/>
          <w:iCs/>
        </w:rPr>
        <w:t>α</w:t>
      </w:r>
      <w:r w:rsidRPr="00F820C3">
        <w:rPr>
          <w:rFonts w:ascii="Times New Roman" w:hAnsi="Times New Roman" w:cs="Times New Roman"/>
        </w:rPr>
        <w:t xml:space="preserve">’, </w:t>
      </w:r>
      <w:r w:rsidRPr="00F820C3">
        <w:rPr>
          <w:rFonts w:ascii="Times New Roman" w:hAnsi="Times New Roman" w:cs="Times New Roman"/>
          <w:i/>
        </w:rPr>
        <w:t>Parergon</w:t>
      </w:r>
      <w:r w:rsidRPr="00F820C3">
        <w:rPr>
          <w:rFonts w:ascii="Times New Roman" w:hAnsi="Times New Roman" w:cs="Times New Roman"/>
        </w:rPr>
        <w:t xml:space="preserve"> 2 (1984), 111</w:t>
      </w:r>
      <w:r w:rsidR="00C0141C" w:rsidRPr="00F820C3">
        <w:rPr>
          <w:rFonts w:ascii="Times New Roman" w:hAnsi="Times New Roman" w:cs="Times New Roman"/>
        </w:rPr>
        <w:t>–</w:t>
      </w:r>
      <w:r w:rsidRPr="00F820C3">
        <w:rPr>
          <w:rFonts w:ascii="Times New Roman" w:hAnsi="Times New Roman" w:cs="Times New Roman"/>
        </w:rPr>
        <w:t>41</w:t>
      </w:r>
      <w:r w:rsidR="00D337B6" w:rsidRPr="00F820C3">
        <w:rPr>
          <w:rFonts w:ascii="Times New Roman" w:hAnsi="Times New Roman" w:cs="Times New Roman"/>
        </w:rPr>
        <w:t xml:space="preserve">; France, </w:t>
      </w:r>
      <w:r w:rsidR="00D337B6" w:rsidRPr="00F820C3">
        <w:rPr>
          <w:rFonts w:ascii="Times New Roman" w:hAnsi="Times New Roman" w:cs="Times New Roman"/>
          <w:i/>
          <w:iCs/>
        </w:rPr>
        <w:t>Victory in the East</w:t>
      </w:r>
      <w:r w:rsidR="00D337B6" w:rsidRPr="00F820C3">
        <w:rPr>
          <w:rFonts w:ascii="Times New Roman" w:hAnsi="Times New Roman" w:cs="Times New Roman"/>
        </w:rPr>
        <w:t>, pp. 111</w:t>
      </w:r>
      <w:r w:rsidR="00C0141C" w:rsidRPr="00F820C3">
        <w:rPr>
          <w:rFonts w:ascii="Times New Roman" w:hAnsi="Times New Roman" w:cs="Times New Roman"/>
        </w:rPr>
        <w:t>–</w:t>
      </w:r>
      <w:r w:rsidR="00CC7836" w:rsidRPr="00F820C3">
        <w:rPr>
          <w:rFonts w:ascii="Times New Roman" w:hAnsi="Times New Roman" w:cs="Times New Roman"/>
        </w:rPr>
        <w:t>21</w:t>
      </w:r>
      <w:r w:rsidR="00D337B6" w:rsidRPr="00F820C3">
        <w:rPr>
          <w:rFonts w:ascii="Times New Roman" w:hAnsi="Times New Roman" w:cs="Times New Roman"/>
        </w:rPr>
        <w:t>.</w:t>
      </w:r>
    </w:p>
  </w:footnote>
  <w:footnote w:id="24">
    <w:p w14:paraId="0BF95FBD" w14:textId="3000B01B"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p. 44: </w:t>
      </w:r>
      <w:proofErr w:type="spellStart"/>
      <w:r w:rsidRPr="00F820C3">
        <w:rPr>
          <w:rFonts w:ascii="Times New Roman" w:hAnsi="Times New Roman" w:cs="Times New Roman"/>
          <w:i/>
          <w:iCs/>
        </w:rPr>
        <w:t>eique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christianitatem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liberius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promittebat</w:t>
      </w:r>
      <w:proofErr w:type="spellEnd"/>
      <w:r w:rsidRPr="00F820C3">
        <w:rPr>
          <w:rFonts w:ascii="Times New Roman" w:hAnsi="Times New Roman" w:cs="Times New Roman"/>
          <w:i/>
          <w:iCs/>
        </w:rPr>
        <w:t xml:space="preserve">, et </w:t>
      </w:r>
      <w:proofErr w:type="spellStart"/>
      <w:r w:rsidRPr="00F820C3">
        <w:rPr>
          <w:rFonts w:ascii="Times New Roman" w:hAnsi="Times New Roman" w:cs="Times New Roman"/>
          <w:i/>
          <w:iCs/>
        </w:rPr>
        <w:t>eum</w:t>
      </w:r>
      <w:proofErr w:type="spellEnd"/>
      <w:r w:rsidRPr="00F820C3">
        <w:rPr>
          <w:rFonts w:ascii="Times New Roman" w:hAnsi="Times New Roman" w:cs="Times New Roman"/>
          <w:i/>
          <w:iCs/>
        </w:rPr>
        <w:t xml:space="preserve"> se </w:t>
      </w:r>
      <w:proofErr w:type="spellStart"/>
      <w:r w:rsidRPr="00F820C3">
        <w:rPr>
          <w:rFonts w:ascii="Times New Roman" w:hAnsi="Times New Roman" w:cs="Times New Roman"/>
          <w:i/>
          <w:iCs/>
        </w:rPr>
        <w:t>diuitem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facturum</w:t>
      </w:r>
      <w:proofErr w:type="spellEnd"/>
      <w:r w:rsidRPr="00F820C3">
        <w:rPr>
          <w:rFonts w:ascii="Times New Roman" w:hAnsi="Times New Roman" w:cs="Times New Roman"/>
          <w:i/>
          <w:iCs/>
        </w:rPr>
        <w:t xml:space="preserve"> cum </w:t>
      </w:r>
      <w:proofErr w:type="spellStart"/>
      <w:r w:rsidRPr="00F820C3">
        <w:rPr>
          <w:rFonts w:ascii="Times New Roman" w:hAnsi="Times New Roman" w:cs="Times New Roman"/>
          <w:i/>
          <w:iCs/>
        </w:rPr>
        <w:t>multo</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honore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mandabat</w:t>
      </w:r>
      <w:proofErr w:type="spellEnd"/>
      <w:r w:rsidRPr="00F820C3">
        <w:rPr>
          <w:rFonts w:ascii="Times New Roman" w:hAnsi="Times New Roman" w:cs="Times New Roman"/>
        </w:rPr>
        <w:t>.</w:t>
      </w:r>
    </w:p>
  </w:footnote>
  <w:footnote w:id="25">
    <w:p w14:paraId="3AE83E07" w14:textId="3DEDF953"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 </w:t>
      </w:r>
      <w:r w:rsidR="00D872AC" w:rsidRPr="00F820C3">
        <w:rPr>
          <w:rFonts w:ascii="Times New Roman" w:hAnsi="Times New Roman" w:cs="Times New Roman"/>
        </w:rPr>
        <w:t xml:space="preserve">pp. </w:t>
      </w:r>
      <w:r w:rsidRPr="00F820C3">
        <w:rPr>
          <w:rFonts w:ascii="Times New Roman" w:hAnsi="Times New Roman" w:cs="Times New Roman"/>
        </w:rPr>
        <w:t>27</w:t>
      </w:r>
      <w:r w:rsidR="00D872AC" w:rsidRPr="00F820C3">
        <w:rPr>
          <w:rFonts w:ascii="Times New Roman" w:hAnsi="Times New Roman" w:cs="Times New Roman"/>
        </w:rPr>
        <w:t>0</w:t>
      </w:r>
      <w:r w:rsidR="00C0141C" w:rsidRPr="00F820C3">
        <w:rPr>
          <w:rFonts w:ascii="Times New Roman" w:hAnsi="Times New Roman" w:cs="Times New Roman"/>
        </w:rPr>
        <w:t>–</w:t>
      </w:r>
      <w:r w:rsidR="00D872AC" w:rsidRPr="00F820C3">
        <w:rPr>
          <w:rFonts w:ascii="Times New Roman" w:hAnsi="Times New Roman" w:cs="Times New Roman"/>
        </w:rPr>
        <w:t>7</w:t>
      </w:r>
      <w:r w:rsidRPr="00F820C3">
        <w:rPr>
          <w:rFonts w:ascii="Times New Roman" w:hAnsi="Times New Roman" w:cs="Times New Roman"/>
        </w:rPr>
        <w:t>1</w:t>
      </w:r>
      <w:r w:rsidR="0075466B" w:rsidRPr="00F820C3">
        <w:rPr>
          <w:rFonts w:ascii="Times New Roman" w:hAnsi="Times New Roman" w:cs="Times New Roman"/>
        </w:rPr>
        <w:t xml:space="preserve">: </w:t>
      </w:r>
      <w:proofErr w:type="spellStart"/>
      <w:r w:rsidR="0075466B" w:rsidRPr="00F820C3">
        <w:rPr>
          <w:rFonts w:ascii="Times New Roman" w:hAnsi="Times New Roman" w:cs="Times New Roman"/>
          <w:i/>
          <w:iCs/>
        </w:rPr>
        <w:t>Multam</w:t>
      </w:r>
      <w:proofErr w:type="spellEnd"/>
      <w:r w:rsidR="0075466B" w:rsidRPr="00F820C3">
        <w:rPr>
          <w:rFonts w:ascii="Times New Roman" w:hAnsi="Times New Roman" w:cs="Times New Roman"/>
          <w:i/>
          <w:iCs/>
        </w:rPr>
        <w:t xml:space="preserve"> et </w:t>
      </w:r>
      <w:proofErr w:type="spellStart"/>
      <w:r w:rsidR="0075466B" w:rsidRPr="00F820C3">
        <w:rPr>
          <w:rFonts w:ascii="Times New Roman" w:hAnsi="Times New Roman" w:cs="Times New Roman"/>
          <w:i/>
          <w:iCs/>
        </w:rPr>
        <w:t>innumerabilem</w:t>
      </w:r>
      <w:proofErr w:type="spellEnd"/>
      <w:r w:rsidR="0075466B" w:rsidRPr="00F820C3">
        <w:rPr>
          <w:rFonts w:ascii="Times New Roman" w:hAnsi="Times New Roman" w:cs="Times New Roman"/>
          <w:i/>
          <w:iCs/>
        </w:rPr>
        <w:t xml:space="preserve"> </w:t>
      </w:r>
      <w:proofErr w:type="spellStart"/>
      <w:r w:rsidR="0075466B" w:rsidRPr="00F820C3">
        <w:rPr>
          <w:rFonts w:ascii="Times New Roman" w:hAnsi="Times New Roman" w:cs="Times New Roman"/>
          <w:i/>
          <w:iCs/>
        </w:rPr>
        <w:t>pecuniam</w:t>
      </w:r>
      <w:proofErr w:type="spellEnd"/>
      <w:r w:rsidR="0075466B" w:rsidRPr="00F820C3">
        <w:rPr>
          <w:rFonts w:ascii="Times New Roman" w:hAnsi="Times New Roman" w:cs="Times New Roman"/>
          <w:i/>
          <w:iCs/>
        </w:rPr>
        <w:t xml:space="preserve"> … et non minus illum </w:t>
      </w:r>
      <w:proofErr w:type="spellStart"/>
      <w:r w:rsidR="0075466B" w:rsidRPr="00F820C3">
        <w:rPr>
          <w:rFonts w:ascii="Times New Roman" w:hAnsi="Times New Roman" w:cs="Times New Roman"/>
          <w:i/>
          <w:iCs/>
        </w:rPr>
        <w:t>exaltare</w:t>
      </w:r>
      <w:proofErr w:type="spellEnd"/>
      <w:r w:rsidR="0075466B" w:rsidRPr="00F820C3">
        <w:rPr>
          <w:rFonts w:ascii="Times New Roman" w:hAnsi="Times New Roman" w:cs="Times New Roman"/>
          <w:i/>
          <w:iCs/>
        </w:rPr>
        <w:t xml:space="preserve"> et </w:t>
      </w:r>
      <w:proofErr w:type="spellStart"/>
      <w:r w:rsidR="0075466B" w:rsidRPr="00F820C3">
        <w:rPr>
          <w:rFonts w:ascii="Times New Roman" w:hAnsi="Times New Roman" w:cs="Times New Roman"/>
          <w:i/>
          <w:iCs/>
        </w:rPr>
        <w:t>ditare</w:t>
      </w:r>
      <w:proofErr w:type="spellEnd"/>
      <w:r w:rsidR="0075466B" w:rsidRPr="00F820C3">
        <w:rPr>
          <w:rFonts w:ascii="Times New Roman" w:hAnsi="Times New Roman" w:cs="Times New Roman"/>
          <w:i/>
          <w:iCs/>
        </w:rPr>
        <w:t xml:space="preserve"> inter </w:t>
      </w:r>
      <w:proofErr w:type="spellStart"/>
      <w:r w:rsidR="0075466B" w:rsidRPr="00F820C3">
        <w:rPr>
          <w:rFonts w:ascii="Times New Roman" w:hAnsi="Times New Roman" w:cs="Times New Roman"/>
          <w:i/>
          <w:iCs/>
        </w:rPr>
        <w:t>meos</w:t>
      </w:r>
      <w:proofErr w:type="spellEnd"/>
      <w:r w:rsidR="0075466B" w:rsidRPr="00F820C3">
        <w:rPr>
          <w:rFonts w:ascii="Times New Roman" w:hAnsi="Times New Roman" w:cs="Times New Roman"/>
          <w:i/>
          <w:iCs/>
        </w:rPr>
        <w:t xml:space="preserve"> </w:t>
      </w:r>
      <w:proofErr w:type="spellStart"/>
      <w:r w:rsidR="0075466B" w:rsidRPr="00F820C3">
        <w:rPr>
          <w:rFonts w:ascii="Times New Roman" w:hAnsi="Times New Roman" w:cs="Times New Roman"/>
          <w:i/>
          <w:iCs/>
        </w:rPr>
        <w:t>quam</w:t>
      </w:r>
      <w:proofErr w:type="spellEnd"/>
      <w:r w:rsidR="0075466B" w:rsidRPr="00F820C3">
        <w:rPr>
          <w:rFonts w:ascii="Times New Roman" w:hAnsi="Times New Roman" w:cs="Times New Roman"/>
          <w:i/>
          <w:iCs/>
        </w:rPr>
        <w:t xml:space="preserve"> </w:t>
      </w:r>
      <w:proofErr w:type="spellStart"/>
      <w:r w:rsidR="0075466B" w:rsidRPr="00F820C3">
        <w:rPr>
          <w:rFonts w:ascii="Times New Roman" w:hAnsi="Times New Roman" w:cs="Times New Roman"/>
          <w:i/>
          <w:iCs/>
        </w:rPr>
        <w:t>Tancradum</w:t>
      </w:r>
      <w:proofErr w:type="spellEnd"/>
      <w:r w:rsidR="00D45E36">
        <w:rPr>
          <w:rFonts w:ascii="Times New Roman" w:hAnsi="Times New Roman" w:cs="Times New Roman"/>
        </w:rPr>
        <w:t xml:space="preserve">; </w:t>
      </w:r>
      <w:proofErr w:type="spellStart"/>
      <w:r w:rsidR="00D45E36" w:rsidRPr="00D45E36">
        <w:rPr>
          <w:rFonts w:ascii="Times New Roman" w:hAnsi="Times New Roman" w:cs="Times New Roman"/>
          <w:i/>
          <w:iCs/>
        </w:rPr>
        <w:t>Anonymi</w:t>
      </w:r>
      <w:proofErr w:type="spellEnd"/>
      <w:r w:rsidR="00D45E36" w:rsidRPr="00D45E36">
        <w:rPr>
          <w:rFonts w:ascii="Times New Roman" w:hAnsi="Times New Roman" w:cs="Times New Roman"/>
          <w:i/>
          <w:iCs/>
        </w:rPr>
        <w:t xml:space="preserve"> </w:t>
      </w:r>
      <w:proofErr w:type="spellStart"/>
      <w:r w:rsidR="00D45E36" w:rsidRPr="00D45E36">
        <w:rPr>
          <w:rFonts w:ascii="Times New Roman" w:hAnsi="Times New Roman" w:cs="Times New Roman"/>
          <w:i/>
          <w:iCs/>
        </w:rPr>
        <w:t>Gesta</w:t>
      </w:r>
      <w:proofErr w:type="spellEnd"/>
      <w:r w:rsidR="00D45E36" w:rsidRPr="00D45E36">
        <w:rPr>
          <w:rFonts w:ascii="Times New Roman" w:hAnsi="Times New Roman" w:cs="Times New Roman"/>
          <w:i/>
          <w:iCs/>
        </w:rPr>
        <w:t xml:space="preserve"> Francorum</w:t>
      </w:r>
      <w:r w:rsidR="00D45E36" w:rsidRPr="00D45E36">
        <w:rPr>
          <w:rFonts w:ascii="Times New Roman" w:hAnsi="Times New Roman" w:cs="Times New Roman"/>
        </w:rPr>
        <w:t xml:space="preserve">, ed. </w:t>
      </w:r>
      <w:proofErr w:type="spellStart"/>
      <w:r w:rsidR="00D45E36" w:rsidRPr="00D45E36">
        <w:rPr>
          <w:rFonts w:ascii="Times New Roman" w:hAnsi="Times New Roman" w:cs="Times New Roman"/>
        </w:rPr>
        <w:t>Hagenmeyer</w:t>
      </w:r>
      <w:proofErr w:type="spellEnd"/>
      <w:r w:rsidR="00D45E36" w:rsidRPr="00D45E36">
        <w:rPr>
          <w:rFonts w:ascii="Times New Roman" w:hAnsi="Times New Roman" w:cs="Times New Roman"/>
        </w:rPr>
        <w:t>, p.</w:t>
      </w:r>
      <w:r w:rsidR="00D45E36">
        <w:rPr>
          <w:rFonts w:ascii="Times New Roman" w:hAnsi="Times New Roman" w:cs="Times New Roman"/>
        </w:rPr>
        <w:t xml:space="preserve"> 66.</w:t>
      </w:r>
    </w:p>
  </w:footnote>
  <w:footnote w:id="26">
    <w:p w14:paraId="2948405E" w14:textId="3F1C21F6" w:rsidR="0055426B" w:rsidRPr="00F820C3" w:rsidRDefault="0055426B" w:rsidP="0055426B">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 pp. 270–71: </w:t>
      </w:r>
      <w:r w:rsidRPr="00F820C3">
        <w:rPr>
          <w:rFonts w:ascii="Times New Roman" w:hAnsi="Times New Roman" w:cs="Times New Roman"/>
          <w:i/>
          <w:iCs/>
        </w:rPr>
        <w:t xml:space="preserve">a principio </w:t>
      </w:r>
      <w:proofErr w:type="spellStart"/>
      <w:r w:rsidRPr="00F820C3">
        <w:rPr>
          <w:rFonts w:ascii="Times New Roman" w:hAnsi="Times New Roman" w:cs="Times New Roman"/>
          <w:i/>
          <w:iCs/>
        </w:rPr>
        <w:t>Christianitatis</w:t>
      </w:r>
      <w:proofErr w:type="spellEnd"/>
      <w:r w:rsidRPr="00F820C3">
        <w:rPr>
          <w:rFonts w:ascii="Times New Roman" w:hAnsi="Times New Roman" w:cs="Times New Roman"/>
          <w:i/>
          <w:iCs/>
        </w:rPr>
        <w:t xml:space="preserve"> sue</w:t>
      </w:r>
      <w:r w:rsidRPr="00F820C3">
        <w:rPr>
          <w:rFonts w:ascii="Times New Roman" w:hAnsi="Times New Roman" w:cs="Times New Roman"/>
        </w:rPr>
        <w:t>.</w:t>
      </w:r>
    </w:p>
  </w:footnote>
  <w:footnote w:id="27">
    <w:p w14:paraId="2434D315" w14:textId="25051770" w:rsidR="00080AAE" w:rsidRPr="00F820C3" w:rsidRDefault="00080AAE" w:rsidP="00080AAE">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 pp. 234–35</w:t>
      </w:r>
      <w:r w:rsidR="00A13265" w:rsidRPr="00F820C3">
        <w:rPr>
          <w:rFonts w:ascii="Times New Roman" w:hAnsi="Times New Roman" w:cs="Times New Roman"/>
        </w:rPr>
        <w:t>.</w:t>
      </w:r>
    </w:p>
  </w:footnote>
  <w:footnote w:id="28">
    <w:p w14:paraId="62144A5B" w14:textId="6D472B26" w:rsidR="00FE3FB2" w:rsidRPr="00F820C3" w:rsidRDefault="00FE3FB2" w:rsidP="00FE3FB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Simon Thomas Parsons, ‘A Unique Song of the First Crusade? New Observations on the Hatton 77 Manuscript of the </w:t>
      </w:r>
      <w:proofErr w:type="spellStart"/>
      <w:r w:rsidRPr="00F820C3">
        <w:rPr>
          <w:rFonts w:ascii="Times New Roman" w:hAnsi="Times New Roman" w:cs="Times New Roman"/>
          <w:i/>
          <w:iCs/>
        </w:rPr>
        <w:t>Siège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d’Antioche</w:t>
      </w:r>
      <w:proofErr w:type="spellEnd"/>
      <w:r w:rsidRPr="00F820C3">
        <w:rPr>
          <w:rFonts w:ascii="Times New Roman" w:hAnsi="Times New Roman" w:cs="Times New Roman"/>
        </w:rPr>
        <w:t xml:space="preserve">’, in </w:t>
      </w:r>
      <w:r w:rsidRPr="00F820C3">
        <w:rPr>
          <w:rFonts w:ascii="Times New Roman" w:hAnsi="Times New Roman" w:cs="Times New Roman"/>
          <w:i/>
          <w:iCs/>
        </w:rPr>
        <w:t>Literature of the Crusades</w:t>
      </w:r>
      <w:r w:rsidRPr="00F820C3">
        <w:rPr>
          <w:rFonts w:ascii="Times New Roman" w:hAnsi="Times New Roman" w:cs="Times New Roman"/>
        </w:rPr>
        <w:t>, ed. Simon Thomas Parsons and Linda M. Paterson (Cambridge, 2018), pp. 55–74 (here 66).</w:t>
      </w:r>
    </w:p>
  </w:footnote>
  <w:footnote w:id="29">
    <w:p w14:paraId="5393B014" w14:textId="4F1478B5" w:rsidR="007C6446" w:rsidRPr="00F820C3" w:rsidRDefault="007C6446" w:rsidP="007C6446">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Guibert of </w:t>
      </w:r>
      <w:proofErr w:type="spellStart"/>
      <w:r w:rsidRPr="00F820C3">
        <w:rPr>
          <w:rFonts w:ascii="Times New Roman" w:hAnsi="Times New Roman" w:cs="Times New Roman"/>
        </w:rPr>
        <w:t>Nogent</w:t>
      </w:r>
      <w:proofErr w:type="spellEnd"/>
      <w:r w:rsidRPr="00F820C3">
        <w:rPr>
          <w:rFonts w:ascii="Times New Roman" w:hAnsi="Times New Roman" w:cs="Times New Roman"/>
        </w:rPr>
        <w:t xml:space="preserve">, </w:t>
      </w:r>
      <w:proofErr w:type="spellStart"/>
      <w:r w:rsidRPr="00F820C3">
        <w:rPr>
          <w:rFonts w:ascii="Times New Roman" w:hAnsi="Times New Roman" w:cs="Times New Roman"/>
          <w:i/>
          <w:iCs/>
        </w:rPr>
        <w:t>Guitberti</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abbatis</w:t>
      </w:r>
      <w:proofErr w:type="spellEnd"/>
      <w:r w:rsidRPr="00F820C3">
        <w:rPr>
          <w:rFonts w:ascii="Times New Roman" w:hAnsi="Times New Roman" w:cs="Times New Roman"/>
          <w:i/>
          <w:iCs/>
        </w:rPr>
        <w:t xml:space="preserve"> Sanctae Mariae </w:t>
      </w:r>
      <w:proofErr w:type="spellStart"/>
      <w:r w:rsidRPr="00F820C3">
        <w:rPr>
          <w:rFonts w:ascii="Times New Roman" w:hAnsi="Times New Roman" w:cs="Times New Roman"/>
          <w:i/>
          <w:iCs/>
        </w:rPr>
        <w:t>Novigenti</w:t>
      </w:r>
      <w:proofErr w:type="spellEnd"/>
      <w:r w:rsidRPr="00F820C3">
        <w:rPr>
          <w:rFonts w:ascii="Times New Roman" w:hAnsi="Times New Roman" w:cs="Times New Roman"/>
          <w:i/>
          <w:iCs/>
        </w:rPr>
        <w:t xml:space="preserve"> Historia </w:t>
      </w:r>
      <w:proofErr w:type="spellStart"/>
      <w:r w:rsidRPr="00F820C3">
        <w:rPr>
          <w:rFonts w:ascii="Times New Roman" w:hAnsi="Times New Roman" w:cs="Times New Roman"/>
          <w:i/>
          <w:iCs/>
        </w:rPr>
        <w:t>quae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inscribitur</w:t>
      </w:r>
      <w:proofErr w:type="spellEnd"/>
      <w:r w:rsidRPr="00F820C3">
        <w:rPr>
          <w:rFonts w:ascii="Times New Roman" w:hAnsi="Times New Roman" w:cs="Times New Roman"/>
          <w:i/>
          <w:iCs/>
        </w:rPr>
        <w:t xml:space="preserve"> Dei </w:t>
      </w:r>
      <w:proofErr w:type="spellStart"/>
      <w:r w:rsidRPr="00F820C3">
        <w:rPr>
          <w:rFonts w:ascii="Times New Roman" w:hAnsi="Times New Roman" w:cs="Times New Roman"/>
          <w:i/>
          <w:iCs/>
        </w:rPr>
        <w:t>gesta</w:t>
      </w:r>
      <w:proofErr w:type="spellEnd"/>
      <w:r w:rsidRPr="00F820C3">
        <w:rPr>
          <w:rFonts w:ascii="Times New Roman" w:hAnsi="Times New Roman" w:cs="Times New Roman"/>
          <w:i/>
          <w:iCs/>
        </w:rPr>
        <w:t xml:space="preserve"> per Francos</w:t>
      </w:r>
      <w:r w:rsidRPr="00F820C3">
        <w:rPr>
          <w:rFonts w:ascii="Times New Roman" w:hAnsi="Times New Roman" w:cs="Times New Roman"/>
        </w:rPr>
        <w:t xml:space="preserve">, ed. Robert B. C. Huygens (Turnhout, 1996) [henceforth GN], p. 251; Baldric of </w:t>
      </w:r>
      <w:proofErr w:type="spellStart"/>
      <w:r w:rsidRPr="00F820C3">
        <w:rPr>
          <w:rFonts w:ascii="Times New Roman" w:hAnsi="Times New Roman" w:cs="Times New Roman"/>
        </w:rPr>
        <w:t>Bourgueil</w:t>
      </w:r>
      <w:proofErr w:type="spellEnd"/>
      <w:r w:rsidRPr="00F820C3">
        <w:rPr>
          <w:rFonts w:ascii="Times New Roman" w:hAnsi="Times New Roman" w:cs="Times New Roman"/>
        </w:rPr>
        <w:t xml:space="preserve">, </w:t>
      </w:r>
      <w:r w:rsidRPr="00F820C3">
        <w:rPr>
          <w:rFonts w:ascii="Times New Roman" w:hAnsi="Times New Roman" w:cs="Times New Roman"/>
          <w:i/>
          <w:iCs/>
        </w:rPr>
        <w:t xml:space="preserve">The Historia </w:t>
      </w:r>
      <w:proofErr w:type="spellStart"/>
      <w:r w:rsidRPr="00F820C3">
        <w:rPr>
          <w:rFonts w:ascii="Times New Roman" w:hAnsi="Times New Roman" w:cs="Times New Roman"/>
          <w:i/>
          <w:iCs/>
        </w:rPr>
        <w:t>Ierosolimitana</w:t>
      </w:r>
      <w:proofErr w:type="spellEnd"/>
      <w:r w:rsidRPr="00F820C3">
        <w:rPr>
          <w:rFonts w:ascii="Times New Roman" w:hAnsi="Times New Roman" w:cs="Times New Roman"/>
          <w:i/>
          <w:iCs/>
        </w:rPr>
        <w:t xml:space="preserve"> of Baldric of </w:t>
      </w:r>
      <w:proofErr w:type="spellStart"/>
      <w:r w:rsidRPr="00F820C3">
        <w:rPr>
          <w:rFonts w:ascii="Times New Roman" w:hAnsi="Times New Roman" w:cs="Times New Roman"/>
          <w:i/>
          <w:iCs/>
        </w:rPr>
        <w:t>Bourgueil</w:t>
      </w:r>
      <w:proofErr w:type="spellEnd"/>
      <w:r w:rsidRPr="00F820C3">
        <w:rPr>
          <w:rFonts w:ascii="Times New Roman" w:hAnsi="Times New Roman" w:cs="Times New Roman"/>
        </w:rPr>
        <w:t xml:space="preserve">, ed. Steven J. Biddlecombe (Woodbridge, 2014) [henceforth BB], p. 84 n. s; </w:t>
      </w:r>
      <w:r w:rsidR="00FE3FB2" w:rsidRPr="00F820C3">
        <w:rPr>
          <w:rFonts w:ascii="Times New Roman" w:hAnsi="Times New Roman" w:cs="Times New Roman"/>
        </w:rPr>
        <w:t xml:space="preserve">Parsons, ‘A Unique Song of the First Crusade?’, </w:t>
      </w:r>
      <w:r w:rsidRPr="00F820C3">
        <w:rPr>
          <w:rFonts w:ascii="Times New Roman" w:hAnsi="Times New Roman" w:cs="Times New Roman"/>
        </w:rPr>
        <w:t>p. 66</w:t>
      </w:r>
      <w:r w:rsidR="00493428" w:rsidRPr="00F820C3">
        <w:rPr>
          <w:rFonts w:ascii="Times New Roman" w:hAnsi="Times New Roman" w:cs="Times New Roman"/>
        </w:rPr>
        <w:t xml:space="preserve">; Robert the Monk, </w:t>
      </w:r>
      <w:r w:rsidR="00493428" w:rsidRPr="00F820C3">
        <w:rPr>
          <w:rFonts w:ascii="Times New Roman" w:hAnsi="Times New Roman" w:cs="Times New Roman"/>
          <w:i/>
          <w:iCs/>
        </w:rPr>
        <w:t xml:space="preserve">The Historia </w:t>
      </w:r>
      <w:proofErr w:type="spellStart"/>
      <w:r w:rsidR="00493428" w:rsidRPr="00F820C3">
        <w:rPr>
          <w:rFonts w:ascii="Times New Roman" w:hAnsi="Times New Roman" w:cs="Times New Roman"/>
          <w:i/>
          <w:iCs/>
        </w:rPr>
        <w:t>Iherosolimitana</w:t>
      </w:r>
      <w:proofErr w:type="spellEnd"/>
      <w:r w:rsidR="00493428" w:rsidRPr="00F820C3">
        <w:rPr>
          <w:rFonts w:ascii="Times New Roman" w:hAnsi="Times New Roman" w:cs="Times New Roman"/>
          <w:i/>
          <w:iCs/>
        </w:rPr>
        <w:t xml:space="preserve"> of Robert the Monk</w:t>
      </w:r>
      <w:r w:rsidR="00493428" w:rsidRPr="00F820C3">
        <w:rPr>
          <w:rFonts w:ascii="Times New Roman" w:hAnsi="Times New Roman" w:cs="Times New Roman"/>
        </w:rPr>
        <w:t xml:space="preserve">, ed. Damien Kempf and Marcus Bull (Woodbridge, 2013) [henceforth RM], pp. xix, 104, 106; Raymond of </w:t>
      </w:r>
      <w:proofErr w:type="spellStart"/>
      <w:r w:rsidR="00493428" w:rsidRPr="00F820C3">
        <w:rPr>
          <w:rFonts w:ascii="Times New Roman" w:hAnsi="Times New Roman" w:cs="Times New Roman"/>
        </w:rPr>
        <w:t>Aguilers</w:t>
      </w:r>
      <w:proofErr w:type="spellEnd"/>
      <w:r w:rsidR="00493428" w:rsidRPr="00F820C3">
        <w:rPr>
          <w:rFonts w:ascii="Times New Roman" w:hAnsi="Times New Roman" w:cs="Times New Roman"/>
        </w:rPr>
        <w:t xml:space="preserve">, </w:t>
      </w:r>
      <w:r w:rsidR="00493428" w:rsidRPr="00F820C3">
        <w:rPr>
          <w:rFonts w:ascii="Times New Roman" w:hAnsi="Times New Roman" w:cs="Times New Roman"/>
          <w:i/>
          <w:iCs/>
        </w:rPr>
        <w:t xml:space="preserve">Le ‘Liber’ de Raymond </w:t>
      </w:r>
      <w:proofErr w:type="spellStart"/>
      <w:r w:rsidR="00493428" w:rsidRPr="00F820C3">
        <w:rPr>
          <w:rFonts w:ascii="Times New Roman" w:hAnsi="Times New Roman" w:cs="Times New Roman"/>
          <w:i/>
          <w:iCs/>
        </w:rPr>
        <w:t>d’Aguilers</w:t>
      </w:r>
      <w:proofErr w:type="spellEnd"/>
      <w:r w:rsidR="00493428" w:rsidRPr="00F820C3">
        <w:rPr>
          <w:rFonts w:ascii="Times New Roman" w:hAnsi="Times New Roman" w:cs="Times New Roman"/>
        </w:rPr>
        <w:t>, ed. John H. Hill and Laurita L. Hill (Paris, 1969) [henceforth RA], pp. 158–59.</w:t>
      </w:r>
    </w:p>
  </w:footnote>
  <w:footnote w:id="30">
    <w:p w14:paraId="071F1D2F" w14:textId="1293057B"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w:t>
      </w:r>
      <w:r w:rsidR="002C057D" w:rsidRPr="00F820C3">
        <w:rPr>
          <w:rFonts w:ascii="Times New Roman" w:hAnsi="Times New Roman" w:cs="Times New Roman"/>
        </w:rPr>
        <w:t>,</w:t>
      </w:r>
      <w:r w:rsidRPr="00F820C3">
        <w:rPr>
          <w:rFonts w:ascii="Times New Roman" w:hAnsi="Times New Roman" w:cs="Times New Roman"/>
        </w:rPr>
        <w:t xml:space="preserve"> </w:t>
      </w:r>
      <w:r w:rsidR="002C057D" w:rsidRPr="00F820C3">
        <w:rPr>
          <w:rFonts w:ascii="Times New Roman" w:hAnsi="Times New Roman" w:cs="Times New Roman"/>
        </w:rPr>
        <w:t xml:space="preserve">pp. </w:t>
      </w:r>
      <w:r w:rsidRPr="00F820C3">
        <w:rPr>
          <w:rFonts w:ascii="Times New Roman" w:hAnsi="Times New Roman" w:cs="Times New Roman"/>
        </w:rPr>
        <w:t>27</w:t>
      </w:r>
      <w:r w:rsidR="002C057D" w:rsidRPr="00F820C3">
        <w:rPr>
          <w:rFonts w:ascii="Times New Roman" w:hAnsi="Times New Roman" w:cs="Times New Roman"/>
        </w:rPr>
        <w:t>2</w:t>
      </w:r>
      <w:r w:rsidR="00C0141C" w:rsidRPr="00F820C3">
        <w:rPr>
          <w:rFonts w:ascii="Times New Roman" w:hAnsi="Times New Roman" w:cs="Times New Roman"/>
        </w:rPr>
        <w:t>–</w:t>
      </w:r>
      <w:r w:rsidR="002C057D" w:rsidRPr="00F820C3">
        <w:rPr>
          <w:rFonts w:ascii="Times New Roman" w:hAnsi="Times New Roman" w:cs="Times New Roman"/>
        </w:rPr>
        <w:t>7</w:t>
      </w:r>
      <w:r w:rsidRPr="00F820C3">
        <w:rPr>
          <w:rFonts w:ascii="Times New Roman" w:hAnsi="Times New Roman" w:cs="Times New Roman"/>
        </w:rPr>
        <w:t>3</w:t>
      </w:r>
      <w:r w:rsidR="007031FC" w:rsidRPr="00F820C3">
        <w:rPr>
          <w:rFonts w:ascii="Times New Roman" w:hAnsi="Times New Roman" w:cs="Times New Roman"/>
        </w:rPr>
        <w:t>.</w:t>
      </w:r>
    </w:p>
  </w:footnote>
  <w:footnote w:id="31">
    <w:p w14:paraId="36A005AD" w14:textId="06DAAE83"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 45.</w:t>
      </w:r>
    </w:p>
  </w:footnote>
  <w:footnote w:id="32">
    <w:p w14:paraId="27EB25EF" w14:textId="1280D1FA"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Interestingly, the two versions are conflated in </w:t>
      </w:r>
      <w:r w:rsidR="006E08AA" w:rsidRPr="00F820C3">
        <w:rPr>
          <w:rFonts w:ascii="Times New Roman" w:hAnsi="Times New Roman" w:cs="Times New Roman"/>
          <w:i/>
          <w:iCs/>
        </w:rPr>
        <w:t xml:space="preserve">The Chanson </w:t>
      </w:r>
      <w:proofErr w:type="spellStart"/>
      <w:r w:rsidR="006E08AA" w:rsidRPr="00F820C3">
        <w:rPr>
          <w:rFonts w:ascii="Times New Roman" w:hAnsi="Times New Roman" w:cs="Times New Roman"/>
          <w:i/>
          <w:iCs/>
        </w:rPr>
        <w:t>d’Antioche</w:t>
      </w:r>
      <w:proofErr w:type="spellEnd"/>
      <w:r w:rsidR="006E08AA" w:rsidRPr="00F820C3">
        <w:rPr>
          <w:rFonts w:ascii="Times New Roman" w:hAnsi="Times New Roman" w:cs="Times New Roman"/>
          <w:i/>
          <w:iCs/>
        </w:rPr>
        <w:t>: An Old French Account of the First Crusade</w:t>
      </w:r>
      <w:r w:rsidR="006E08AA" w:rsidRPr="00F820C3">
        <w:rPr>
          <w:rFonts w:ascii="Times New Roman" w:hAnsi="Times New Roman" w:cs="Times New Roman"/>
        </w:rPr>
        <w:t xml:space="preserve">, trans. Susan B. Edgington and Carol Sweetenham (Farnham, 2011), pp. </w:t>
      </w:r>
      <w:r w:rsidR="00AF63CF" w:rsidRPr="00F820C3">
        <w:rPr>
          <w:rFonts w:ascii="Times New Roman" w:hAnsi="Times New Roman" w:cs="Times New Roman"/>
        </w:rPr>
        <w:t>234</w:t>
      </w:r>
      <w:r w:rsidR="00465517" w:rsidRPr="00F820C3">
        <w:rPr>
          <w:rFonts w:ascii="Times New Roman" w:hAnsi="Times New Roman" w:cs="Times New Roman"/>
        </w:rPr>
        <w:t>–</w:t>
      </w:r>
      <w:r w:rsidR="00465517">
        <w:rPr>
          <w:rFonts w:ascii="Times New Roman" w:hAnsi="Times New Roman" w:cs="Times New Roman"/>
        </w:rPr>
        <w:t>36</w:t>
      </w:r>
      <w:r w:rsidR="00AF63CF" w:rsidRPr="00F820C3">
        <w:rPr>
          <w:rFonts w:ascii="Times New Roman" w:hAnsi="Times New Roman" w:cs="Times New Roman"/>
        </w:rPr>
        <w:t>, 241</w:t>
      </w:r>
      <w:r w:rsidR="006E08AA" w:rsidRPr="00F820C3">
        <w:rPr>
          <w:rFonts w:ascii="Times New Roman" w:hAnsi="Times New Roman" w:cs="Times New Roman"/>
        </w:rPr>
        <w:t>.</w:t>
      </w:r>
    </w:p>
  </w:footnote>
  <w:footnote w:id="33">
    <w:p w14:paraId="1C676990" w14:textId="1197382F"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p. 45: </w:t>
      </w:r>
      <w:r w:rsidRPr="00F820C3">
        <w:rPr>
          <w:rFonts w:ascii="Times New Roman" w:hAnsi="Times New Roman" w:cs="Times New Roman"/>
          <w:i/>
          <w:iCs/>
        </w:rPr>
        <w:t xml:space="preserve">quasi in </w:t>
      </w:r>
      <w:proofErr w:type="spellStart"/>
      <w:r w:rsidRPr="00F820C3">
        <w:rPr>
          <w:rFonts w:ascii="Times New Roman" w:hAnsi="Times New Roman" w:cs="Times New Roman"/>
          <w:i/>
          <w:iCs/>
        </w:rPr>
        <w:t>Saracenorum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terram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depredari</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uadat</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dissimulet</w:t>
      </w:r>
      <w:proofErr w:type="spellEnd"/>
      <w:r w:rsidRPr="00F820C3">
        <w:rPr>
          <w:rFonts w:ascii="Times New Roman" w:hAnsi="Times New Roman" w:cs="Times New Roman"/>
          <w:i/>
          <w:iCs/>
        </w:rPr>
        <w:t xml:space="preserve">, ac </w:t>
      </w:r>
      <w:proofErr w:type="spellStart"/>
      <w:r w:rsidRPr="00F820C3">
        <w:rPr>
          <w:rFonts w:ascii="Times New Roman" w:hAnsi="Times New Roman" w:cs="Times New Roman"/>
          <w:i/>
          <w:iCs/>
        </w:rPr>
        <w:t>deinde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celeriter</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reuertatur</w:t>
      </w:r>
      <w:proofErr w:type="spellEnd"/>
      <w:r w:rsidRPr="00F820C3">
        <w:rPr>
          <w:rFonts w:ascii="Times New Roman" w:hAnsi="Times New Roman" w:cs="Times New Roman"/>
          <w:i/>
          <w:iCs/>
        </w:rPr>
        <w:t xml:space="preserve"> per </w:t>
      </w:r>
      <w:proofErr w:type="spellStart"/>
      <w:r w:rsidRPr="00F820C3">
        <w:rPr>
          <w:rFonts w:ascii="Times New Roman" w:hAnsi="Times New Roman" w:cs="Times New Roman"/>
          <w:i/>
          <w:iCs/>
        </w:rPr>
        <w:t>dextram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montaneam</w:t>
      </w:r>
      <w:proofErr w:type="spellEnd"/>
      <w:r w:rsidRPr="00F820C3">
        <w:rPr>
          <w:rFonts w:ascii="Times New Roman" w:hAnsi="Times New Roman" w:cs="Times New Roman"/>
        </w:rPr>
        <w:t>.</w:t>
      </w:r>
    </w:p>
  </w:footnote>
  <w:footnote w:id="34">
    <w:p w14:paraId="2FB0F034" w14:textId="7AF022E6"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w:t>
      </w:r>
      <w:r w:rsidR="0061396F" w:rsidRPr="00F820C3">
        <w:rPr>
          <w:rFonts w:ascii="Times New Roman" w:hAnsi="Times New Roman" w:cs="Times New Roman"/>
        </w:rPr>
        <w:t>, pp.</w:t>
      </w:r>
      <w:r w:rsidRPr="00F820C3">
        <w:rPr>
          <w:rFonts w:ascii="Times New Roman" w:hAnsi="Times New Roman" w:cs="Times New Roman"/>
        </w:rPr>
        <w:t xml:space="preserve"> 27</w:t>
      </w:r>
      <w:r w:rsidR="0061396F" w:rsidRPr="00F820C3">
        <w:rPr>
          <w:rFonts w:ascii="Times New Roman" w:hAnsi="Times New Roman" w:cs="Times New Roman"/>
        </w:rPr>
        <w:t>2</w:t>
      </w:r>
      <w:r w:rsidR="00C0141C" w:rsidRPr="00F820C3">
        <w:rPr>
          <w:rFonts w:ascii="Times New Roman" w:hAnsi="Times New Roman" w:cs="Times New Roman"/>
        </w:rPr>
        <w:t>–</w:t>
      </w:r>
      <w:r w:rsidR="0061396F" w:rsidRPr="00F820C3">
        <w:rPr>
          <w:rFonts w:ascii="Times New Roman" w:hAnsi="Times New Roman" w:cs="Times New Roman"/>
        </w:rPr>
        <w:t xml:space="preserve">73: </w:t>
      </w:r>
      <w:r w:rsidR="00822584" w:rsidRPr="00F820C3">
        <w:rPr>
          <w:rFonts w:ascii="Times New Roman" w:hAnsi="Times New Roman" w:cs="Times New Roman"/>
          <w:i/>
          <w:iCs/>
        </w:rPr>
        <w:t xml:space="preserve">in umbra noctis </w:t>
      </w:r>
      <w:proofErr w:type="spellStart"/>
      <w:r w:rsidR="00822584" w:rsidRPr="00F820C3">
        <w:rPr>
          <w:rFonts w:ascii="Times New Roman" w:hAnsi="Times New Roman" w:cs="Times New Roman"/>
          <w:i/>
          <w:iCs/>
        </w:rPr>
        <w:t>uersus</w:t>
      </w:r>
      <w:proofErr w:type="spellEnd"/>
      <w:r w:rsidR="00822584" w:rsidRPr="00F820C3">
        <w:rPr>
          <w:rFonts w:ascii="Times New Roman" w:hAnsi="Times New Roman" w:cs="Times New Roman"/>
          <w:i/>
          <w:iCs/>
        </w:rPr>
        <w:t xml:space="preserve"> </w:t>
      </w:r>
      <w:proofErr w:type="spellStart"/>
      <w:r w:rsidR="00822584" w:rsidRPr="00F820C3">
        <w:rPr>
          <w:rFonts w:ascii="Times New Roman" w:hAnsi="Times New Roman" w:cs="Times New Roman"/>
          <w:i/>
          <w:iCs/>
        </w:rPr>
        <w:t>montana</w:t>
      </w:r>
      <w:proofErr w:type="spellEnd"/>
      <w:r w:rsidR="00822584" w:rsidRPr="00F820C3">
        <w:rPr>
          <w:rFonts w:ascii="Times New Roman" w:hAnsi="Times New Roman" w:cs="Times New Roman"/>
          <w:i/>
          <w:iCs/>
        </w:rPr>
        <w:t xml:space="preserve"> </w:t>
      </w:r>
      <w:proofErr w:type="spellStart"/>
      <w:r w:rsidR="00822584" w:rsidRPr="00F820C3">
        <w:rPr>
          <w:rFonts w:ascii="Times New Roman" w:hAnsi="Times New Roman" w:cs="Times New Roman"/>
          <w:i/>
          <w:iCs/>
        </w:rPr>
        <w:t>iter</w:t>
      </w:r>
      <w:proofErr w:type="spellEnd"/>
      <w:r w:rsidR="00822584" w:rsidRPr="00F820C3">
        <w:rPr>
          <w:rFonts w:ascii="Times New Roman" w:hAnsi="Times New Roman" w:cs="Times New Roman"/>
          <w:i/>
          <w:iCs/>
        </w:rPr>
        <w:t xml:space="preserve"> </w:t>
      </w:r>
      <w:proofErr w:type="spellStart"/>
      <w:r w:rsidR="00822584" w:rsidRPr="00F820C3">
        <w:rPr>
          <w:rFonts w:ascii="Times New Roman" w:hAnsi="Times New Roman" w:cs="Times New Roman"/>
          <w:i/>
          <w:iCs/>
        </w:rPr>
        <w:t>insisterent</w:t>
      </w:r>
      <w:proofErr w:type="spellEnd"/>
      <w:r w:rsidR="00822584" w:rsidRPr="00F820C3">
        <w:rPr>
          <w:rFonts w:ascii="Times New Roman" w:hAnsi="Times New Roman" w:cs="Times New Roman"/>
          <w:i/>
          <w:iCs/>
        </w:rPr>
        <w:t xml:space="preserve">, quasi ad </w:t>
      </w:r>
      <w:proofErr w:type="spellStart"/>
      <w:r w:rsidR="00822584" w:rsidRPr="00F820C3">
        <w:rPr>
          <w:rFonts w:ascii="Times New Roman" w:hAnsi="Times New Roman" w:cs="Times New Roman"/>
          <w:i/>
          <w:iCs/>
        </w:rPr>
        <w:t>insidias</w:t>
      </w:r>
      <w:proofErr w:type="spellEnd"/>
      <w:r w:rsidR="00822584" w:rsidRPr="00F820C3">
        <w:rPr>
          <w:rFonts w:ascii="Times New Roman" w:hAnsi="Times New Roman" w:cs="Times New Roman"/>
          <w:i/>
          <w:iCs/>
        </w:rPr>
        <w:t xml:space="preserve"> </w:t>
      </w:r>
      <w:proofErr w:type="spellStart"/>
      <w:r w:rsidR="00822584" w:rsidRPr="00F820C3">
        <w:rPr>
          <w:rFonts w:ascii="Times New Roman" w:hAnsi="Times New Roman" w:cs="Times New Roman"/>
          <w:i/>
          <w:iCs/>
        </w:rPr>
        <w:t>profecturi</w:t>
      </w:r>
      <w:proofErr w:type="spellEnd"/>
      <w:r w:rsidR="00822584" w:rsidRPr="00F820C3">
        <w:rPr>
          <w:rFonts w:ascii="Times New Roman" w:hAnsi="Times New Roman" w:cs="Times New Roman"/>
          <w:i/>
          <w:iCs/>
        </w:rPr>
        <w:t xml:space="preserve"> </w:t>
      </w:r>
      <w:proofErr w:type="spellStart"/>
      <w:r w:rsidR="00822584" w:rsidRPr="00F820C3">
        <w:rPr>
          <w:rFonts w:ascii="Times New Roman" w:hAnsi="Times New Roman" w:cs="Times New Roman"/>
          <w:i/>
          <w:iCs/>
        </w:rPr>
        <w:t>aliquorum</w:t>
      </w:r>
      <w:proofErr w:type="spellEnd"/>
      <w:r w:rsidR="00822584" w:rsidRPr="00F820C3">
        <w:rPr>
          <w:rFonts w:ascii="Times New Roman" w:hAnsi="Times New Roman" w:cs="Times New Roman"/>
          <w:i/>
          <w:iCs/>
        </w:rPr>
        <w:t xml:space="preserve"> de </w:t>
      </w:r>
      <w:proofErr w:type="spellStart"/>
      <w:r w:rsidR="00822584" w:rsidRPr="00F820C3">
        <w:rPr>
          <w:rFonts w:ascii="Times New Roman" w:hAnsi="Times New Roman" w:cs="Times New Roman"/>
          <w:i/>
          <w:iCs/>
        </w:rPr>
        <w:t>exercitu</w:t>
      </w:r>
      <w:proofErr w:type="spellEnd"/>
      <w:r w:rsidR="00822584" w:rsidRPr="00F820C3">
        <w:rPr>
          <w:rFonts w:ascii="Times New Roman" w:hAnsi="Times New Roman" w:cs="Times New Roman"/>
          <w:i/>
          <w:iCs/>
        </w:rPr>
        <w:t xml:space="preserve"> </w:t>
      </w:r>
      <w:proofErr w:type="spellStart"/>
      <w:r w:rsidR="00822584" w:rsidRPr="00F820C3">
        <w:rPr>
          <w:rFonts w:ascii="Times New Roman" w:hAnsi="Times New Roman" w:cs="Times New Roman"/>
          <w:i/>
          <w:iCs/>
        </w:rPr>
        <w:t>Corbahan</w:t>
      </w:r>
      <w:proofErr w:type="spellEnd"/>
      <w:r w:rsidR="00822584" w:rsidRPr="00F820C3">
        <w:rPr>
          <w:rFonts w:ascii="Times New Roman" w:hAnsi="Times New Roman" w:cs="Times New Roman"/>
          <w:i/>
          <w:iCs/>
        </w:rPr>
        <w:t xml:space="preserve"> </w:t>
      </w:r>
      <w:proofErr w:type="spellStart"/>
      <w:r w:rsidR="00822584" w:rsidRPr="00F820C3">
        <w:rPr>
          <w:rFonts w:ascii="Times New Roman" w:hAnsi="Times New Roman" w:cs="Times New Roman"/>
          <w:i/>
          <w:iCs/>
        </w:rPr>
        <w:t>ad</w:t>
      </w:r>
      <w:proofErr w:type="spellEnd"/>
      <w:r w:rsidR="00822584" w:rsidRPr="00F820C3">
        <w:rPr>
          <w:rFonts w:ascii="Times New Roman" w:hAnsi="Times New Roman" w:cs="Times New Roman"/>
          <w:i/>
          <w:iCs/>
        </w:rPr>
        <w:t xml:space="preserve"> </w:t>
      </w:r>
      <w:proofErr w:type="spellStart"/>
      <w:r w:rsidR="00822584" w:rsidRPr="00F820C3">
        <w:rPr>
          <w:rFonts w:ascii="Times New Roman" w:hAnsi="Times New Roman" w:cs="Times New Roman"/>
          <w:i/>
          <w:iCs/>
        </w:rPr>
        <w:t>urbem</w:t>
      </w:r>
      <w:proofErr w:type="spellEnd"/>
      <w:r w:rsidR="00822584" w:rsidRPr="00F820C3">
        <w:rPr>
          <w:rFonts w:ascii="Times New Roman" w:hAnsi="Times New Roman" w:cs="Times New Roman"/>
          <w:i/>
          <w:iCs/>
        </w:rPr>
        <w:t xml:space="preserve"> </w:t>
      </w:r>
      <w:proofErr w:type="spellStart"/>
      <w:r w:rsidR="00822584" w:rsidRPr="00F820C3">
        <w:rPr>
          <w:rFonts w:ascii="Times New Roman" w:hAnsi="Times New Roman" w:cs="Times New Roman"/>
          <w:i/>
          <w:iCs/>
        </w:rPr>
        <w:t>precedentium</w:t>
      </w:r>
      <w:proofErr w:type="spellEnd"/>
      <w:r w:rsidR="00822584" w:rsidRPr="00F820C3">
        <w:rPr>
          <w:rFonts w:ascii="Times New Roman" w:hAnsi="Times New Roman" w:cs="Times New Roman"/>
        </w:rPr>
        <w:t>.</w:t>
      </w:r>
    </w:p>
  </w:footnote>
  <w:footnote w:id="35">
    <w:p w14:paraId="5868F48A" w14:textId="3180B636"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2B6BF7" w:rsidRPr="00F820C3">
        <w:rPr>
          <w:rFonts w:ascii="Times New Roman" w:hAnsi="Times New Roman" w:cs="Times New Roman"/>
        </w:rPr>
        <w:t xml:space="preserve">AA, pp. </w:t>
      </w:r>
      <w:r w:rsidR="0061396F" w:rsidRPr="00F820C3">
        <w:rPr>
          <w:rFonts w:ascii="Times New Roman" w:hAnsi="Times New Roman" w:cs="Times New Roman"/>
        </w:rPr>
        <w:t>272</w:t>
      </w:r>
      <w:r w:rsidR="00C0141C" w:rsidRPr="00F820C3">
        <w:rPr>
          <w:rFonts w:ascii="Times New Roman" w:hAnsi="Times New Roman" w:cs="Times New Roman"/>
        </w:rPr>
        <w:t>–</w:t>
      </w:r>
      <w:r w:rsidR="002B6BF7" w:rsidRPr="00F820C3">
        <w:rPr>
          <w:rFonts w:ascii="Times New Roman" w:hAnsi="Times New Roman" w:cs="Times New Roman"/>
        </w:rPr>
        <w:t>7</w:t>
      </w:r>
      <w:r w:rsidR="00EC4367" w:rsidRPr="00F820C3">
        <w:rPr>
          <w:rFonts w:ascii="Times New Roman" w:hAnsi="Times New Roman" w:cs="Times New Roman"/>
        </w:rPr>
        <w:t>5</w:t>
      </w:r>
      <w:r w:rsidR="0061396F" w:rsidRPr="00F820C3">
        <w:rPr>
          <w:rFonts w:ascii="Times New Roman" w:hAnsi="Times New Roman" w:cs="Times New Roman"/>
        </w:rPr>
        <w:t xml:space="preserve">: </w:t>
      </w:r>
      <w:r w:rsidR="0061396F" w:rsidRPr="00F820C3">
        <w:rPr>
          <w:rFonts w:ascii="Times New Roman" w:hAnsi="Times New Roman" w:cs="Times New Roman"/>
          <w:i/>
          <w:iCs/>
        </w:rPr>
        <w:t xml:space="preserve">in </w:t>
      </w:r>
      <w:proofErr w:type="spellStart"/>
      <w:r w:rsidR="0061396F" w:rsidRPr="00F820C3">
        <w:rPr>
          <w:rFonts w:ascii="Times New Roman" w:hAnsi="Times New Roman" w:cs="Times New Roman"/>
          <w:i/>
          <w:iCs/>
        </w:rPr>
        <w:t>montana</w:t>
      </w:r>
      <w:proofErr w:type="spellEnd"/>
      <w:r w:rsidR="0061396F" w:rsidRPr="00F820C3">
        <w:rPr>
          <w:rFonts w:ascii="Times New Roman" w:hAnsi="Times New Roman" w:cs="Times New Roman"/>
          <w:i/>
          <w:iCs/>
        </w:rPr>
        <w:t xml:space="preserve"> </w:t>
      </w:r>
      <w:r w:rsidR="002B6BF7" w:rsidRPr="00F820C3">
        <w:rPr>
          <w:rFonts w:ascii="Times New Roman" w:hAnsi="Times New Roman" w:cs="Times New Roman"/>
          <w:i/>
          <w:iCs/>
        </w:rPr>
        <w:t xml:space="preserve">… </w:t>
      </w:r>
      <w:proofErr w:type="spellStart"/>
      <w:r w:rsidR="002B6BF7" w:rsidRPr="00F820C3">
        <w:rPr>
          <w:rFonts w:ascii="Times New Roman" w:hAnsi="Times New Roman" w:cs="Times New Roman"/>
          <w:i/>
          <w:iCs/>
        </w:rPr>
        <w:t>contendens</w:t>
      </w:r>
      <w:proofErr w:type="spellEnd"/>
      <w:r w:rsidR="002B6BF7" w:rsidRPr="00F820C3">
        <w:rPr>
          <w:rFonts w:ascii="Times New Roman" w:hAnsi="Times New Roman" w:cs="Times New Roman"/>
          <w:i/>
          <w:iCs/>
        </w:rPr>
        <w:t xml:space="preserve">, </w:t>
      </w:r>
      <w:proofErr w:type="spellStart"/>
      <w:r w:rsidR="002B6BF7" w:rsidRPr="00F820C3">
        <w:rPr>
          <w:rFonts w:ascii="Times New Roman" w:hAnsi="Times New Roman" w:cs="Times New Roman"/>
          <w:i/>
          <w:iCs/>
        </w:rPr>
        <w:t>hanc</w:t>
      </w:r>
      <w:proofErr w:type="spellEnd"/>
      <w:r w:rsidR="002B6BF7" w:rsidRPr="00F820C3">
        <w:rPr>
          <w:rFonts w:ascii="Times New Roman" w:hAnsi="Times New Roman" w:cs="Times New Roman"/>
          <w:i/>
          <w:iCs/>
        </w:rPr>
        <w:t xml:space="preserve"> scilicet in partem qua urbs et presidium </w:t>
      </w:r>
      <w:proofErr w:type="spellStart"/>
      <w:r w:rsidR="002B6BF7" w:rsidRPr="00F820C3">
        <w:rPr>
          <w:rFonts w:ascii="Times New Roman" w:hAnsi="Times New Roman" w:cs="Times New Roman"/>
          <w:i/>
          <w:iCs/>
        </w:rPr>
        <w:t>Darsiani</w:t>
      </w:r>
      <w:proofErr w:type="spellEnd"/>
      <w:r w:rsidR="002B6BF7" w:rsidRPr="00F820C3">
        <w:rPr>
          <w:rFonts w:ascii="Times New Roman" w:hAnsi="Times New Roman" w:cs="Times New Roman"/>
          <w:i/>
          <w:iCs/>
        </w:rPr>
        <w:t xml:space="preserve"> in </w:t>
      </w:r>
      <w:proofErr w:type="spellStart"/>
      <w:r w:rsidR="002B6BF7" w:rsidRPr="00F820C3">
        <w:rPr>
          <w:rFonts w:ascii="Times New Roman" w:hAnsi="Times New Roman" w:cs="Times New Roman"/>
          <w:i/>
          <w:iCs/>
        </w:rPr>
        <w:t>summo</w:t>
      </w:r>
      <w:proofErr w:type="spellEnd"/>
      <w:r w:rsidR="002B6BF7" w:rsidRPr="00F820C3">
        <w:rPr>
          <w:rFonts w:ascii="Times New Roman" w:hAnsi="Times New Roman" w:cs="Times New Roman"/>
          <w:i/>
          <w:iCs/>
        </w:rPr>
        <w:t xml:space="preserve"> </w:t>
      </w:r>
      <w:proofErr w:type="spellStart"/>
      <w:r w:rsidR="002B6BF7" w:rsidRPr="00F820C3">
        <w:rPr>
          <w:rFonts w:ascii="Times New Roman" w:hAnsi="Times New Roman" w:cs="Times New Roman"/>
          <w:i/>
          <w:iCs/>
        </w:rPr>
        <w:t>situm</w:t>
      </w:r>
      <w:proofErr w:type="spellEnd"/>
      <w:r w:rsidR="002B6BF7" w:rsidRPr="00F820C3">
        <w:rPr>
          <w:rFonts w:ascii="Times New Roman" w:hAnsi="Times New Roman" w:cs="Times New Roman"/>
          <w:i/>
          <w:iCs/>
        </w:rPr>
        <w:t xml:space="preserve"> </w:t>
      </w:r>
      <w:proofErr w:type="spellStart"/>
      <w:r w:rsidR="002B6BF7" w:rsidRPr="00F820C3">
        <w:rPr>
          <w:rFonts w:ascii="Times New Roman" w:hAnsi="Times New Roman" w:cs="Times New Roman"/>
          <w:i/>
          <w:iCs/>
        </w:rPr>
        <w:t>est</w:t>
      </w:r>
      <w:proofErr w:type="spellEnd"/>
      <w:r w:rsidR="002B6BF7" w:rsidRPr="00F820C3">
        <w:rPr>
          <w:rFonts w:ascii="Times New Roman" w:hAnsi="Times New Roman" w:cs="Times New Roman"/>
          <w:i/>
          <w:iCs/>
        </w:rPr>
        <w:t xml:space="preserve"> </w:t>
      </w:r>
      <w:proofErr w:type="spellStart"/>
      <w:r w:rsidR="002B6BF7" w:rsidRPr="00F820C3">
        <w:rPr>
          <w:rFonts w:ascii="Times New Roman" w:hAnsi="Times New Roman" w:cs="Times New Roman"/>
          <w:i/>
          <w:iCs/>
        </w:rPr>
        <w:t>cacumine</w:t>
      </w:r>
      <w:proofErr w:type="spellEnd"/>
      <w:r w:rsidR="002B6BF7" w:rsidRPr="00F820C3">
        <w:rPr>
          <w:rFonts w:ascii="Times New Roman" w:hAnsi="Times New Roman" w:cs="Times New Roman"/>
        </w:rPr>
        <w:t>.</w:t>
      </w:r>
    </w:p>
  </w:footnote>
  <w:footnote w:id="36">
    <w:p w14:paraId="7504828D" w14:textId="0D10D078"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pp. 45, 46: </w:t>
      </w:r>
      <w:proofErr w:type="spellStart"/>
      <w:r w:rsidRPr="00F820C3">
        <w:rPr>
          <w:rFonts w:ascii="Times New Roman" w:hAnsi="Times New Roman" w:cs="Times New Roman"/>
          <w:i/>
          <w:iCs/>
        </w:rPr>
        <w:t>uigil</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custodiebat</w:t>
      </w:r>
      <w:proofErr w:type="spellEnd"/>
      <w:r w:rsidRPr="00F820C3">
        <w:rPr>
          <w:rFonts w:ascii="Times New Roman" w:hAnsi="Times New Roman" w:cs="Times New Roman"/>
        </w:rPr>
        <w:t>; AA</w:t>
      </w:r>
      <w:r w:rsidR="00D67B1F" w:rsidRPr="00F820C3">
        <w:rPr>
          <w:rFonts w:ascii="Times New Roman" w:hAnsi="Times New Roman" w:cs="Times New Roman"/>
        </w:rPr>
        <w:t>,</w:t>
      </w:r>
      <w:r w:rsidR="00C0141C" w:rsidRPr="00F820C3">
        <w:rPr>
          <w:rFonts w:ascii="Times New Roman" w:hAnsi="Times New Roman" w:cs="Times New Roman"/>
        </w:rPr>
        <w:t xml:space="preserve"> pp.</w:t>
      </w:r>
      <w:r w:rsidR="00D67B1F" w:rsidRPr="00F820C3">
        <w:rPr>
          <w:rFonts w:ascii="Times New Roman" w:hAnsi="Times New Roman" w:cs="Times New Roman"/>
        </w:rPr>
        <w:t xml:space="preserve"> 274</w:t>
      </w:r>
      <w:r w:rsidR="00C0141C" w:rsidRPr="00F820C3">
        <w:rPr>
          <w:rFonts w:ascii="Times New Roman" w:hAnsi="Times New Roman" w:cs="Times New Roman"/>
        </w:rPr>
        <w:t>–</w:t>
      </w:r>
      <w:r w:rsidR="00D67B1F" w:rsidRPr="00F820C3">
        <w:rPr>
          <w:rFonts w:ascii="Times New Roman" w:hAnsi="Times New Roman" w:cs="Times New Roman"/>
        </w:rPr>
        <w:t>75:</w:t>
      </w:r>
      <w:r w:rsidR="00EC4367" w:rsidRPr="00F820C3">
        <w:rPr>
          <w:rFonts w:ascii="Times New Roman" w:hAnsi="Times New Roman" w:cs="Times New Roman"/>
        </w:rPr>
        <w:t xml:space="preserve"> </w:t>
      </w:r>
      <w:r w:rsidR="00EC4367" w:rsidRPr="00F820C3">
        <w:rPr>
          <w:rFonts w:ascii="Times New Roman" w:hAnsi="Times New Roman" w:cs="Times New Roman"/>
          <w:i/>
          <w:iCs/>
        </w:rPr>
        <w:t xml:space="preserve">Gallos </w:t>
      </w:r>
      <w:proofErr w:type="spellStart"/>
      <w:r w:rsidR="00EC4367" w:rsidRPr="00F820C3">
        <w:rPr>
          <w:rFonts w:ascii="Times New Roman" w:hAnsi="Times New Roman" w:cs="Times New Roman"/>
          <w:i/>
          <w:iCs/>
        </w:rPr>
        <w:t>prestolabatur</w:t>
      </w:r>
      <w:proofErr w:type="spellEnd"/>
      <w:r w:rsidR="00EC4367" w:rsidRPr="00F820C3">
        <w:rPr>
          <w:rFonts w:ascii="Times New Roman" w:hAnsi="Times New Roman" w:cs="Times New Roman"/>
          <w:i/>
          <w:iCs/>
        </w:rPr>
        <w:t xml:space="preserve"> </w:t>
      </w:r>
      <w:proofErr w:type="spellStart"/>
      <w:r w:rsidR="00EC4367" w:rsidRPr="00F820C3">
        <w:rPr>
          <w:rFonts w:ascii="Times New Roman" w:hAnsi="Times New Roman" w:cs="Times New Roman"/>
          <w:i/>
          <w:iCs/>
        </w:rPr>
        <w:t>peruigil</w:t>
      </w:r>
      <w:proofErr w:type="spellEnd"/>
      <w:r w:rsidR="00EC4367" w:rsidRPr="00F820C3">
        <w:rPr>
          <w:rFonts w:ascii="Times New Roman" w:hAnsi="Times New Roman" w:cs="Times New Roman"/>
        </w:rPr>
        <w:t>.</w:t>
      </w:r>
    </w:p>
  </w:footnote>
  <w:footnote w:id="37">
    <w:p w14:paraId="30BD7961" w14:textId="48213B1C" w:rsidR="0013760F" w:rsidRPr="00F820C3" w:rsidRDefault="0013760F" w:rsidP="003D2D52">
      <w:pPr>
        <w:spacing w:after="0" w:line="240" w:lineRule="auto"/>
        <w:rPr>
          <w:rFonts w:ascii="Times New Roman" w:hAnsi="Times New Roman" w:cs="Times New Roman"/>
          <w:sz w:val="20"/>
          <w:szCs w:val="20"/>
        </w:rPr>
      </w:pPr>
      <w:r w:rsidRPr="00F820C3">
        <w:rPr>
          <w:rStyle w:val="FootnoteReference"/>
          <w:rFonts w:ascii="Times New Roman" w:hAnsi="Times New Roman" w:cs="Times New Roman"/>
          <w:sz w:val="20"/>
          <w:szCs w:val="20"/>
        </w:rPr>
        <w:footnoteRef/>
      </w:r>
      <w:r w:rsidRPr="00F820C3">
        <w:rPr>
          <w:rFonts w:ascii="Times New Roman" w:hAnsi="Times New Roman" w:cs="Times New Roman"/>
          <w:sz w:val="20"/>
          <w:szCs w:val="20"/>
        </w:rPr>
        <w:t xml:space="preserve"> </w:t>
      </w:r>
      <w:r w:rsidRPr="00F820C3">
        <w:rPr>
          <w:rFonts w:ascii="Times New Roman" w:hAnsi="Times New Roman" w:cs="Times New Roman"/>
          <w:i/>
          <w:iCs/>
          <w:sz w:val="20"/>
          <w:szCs w:val="20"/>
        </w:rPr>
        <w:t>GF</w:t>
      </w:r>
      <w:r w:rsidRPr="00F820C3">
        <w:rPr>
          <w:rFonts w:ascii="Times New Roman" w:hAnsi="Times New Roman" w:cs="Times New Roman"/>
          <w:sz w:val="20"/>
          <w:szCs w:val="20"/>
        </w:rPr>
        <w:t>, p. 46</w:t>
      </w:r>
      <w:r w:rsidR="00CC786E" w:rsidRPr="00F820C3">
        <w:rPr>
          <w:rFonts w:ascii="Times New Roman" w:hAnsi="Times New Roman" w:cs="Times New Roman"/>
          <w:sz w:val="20"/>
          <w:szCs w:val="20"/>
        </w:rPr>
        <w:t xml:space="preserve">; </w:t>
      </w:r>
      <w:r w:rsidRPr="00F820C3">
        <w:rPr>
          <w:rFonts w:ascii="Times New Roman" w:hAnsi="Times New Roman" w:cs="Times New Roman"/>
          <w:sz w:val="20"/>
          <w:szCs w:val="20"/>
        </w:rPr>
        <w:t>AA,</w:t>
      </w:r>
      <w:r w:rsidR="008275CC" w:rsidRPr="00F820C3">
        <w:rPr>
          <w:rFonts w:ascii="Times New Roman" w:hAnsi="Times New Roman" w:cs="Times New Roman"/>
          <w:sz w:val="20"/>
          <w:szCs w:val="20"/>
        </w:rPr>
        <w:t xml:space="preserve"> pp.</w:t>
      </w:r>
      <w:r w:rsidRPr="00F820C3">
        <w:rPr>
          <w:rFonts w:ascii="Times New Roman" w:hAnsi="Times New Roman" w:cs="Times New Roman"/>
          <w:sz w:val="20"/>
          <w:szCs w:val="20"/>
        </w:rPr>
        <w:t xml:space="preserve"> 27</w:t>
      </w:r>
      <w:r w:rsidR="008275CC" w:rsidRPr="00F820C3">
        <w:rPr>
          <w:rFonts w:ascii="Times New Roman" w:hAnsi="Times New Roman" w:cs="Times New Roman"/>
          <w:sz w:val="20"/>
          <w:szCs w:val="20"/>
        </w:rPr>
        <w:t>4–7</w:t>
      </w:r>
      <w:r w:rsidRPr="00F820C3">
        <w:rPr>
          <w:rFonts w:ascii="Times New Roman" w:hAnsi="Times New Roman" w:cs="Times New Roman"/>
          <w:sz w:val="20"/>
          <w:szCs w:val="20"/>
        </w:rPr>
        <w:t>5</w:t>
      </w:r>
      <w:r w:rsidR="00CC7836" w:rsidRPr="00F820C3">
        <w:rPr>
          <w:rFonts w:ascii="Times New Roman" w:hAnsi="Times New Roman" w:cs="Times New Roman"/>
          <w:sz w:val="20"/>
          <w:szCs w:val="20"/>
        </w:rPr>
        <w:t>.</w:t>
      </w:r>
    </w:p>
  </w:footnote>
  <w:footnote w:id="38">
    <w:p w14:paraId="6FE6542E" w14:textId="258C2418"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EC4367" w:rsidRPr="00F820C3">
        <w:rPr>
          <w:rFonts w:ascii="Times New Roman" w:hAnsi="Times New Roman" w:cs="Times New Roman"/>
        </w:rPr>
        <w:t>AA, pp. 274</w:t>
      </w:r>
      <w:r w:rsidR="00C0141C" w:rsidRPr="00F820C3">
        <w:rPr>
          <w:rFonts w:ascii="Times New Roman" w:hAnsi="Times New Roman" w:cs="Times New Roman"/>
        </w:rPr>
        <w:t>–</w:t>
      </w:r>
      <w:r w:rsidR="00EC4367" w:rsidRPr="00F820C3">
        <w:rPr>
          <w:rFonts w:ascii="Times New Roman" w:hAnsi="Times New Roman" w:cs="Times New Roman"/>
        </w:rPr>
        <w:t xml:space="preserve">75: </w:t>
      </w:r>
      <w:proofErr w:type="spellStart"/>
      <w:r w:rsidR="00EC4367" w:rsidRPr="00F820C3">
        <w:rPr>
          <w:rFonts w:ascii="Times New Roman" w:hAnsi="Times New Roman" w:cs="Times New Roman"/>
          <w:i/>
          <w:iCs/>
        </w:rPr>
        <w:t>si</w:t>
      </w:r>
      <w:proofErr w:type="spellEnd"/>
      <w:r w:rsidR="00EC4367" w:rsidRPr="00F820C3">
        <w:rPr>
          <w:rFonts w:ascii="Times New Roman" w:hAnsi="Times New Roman" w:cs="Times New Roman"/>
          <w:i/>
          <w:iCs/>
        </w:rPr>
        <w:t xml:space="preserve"> </w:t>
      </w:r>
      <w:proofErr w:type="spellStart"/>
      <w:r w:rsidR="00EC4367" w:rsidRPr="00F820C3">
        <w:rPr>
          <w:rFonts w:ascii="Times New Roman" w:hAnsi="Times New Roman" w:cs="Times New Roman"/>
          <w:i/>
          <w:iCs/>
        </w:rPr>
        <w:t>Boemundas</w:t>
      </w:r>
      <w:proofErr w:type="spellEnd"/>
      <w:r w:rsidR="00EC4367" w:rsidRPr="00F820C3">
        <w:rPr>
          <w:rFonts w:ascii="Times New Roman" w:hAnsi="Times New Roman" w:cs="Times New Roman"/>
          <w:i/>
          <w:iCs/>
        </w:rPr>
        <w:t xml:space="preserve"> </w:t>
      </w:r>
      <w:proofErr w:type="spellStart"/>
      <w:r w:rsidR="00EC4367" w:rsidRPr="00F820C3">
        <w:rPr>
          <w:rFonts w:ascii="Times New Roman" w:hAnsi="Times New Roman" w:cs="Times New Roman"/>
          <w:i/>
          <w:iCs/>
        </w:rPr>
        <w:t>aut</w:t>
      </w:r>
      <w:proofErr w:type="spellEnd"/>
      <w:r w:rsidR="00EC4367" w:rsidRPr="00F820C3">
        <w:rPr>
          <w:rFonts w:ascii="Times New Roman" w:hAnsi="Times New Roman" w:cs="Times New Roman"/>
          <w:i/>
          <w:iCs/>
        </w:rPr>
        <w:t xml:space="preserve"> sui </w:t>
      </w:r>
      <w:proofErr w:type="spellStart"/>
      <w:r w:rsidR="00EC4367" w:rsidRPr="00F820C3">
        <w:rPr>
          <w:rFonts w:ascii="Times New Roman" w:hAnsi="Times New Roman" w:cs="Times New Roman"/>
          <w:i/>
          <w:iCs/>
        </w:rPr>
        <w:t>adessent</w:t>
      </w:r>
      <w:proofErr w:type="spellEnd"/>
      <w:r w:rsidR="00EC4367"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p. 46: </w:t>
      </w:r>
      <w:proofErr w:type="spellStart"/>
      <w:r w:rsidRPr="00F820C3">
        <w:rPr>
          <w:rFonts w:ascii="Times New Roman" w:hAnsi="Times New Roman" w:cs="Times New Roman"/>
          <w:i/>
          <w:iCs/>
        </w:rPr>
        <w:t>Vbi</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est</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acerrimus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Boamundus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Vbi</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est</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ille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inuictus</w:t>
      </w:r>
      <w:proofErr w:type="spellEnd"/>
      <w:r w:rsidRPr="00F820C3">
        <w:rPr>
          <w:rFonts w:ascii="Times New Roman" w:hAnsi="Times New Roman" w:cs="Times New Roman"/>
          <w:i/>
          <w:iCs/>
        </w:rPr>
        <w:t>?</w:t>
      </w:r>
      <w:r w:rsidRPr="00F820C3">
        <w:rPr>
          <w:rFonts w:ascii="Times New Roman" w:hAnsi="Times New Roman" w:cs="Times New Roman"/>
        </w:rPr>
        <w:t xml:space="preserve"> On this </w:t>
      </w:r>
      <w:r w:rsidR="00CC786E" w:rsidRPr="00F820C3">
        <w:rPr>
          <w:rFonts w:ascii="Times New Roman" w:hAnsi="Times New Roman" w:cs="Times New Roman"/>
        </w:rPr>
        <w:t>declaration</w:t>
      </w:r>
      <w:r w:rsidRPr="00F820C3">
        <w:rPr>
          <w:rFonts w:ascii="Times New Roman" w:hAnsi="Times New Roman" w:cs="Times New Roman"/>
        </w:rPr>
        <w:t xml:space="preserve">, which seems to be veiled criticism of Bohemond, see Simon Thomas Parsons, ‘The Valiant Man and the </w:t>
      </w:r>
      <w:r w:rsidRPr="00F820C3">
        <w:rPr>
          <w:rFonts w:ascii="Times New Roman" w:hAnsi="Times New Roman" w:cs="Times New Roman"/>
          <w:i/>
          <w:iCs/>
        </w:rPr>
        <w:t>Vilain</w:t>
      </w:r>
      <w:r w:rsidRPr="00F820C3">
        <w:rPr>
          <w:rFonts w:ascii="Times New Roman" w:hAnsi="Times New Roman" w:cs="Times New Roman"/>
        </w:rPr>
        <w:t xml:space="preserve"> in the Tradition of the </w:t>
      </w:r>
      <w:proofErr w:type="spellStart"/>
      <w:r w:rsidRPr="00F820C3">
        <w:rPr>
          <w:rFonts w:ascii="Times New Roman" w:hAnsi="Times New Roman" w:cs="Times New Roman"/>
          <w:i/>
          <w:iCs/>
        </w:rPr>
        <w:t>Gesta</w:t>
      </w:r>
      <w:proofErr w:type="spellEnd"/>
      <w:r w:rsidRPr="00F820C3">
        <w:rPr>
          <w:rFonts w:ascii="Times New Roman" w:hAnsi="Times New Roman" w:cs="Times New Roman"/>
          <w:i/>
          <w:iCs/>
        </w:rPr>
        <w:t xml:space="preserve"> Francorum</w:t>
      </w:r>
      <w:r w:rsidRPr="00F820C3">
        <w:rPr>
          <w:rFonts w:ascii="Times New Roman" w:hAnsi="Times New Roman" w:cs="Times New Roman"/>
        </w:rPr>
        <w:t xml:space="preserve">: Overeating, Taunts, and Bohemond’s Heroic Status’, in </w:t>
      </w:r>
      <w:r w:rsidRPr="00F820C3">
        <w:rPr>
          <w:rFonts w:ascii="Times New Roman" w:hAnsi="Times New Roman" w:cs="Times New Roman"/>
          <w:i/>
          <w:iCs/>
        </w:rPr>
        <w:t>Crusading and Masculinities</w:t>
      </w:r>
      <w:r w:rsidRPr="00F820C3">
        <w:rPr>
          <w:rFonts w:ascii="Times New Roman" w:hAnsi="Times New Roman" w:cs="Times New Roman"/>
        </w:rPr>
        <w:t xml:space="preserve">, ed. Natasha R. Hodgson, Katherine J. Lewis and Matthew M. Mesley </w:t>
      </w:r>
      <w:r w:rsidR="00CC7836" w:rsidRPr="00F820C3">
        <w:rPr>
          <w:rFonts w:ascii="Times New Roman" w:hAnsi="Times New Roman" w:cs="Times New Roman"/>
        </w:rPr>
        <w:t>(Abingdon, 201</w:t>
      </w:r>
      <w:r w:rsidR="009A4CCD" w:rsidRPr="00F820C3">
        <w:rPr>
          <w:rFonts w:ascii="Times New Roman" w:hAnsi="Times New Roman" w:cs="Times New Roman"/>
        </w:rPr>
        <w:t>9</w:t>
      </w:r>
      <w:r w:rsidR="00CC7836" w:rsidRPr="00F820C3">
        <w:rPr>
          <w:rFonts w:ascii="Times New Roman" w:hAnsi="Times New Roman" w:cs="Times New Roman"/>
        </w:rPr>
        <w:t xml:space="preserve">), </w:t>
      </w:r>
      <w:r w:rsidRPr="00F820C3">
        <w:rPr>
          <w:rFonts w:ascii="Times New Roman" w:hAnsi="Times New Roman" w:cs="Times New Roman"/>
        </w:rPr>
        <w:t xml:space="preserve">pp. </w:t>
      </w:r>
      <w:r w:rsidR="00346984" w:rsidRPr="00F820C3">
        <w:rPr>
          <w:rFonts w:ascii="Times New Roman" w:hAnsi="Times New Roman" w:cs="Times New Roman"/>
        </w:rPr>
        <w:t>36</w:t>
      </w:r>
      <w:r w:rsidR="002B13C8" w:rsidRPr="00F820C3">
        <w:rPr>
          <w:rFonts w:ascii="Times New Roman" w:hAnsi="Times New Roman" w:cs="Times New Roman"/>
        </w:rPr>
        <w:t>–</w:t>
      </w:r>
      <w:r w:rsidR="00346984" w:rsidRPr="00F820C3">
        <w:rPr>
          <w:rFonts w:ascii="Times New Roman" w:hAnsi="Times New Roman" w:cs="Times New Roman"/>
        </w:rPr>
        <w:t>52 (here 41).</w:t>
      </w:r>
    </w:p>
  </w:footnote>
  <w:footnote w:id="39">
    <w:p w14:paraId="610E0188" w14:textId="55FAFECA"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6046A1" w:rsidRPr="00F820C3">
        <w:rPr>
          <w:rFonts w:ascii="Times New Roman" w:hAnsi="Times New Roman" w:cs="Times New Roman"/>
          <w:i/>
          <w:iCs/>
        </w:rPr>
        <w:t>GF</w:t>
      </w:r>
      <w:r w:rsidR="006046A1" w:rsidRPr="00F820C3">
        <w:rPr>
          <w:rFonts w:ascii="Times New Roman" w:hAnsi="Times New Roman" w:cs="Times New Roman"/>
        </w:rPr>
        <w:t>, p. 46.</w:t>
      </w:r>
    </w:p>
  </w:footnote>
  <w:footnote w:id="40">
    <w:p w14:paraId="5BCCB05E" w14:textId="24D9BAF1"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bCs/>
        </w:rPr>
        <w:t>AA, pp. 274</w:t>
      </w:r>
      <w:r w:rsidR="00C0141C" w:rsidRPr="00F820C3">
        <w:rPr>
          <w:rFonts w:ascii="Times New Roman" w:hAnsi="Times New Roman" w:cs="Times New Roman"/>
        </w:rPr>
        <w:t>–</w:t>
      </w:r>
      <w:r w:rsidRPr="00F820C3">
        <w:rPr>
          <w:rFonts w:ascii="Times New Roman" w:hAnsi="Times New Roman" w:cs="Times New Roman"/>
          <w:bCs/>
        </w:rPr>
        <w:t xml:space="preserve">75: </w:t>
      </w:r>
      <w:proofErr w:type="spellStart"/>
      <w:r w:rsidRPr="00F820C3">
        <w:rPr>
          <w:rFonts w:ascii="Times New Roman" w:hAnsi="Times New Roman" w:cs="Times New Roman"/>
          <w:bCs/>
          <w:i/>
          <w:iCs/>
        </w:rPr>
        <w:t>quendam</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interpretem</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linguarum</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genere</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Longobardorum</w:t>
      </w:r>
      <w:proofErr w:type="spellEnd"/>
      <w:r w:rsidRPr="00F820C3">
        <w:rPr>
          <w:rFonts w:ascii="Times New Roman" w:hAnsi="Times New Roman" w:cs="Times New Roman"/>
          <w:bCs/>
          <w:i/>
          <w:iCs/>
        </w:rPr>
        <w:t xml:space="preserve"> de </w:t>
      </w:r>
      <w:proofErr w:type="spellStart"/>
      <w:r w:rsidRPr="00F820C3">
        <w:rPr>
          <w:rFonts w:ascii="Times New Roman" w:hAnsi="Times New Roman" w:cs="Times New Roman"/>
          <w:bCs/>
          <w:i/>
          <w:iCs/>
        </w:rPr>
        <w:t>domesticis</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Boemundi</w:t>
      </w:r>
      <w:proofErr w:type="spellEnd"/>
      <w:r w:rsidR="00EC4367" w:rsidRPr="00F820C3">
        <w:rPr>
          <w:rFonts w:ascii="Times New Roman" w:hAnsi="Times New Roman" w:cs="Times New Roman"/>
          <w:bCs/>
        </w:rPr>
        <w:t xml:space="preserve">; </w:t>
      </w:r>
      <w:r w:rsidR="00EC4367" w:rsidRPr="00F820C3">
        <w:rPr>
          <w:rFonts w:ascii="Times New Roman" w:hAnsi="Times New Roman" w:cs="Times New Roman"/>
          <w:i/>
          <w:iCs/>
        </w:rPr>
        <w:t xml:space="preserve">Greco </w:t>
      </w:r>
      <w:proofErr w:type="spellStart"/>
      <w:r w:rsidR="00EC4367" w:rsidRPr="00F820C3">
        <w:rPr>
          <w:rFonts w:ascii="Times New Roman" w:hAnsi="Times New Roman" w:cs="Times New Roman"/>
          <w:i/>
          <w:iCs/>
        </w:rPr>
        <w:t>sermone</w:t>
      </w:r>
      <w:proofErr w:type="spellEnd"/>
      <w:r w:rsidR="00EC4367" w:rsidRPr="00F820C3">
        <w:rPr>
          <w:rFonts w:ascii="Times New Roman" w:hAnsi="Times New Roman" w:cs="Times New Roman"/>
          <w:i/>
          <w:iCs/>
        </w:rPr>
        <w:t xml:space="preserve"> </w:t>
      </w:r>
      <w:proofErr w:type="spellStart"/>
      <w:r w:rsidR="00EC4367" w:rsidRPr="00F820C3">
        <w:rPr>
          <w:rFonts w:ascii="Times New Roman" w:hAnsi="Times New Roman" w:cs="Times New Roman"/>
          <w:i/>
          <w:iCs/>
        </w:rPr>
        <w:t>appellat</w:t>
      </w:r>
      <w:proofErr w:type="spellEnd"/>
      <w:r w:rsidR="00EC4367" w:rsidRPr="00F820C3">
        <w:rPr>
          <w:rFonts w:ascii="Times New Roman" w:hAnsi="Times New Roman" w:cs="Times New Roman"/>
        </w:rPr>
        <w:t>.</w:t>
      </w:r>
    </w:p>
  </w:footnote>
  <w:footnote w:id="41">
    <w:p w14:paraId="6AE7C945" w14:textId="1CA610A8"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9B5E0D" w:rsidRPr="00F820C3">
        <w:rPr>
          <w:rFonts w:ascii="Times New Roman" w:hAnsi="Times New Roman" w:cs="Times New Roman"/>
        </w:rPr>
        <w:t xml:space="preserve">On the likelihood that the traitor did indeed converse with the crusaders in Greek, see </w:t>
      </w:r>
      <w:r w:rsidR="00703A58" w:rsidRPr="00F820C3">
        <w:rPr>
          <w:rFonts w:ascii="Times New Roman" w:hAnsi="Times New Roman" w:cs="Times New Roman"/>
        </w:rPr>
        <w:t xml:space="preserve">Shepard, ‘When Greek Meets Greek’, pp. 251–56; </w:t>
      </w:r>
      <w:r w:rsidR="009B5E0D" w:rsidRPr="00F820C3">
        <w:rPr>
          <w:rFonts w:ascii="Times New Roman" w:hAnsi="Times New Roman" w:cs="Times New Roman"/>
        </w:rPr>
        <w:t>Alan V.</w:t>
      </w:r>
      <w:r w:rsidRPr="00F820C3">
        <w:rPr>
          <w:rFonts w:ascii="Times New Roman" w:hAnsi="Times New Roman" w:cs="Times New Roman"/>
        </w:rPr>
        <w:t xml:space="preserve"> Murray</w:t>
      </w:r>
      <w:r w:rsidR="009B5E0D" w:rsidRPr="00F820C3">
        <w:rPr>
          <w:rFonts w:ascii="Times New Roman" w:hAnsi="Times New Roman" w:cs="Times New Roman"/>
        </w:rPr>
        <w:t xml:space="preserve">, ‘The Enemy Within: Bohemond, Byzantium and the Subversion of the First Crusade’, </w:t>
      </w:r>
      <w:r w:rsidR="009B5E0D" w:rsidRPr="00F820C3">
        <w:rPr>
          <w:rFonts w:ascii="Times New Roman" w:hAnsi="Times New Roman" w:cs="Times New Roman"/>
          <w:i/>
          <w:iCs/>
        </w:rPr>
        <w:t>in Crusading and Pilgrimage in the Norman World</w:t>
      </w:r>
      <w:r w:rsidR="009B5E0D" w:rsidRPr="00F820C3">
        <w:rPr>
          <w:rFonts w:ascii="Times New Roman" w:hAnsi="Times New Roman" w:cs="Times New Roman"/>
        </w:rPr>
        <w:t>, ed. Kathryn Hurlock and Paul Oldfield (Woodbridge, 2015), pp. 31</w:t>
      </w:r>
      <w:r w:rsidR="00C0141C" w:rsidRPr="00F820C3">
        <w:rPr>
          <w:rFonts w:ascii="Times New Roman" w:hAnsi="Times New Roman" w:cs="Times New Roman"/>
        </w:rPr>
        <w:t>–</w:t>
      </w:r>
      <w:r w:rsidR="009B5E0D" w:rsidRPr="00F820C3">
        <w:rPr>
          <w:rFonts w:ascii="Times New Roman" w:hAnsi="Times New Roman" w:cs="Times New Roman"/>
        </w:rPr>
        <w:t>47 (here 32).</w:t>
      </w:r>
    </w:p>
  </w:footnote>
  <w:footnote w:id="42">
    <w:p w14:paraId="51DF609B" w14:textId="7A730733"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w:t>
      </w:r>
      <w:r w:rsidR="009A4CCD" w:rsidRPr="00F820C3">
        <w:rPr>
          <w:rFonts w:ascii="Times New Roman" w:hAnsi="Times New Roman" w:cs="Times New Roman"/>
        </w:rPr>
        <w:t xml:space="preserve"> 46</w:t>
      </w:r>
      <w:r w:rsidRPr="00F820C3">
        <w:rPr>
          <w:rFonts w:ascii="Times New Roman" w:hAnsi="Times New Roman" w:cs="Times New Roman"/>
        </w:rPr>
        <w:t xml:space="preserve">; </w:t>
      </w:r>
      <w:r w:rsidR="00922032" w:rsidRPr="00F820C3">
        <w:rPr>
          <w:rFonts w:ascii="Times New Roman" w:hAnsi="Times New Roman" w:cs="Times New Roman"/>
        </w:rPr>
        <w:t>GN</w:t>
      </w:r>
      <w:r w:rsidRPr="00F820C3">
        <w:rPr>
          <w:rFonts w:ascii="Times New Roman" w:hAnsi="Times New Roman" w:cs="Times New Roman"/>
        </w:rPr>
        <w:t xml:space="preserve">, p. 204; </w:t>
      </w:r>
      <w:r w:rsidR="00140DC2" w:rsidRPr="00F820C3">
        <w:rPr>
          <w:rFonts w:ascii="Times New Roman" w:hAnsi="Times New Roman" w:cs="Times New Roman"/>
        </w:rPr>
        <w:t>BB</w:t>
      </w:r>
      <w:r w:rsidRPr="00F820C3">
        <w:rPr>
          <w:rFonts w:ascii="Times New Roman" w:hAnsi="Times New Roman" w:cs="Times New Roman"/>
        </w:rPr>
        <w:t>, p. 57.</w:t>
      </w:r>
    </w:p>
  </w:footnote>
  <w:footnote w:id="43">
    <w:p w14:paraId="72B96D98" w14:textId="6ED576BA" w:rsidR="00114E81" w:rsidRPr="00F820C3" w:rsidRDefault="00114E81"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 pp. 276–79</w:t>
      </w:r>
      <w:r w:rsidRPr="00F820C3">
        <w:rPr>
          <w:rFonts w:ascii="Times New Roman" w:hAnsi="Times New Roman" w:cs="Times New Roman"/>
          <w:bCs/>
        </w:rPr>
        <w:t>.</w:t>
      </w:r>
    </w:p>
  </w:footnote>
  <w:footnote w:id="44">
    <w:p w14:paraId="0502A6CB" w14:textId="216B6B06" w:rsidR="00114E81" w:rsidRPr="00F820C3" w:rsidRDefault="00114E81" w:rsidP="003D2D52">
      <w:pPr>
        <w:pStyle w:val="FootnoteText"/>
        <w:rPr>
          <w:rFonts w:ascii="Times New Roman" w:hAnsi="Times New Roman" w:cs="Times New Roman"/>
          <w:bCs/>
        </w:rPr>
      </w:pPr>
      <w:r w:rsidRPr="00F820C3">
        <w:rPr>
          <w:rStyle w:val="FootnoteReference"/>
          <w:rFonts w:ascii="Times New Roman" w:hAnsi="Times New Roman" w:cs="Times New Roman"/>
        </w:rPr>
        <w:footnoteRef/>
      </w:r>
      <w:r w:rsidRPr="00F820C3">
        <w:rPr>
          <w:rFonts w:ascii="Times New Roman" w:hAnsi="Times New Roman" w:cs="Times New Roman"/>
        </w:rPr>
        <w:t xml:space="preserve"> BB, p. 53: </w:t>
      </w:r>
      <w:r w:rsidRPr="00F820C3">
        <w:rPr>
          <w:rFonts w:ascii="Times New Roman" w:hAnsi="Times New Roman" w:cs="Times New Roman"/>
          <w:bCs/>
          <w:i/>
          <w:iCs/>
        </w:rPr>
        <w:t xml:space="preserve">per fidos </w:t>
      </w:r>
      <w:proofErr w:type="spellStart"/>
      <w:r w:rsidRPr="00F820C3">
        <w:rPr>
          <w:rFonts w:ascii="Times New Roman" w:hAnsi="Times New Roman" w:cs="Times New Roman"/>
          <w:bCs/>
          <w:i/>
          <w:iCs/>
        </w:rPr>
        <w:t>interpretes</w:t>
      </w:r>
      <w:proofErr w:type="spellEnd"/>
      <w:r w:rsidRPr="00F820C3">
        <w:rPr>
          <w:rFonts w:ascii="Times New Roman" w:hAnsi="Times New Roman" w:cs="Times New Roman"/>
          <w:bCs/>
          <w:i/>
          <w:iCs/>
        </w:rPr>
        <w:t xml:space="preserve"> et nota </w:t>
      </w:r>
      <w:proofErr w:type="spellStart"/>
      <w:r w:rsidRPr="00F820C3">
        <w:rPr>
          <w:rFonts w:ascii="Times New Roman" w:hAnsi="Times New Roman" w:cs="Times New Roman"/>
          <w:bCs/>
          <w:i/>
          <w:iCs/>
        </w:rPr>
        <w:t>intersigna</w:t>
      </w:r>
      <w:proofErr w:type="spellEnd"/>
      <w:r w:rsidRPr="00F820C3">
        <w:rPr>
          <w:rFonts w:ascii="Times New Roman" w:hAnsi="Times New Roman" w:cs="Times New Roman"/>
          <w:bCs/>
        </w:rPr>
        <w:t xml:space="preserve">; </w:t>
      </w:r>
      <w:r w:rsidR="00B344F1" w:rsidRPr="00F820C3">
        <w:rPr>
          <w:rFonts w:ascii="Times New Roman" w:hAnsi="Times New Roman" w:cs="Times New Roman"/>
          <w:bCs/>
          <w:i/>
          <w:iCs/>
        </w:rPr>
        <w:t>GF</w:t>
      </w:r>
      <w:r w:rsidR="00B344F1" w:rsidRPr="00F820C3">
        <w:rPr>
          <w:rFonts w:ascii="Times New Roman" w:hAnsi="Times New Roman" w:cs="Times New Roman"/>
          <w:bCs/>
        </w:rPr>
        <w:t xml:space="preserve">, p. 44; </w:t>
      </w:r>
      <w:r w:rsidRPr="00F820C3">
        <w:rPr>
          <w:rFonts w:ascii="Times New Roman" w:hAnsi="Times New Roman" w:cs="Times New Roman"/>
          <w:bCs/>
        </w:rPr>
        <w:t xml:space="preserve">Bartolf of </w:t>
      </w:r>
      <w:proofErr w:type="spellStart"/>
      <w:r w:rsidRPr="00F820C3">
        <w:rPr>
          <w:rFonts w:ascii="Times New Roman" w:hAnsi="Times New Roman" w:cs="Times New Roman"/>
          <w:bCs/>
        </w:rPr>
        <w:t>Nangis</w:t>
      </w:r>
      <w:proofErr w:type="spellEnd"/>
      <w:r w:rsidRPr="00F820C3">
        <w:rPr>
          <w:rFonts w:ascii="Times New Roman" w:hAnsi="Times New Roman" w:cs="Times New Roman"/>
          <w:bCs/>
        </w:rPr>
        <w:t>, ‘</w:t>
      </w:r>
      <w:proofErr w:type="spellStart"/>
      <w:r w:rsidRPr="00F820C3">
        <w:rPr>
          <w:rFonts w:ascii="Times New Roman" w:hAnsi="Times New Roman" w:cs="Times New Roman"/>
          <w:bCs/>
        </w:rPr>
        <w:t>Gesta</w:t>
      </w:r>
      <w:proofErr w:type="spellEnd"/>
      <w:r w:rsidRPr="00F820C3">
        <w:rPr>
          <w:rFonts w:ascii="Times New Roman" w:hAnsi="Times New Roman" w:cs="Times New Roman"/>
          <w:bCs/>
        </w:rPr>
        <w:t xml:space="preserve"> Francorum </w:t>
      </w:r>
      <w:proofErr w:type="spellStart"/>
      <w:r w:rsidRPr="00F820C3">
        <w:rPr>
          <w:rFonts w:ascii="Times New Roman" w:hAnsi="Times New Roman" w:cs="Times New Roman"/>
          <w:bCs/>
        </w:rPr>
        <w:t>Iherusalem</w:t>
      </w:r>
      <w:proofErr w:type="spellEnd"/>
      <w:r w:rsidR="00E261A9">
        <w:rPr>
          <w:rFonts w:ascii="Times New Roman" w:hAnsi="Times New Roman" w:cs="Times New Roman"/>
          <w:bCs/>
        </w:rPr>
        <w:t xml:space="preserve"> </w:t>
      </w:r>
      <w:proofErr w:type="spellStart"/>
      <w:r w:rsidR="00E261A9" w:rsidRPr="00F820C3">
        <w:rPr>
          <w:rFonts w:ascii="Times New Roman" w:hAnsi="Times New Roman" w:cs="Times New Roman"/>
          <w:bCs/>
        </w:rPr>
        <w:t>expugnantium</w:t>
      </w:r>
      <w:proofErr w:type="spellEnd"/>
      <w:r w:rsidRPr="00F820C3">
        <w:rPr>
          <w:rFonts w:ascii="Times New Roman" w:hAnsi="Times New Roman" w:cs="Times New Roman"/>
          <w:bCs/>
        </w:rPr>
        <w:t>’, in</w:t>
      </w:r>
      <w:r w:rsidRPr="00F820C3">
        <w:rPr>
          <w:rFonts w:ascii="Times New Roman" w:hAnsi="Times New Roman" w:cs="Times New Roman"/>
        </w:rPr>
        <w:t xml:space="preserve"> </w:t>
      </w:r>
      <w:proofErr w:type="spellStart"/>
      <w:r w:rsidRPr="00F820C3">
        <w:rPr>
          <w:rFonts w:ascii="Times New Roman" w:hAnsi="Times New Roman" w:cs="Times New Roman"/>
          <w:i/>
          <w:iCs/>
        </w:rPr>
        <w:t>Recueil</w:t>
      </w:r>
      <w:proofErr w:type="spellEnd"/>
      <w:r w:rsidRPr="00F820C3">
        <w:rPr>
          <w:rFonts w:ascii="Times New Roman" w:hAnsi="Times New Roman" w:cs="Times New Roman"/>
          <w:i/>
          <w:iCs/>
        </w:rPr>
        <w:t xml:space="preserve"> des </w:t>
      </w:r>
      <w:proofErr w:type="spellStart"/>
      <w:r w:rsidRPr="00F820C3">
        <w:rPr>
          <w:rFonts w:ascii="Times New Roman" w:hAnsi="Times New Roman" w:cs="Times New Roman"/>
          <w:i/>
          <w:iCs/>
        </w:rPr>
        <w:t>historiens</w:t>
      </w:r>
      <w:proofErr w:type="spellEnd"/>
      <w:r w:rsidRPr="00F820C3">
        <w:rPr>
          <w:rFonts w:ascii="Times New Roman" w:hAnsi="Times New Roman" w:cs="Times New Roman"/>
          <w:i/>
          <w:iCs/>
        </w:rPr>
        <w:t xml:space="preserve"> des croisades: </w:t>
      </w:r>
      <w:proofErr w:type="spellStart"/>
      <w:r w:rsidRPr="00F820C3">
        <w:rPr>
          <w:rFonts w:ascii="Times New Roman" w:hAnsi="Times New Roman" w:cs="Times New Roman"/>
          <w:i/>
          <w:iCs/>
        </w:rPr>
        <w:t>Historiens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occidentaux</w:t>
      </w:r>
      <w:proofErr w:type="spellEnd"/>
      <w:r w:rsidRPr="00F820C3">
        <w:rPr>
          <w:rFonts w:ascii="Times New Roman" w:hAnsi="Times New Roman" w:cs="Times New Roman"/>
        </w:rPr>
        <w:t>, 5 vols (Paris, 1844–95),</w:t>
      </w:r>
      <w:r w:rsidRPr="00F820C3">
        <w:rPr>
          <w:rFonts w:ascii="Times New Roman" w:hAnsi="Times New Roman" w:cs="Times New Roman"/>
          <w:bCs/>
        </w:rPr>
        <w:t xml:space="preserve"> </w:t>
      </w:r>
      <w:r w:rsidR="00D22587" w:rsidRPr="00F820C3">
        <w:rPr>
          <w:rFonts w:ascii="Times New Roman" w:hAnsi="Times New Roman" w:cs="Times New Roman"/>
          <w:bCs/>
        </w:rPr>
        <w:t>3:</w:t>
      </w:r>
      <w:r w:rsidRPr="00F820C3">
        <w:rPr>
          <w:rFonts w:ascii="Times New Roman" w:hAnsi="Times New Roman" w:cs="Times New Roman"/>
          <w:bCs/>
        </w:rPr>
        <w:t xml:space="preserve"> 499</w:t>
      </w:r>
      <w:r w:rsidR="0087645E" w:rsidRPr="00F820C3">
        <w:rPr>
          <w:rFonts w:ascii="Times New Roman" w:hAnsi="Times New Roman" w:cs="Times New Roman"/>
          <w:bCs/>
        </w:rPr>
        <w:t xml:space="preserve">; </w:t>
      </w:r>
      <w:r w:rsidRPr="00F820C3">
        <w:rPr>
          <w:rFonts w:ascii="Times New Roman" w:hAnsi="Times New Roman" w:cs="Times New Roman"/>
        </w:rPr>
        <w:t xml:space="preserve">Susan B. </w:t>
      </w:r>
      <w:r w:rsidRPr="00F820C3">
        <w:rPr>
          <w:rFonts w:ascii="Times New Roman" w:hAnsi="Times New Roman" w:cs="Times New Roman"/>
          <w:bCs/>
        </w:rPr>
        <w:t xml:space="preserve">Edgington, ‘The </w:t>
      </w:r>
      <w:proofErr w:type="spellStart"/>
      <w:r w:rsidRPr="00F820C3">
        <w:rPr>
          <w:rFonts w:ascii="Times New Roman" w:hAnsi="Times New Roman" w:cs="Times New Roman"/>
          <w:bCs/>
          <w:i/>
          <w:iCs/>
        </w:rPr>
        <w:t>Gesta</w:t>
      </w:r>
      <w:proofErr w:type="spellEnd"/>
      <w:r w:rsidRPr="00F820C3">
        <w:rPr>
          <w:rFonts w:ascii="Times New Roman" w:hAnsi="Times New Roman" w:cs="Times New Roman"/>
          <w:bCs/>
          <w:i/>
          <w:iCs/>
        </w:rPr>
        <w:t xml:space="preserve"> Francorum </w:t>
      </w:r>
      <w:proofErr w:type="spellStart"/>
      <w:r w:rsidRPr="00F820C3">
        <w:rPr>
          <w:rFonts w:ascii="Times New Roman" w:hAnsi="Times New Roman" w:cs="Times New Roman"/>
          <w:bCs/>
          <w:i/>
          <w:iCs/>
        </w:rPr>
        <w:t>Iherusalem</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Expugnantium</w:t>
      </w:r>
      <w:proofErr w:type="spellEnd"/>
      <w:r w:rsidRPr="00F820C3">
        <w:rPr>
          <w:rFonts w:ascii="Times New Roman" w:hAnsi="Times New Roman" w:cs="Times New Roman"/>
          <w:bCs/>
        </w:rPr>
        <w:t xml:space="preserve"> of “Bartolf of </w:t>
      </w:r>
      <w:proofErr w:type="spellStart"/>
      <w:r w:rsidRPr="00F820C3">
        <w:rPr>
          <w:rFonts w:ascii="Times New Roman" w:hAnsi="Times New Roman" w:cs="Times New Roman"/>
          <w:bCs/>
        </w:rPr>
        <w:t>Nangis</w:t>
      </w:r>
      <w:proofErr w:type="spellEnd"/>
      <w:r w:rsidRPr="00F820C3">
        <w:rPr>
          <w:rFonts w:ascii="Times New Roman" w:hAnsi="Times New Roman" w:cs="Times New Roman"/>
          <w:bCs/>
        </w:rPr>
        <w:t xml:space="preserve">”’, </w:t>
      </w:r>
      <w:r w:rsidRPr="00F820C3">
        <w:rPr>
          <w:rFonts w:ascii="Times New Roman" w:hAnsi="Times New Roman" w:cs="Times New Roman"/>
          <w:bCs/>
          <w:i/>
          <w:iCs/>
        </w:rPr>
        <w:t>Crusades</w:t>
      </w:r>
      <w:r w:rsidRPr="00F820C3">
        <w:rPr>
          <w:rFonts w:ascii="Times New Roman" w:hAnsi="Times New Roman" w:cs="Times New Roman"/>
          <w:bCs/>
        </w:rPr>
        <w:t xml:space="preserve"> 13 (2014)</w:t>
      </w:r>
      <w:r w:rsidR="00D22587" w:rsidRPr="00F820C3">
        <w:rPr>
          <w:rFonts w:ascii="Times New Roman" w:hAnsi="Times New Roman" w:cs="Times New Roman"/>
          <w:bCs/>
        </w:rPr>
        <w:t>,</w:t>
      </w:r>
      <w:r w:rsidRPr="00F820C3">
        <w:rPr>
          <w:rFonts w:ascii="Times New Roman" w:hAnsi="Times New Roman" w:cs="Times New Roman"/>
          <w:bCs/>
        </w:rPr>
        <w:t xml:space="preserve"> 21–35</w:t>
      </w:r>
      <w:r w:rsidR="00D22587" w:rsidRPr="00F820C3">
        <w:rPr>
          <w:rFonts w:ascii="Times New Roman" w:hAnsi="Times New Roman" w:cs="Times New Roman"/>
          <w:bCs/>
        </w:rPr>
        <w:t>.</w:t>
      </w:r>
    </w:p>
  </w:footnote>
  <w:footnote w:id="45">
    <w:p w14:paraId="3F46A3D9" w14:textId="082C3AF3" w:rsidR="0013760F" w:rsidRPr="00F820C3" w:rsidRDefault="0013760F" w:rsidP="003D2D52">
      <w:pPr>
        <w:spacing w:after="0" w:line="240" w:lineRule="auto"/>
        <w:rPr>
          <w:rFonts w:ascii="Times New Roman" w:hAnsi="Times New Roman" w:cs="Times New Roman"/>
          <w:bCs/>
          <w:sz w:val="20"/>
          <w:szCs w:val="20"/>
        </w:rPr>
      </w:pPr>
      <w:r w:rsidRPr="00F820C3">
        <w:rPr>
          <w:rStyle w:val="FootnoteReference"/>
          <w:rFonts w:ascii="Times New Roman" w:hAnsi="Times New Roman" w:cs="Times New Roman"/>
          <w:sz w:val="20"/>
          <w:szCs w:val="20"/>
        </w:rPr>
        <w:footnoteRef/>
      </w:r>
      <w:r w:rsidRPr="00F820C3">
        <w:rPr>
          <w:rFonts w:ascii="Times New Roman" w:hAnsi="Times New Roman" w:cs="Times New Roman"/>
          <w:sz w:val="20"/>
          <w:szCs w:val="20"/>
        </w:rPr>
        <w:t xml:space="preserve"> </w:t>
      </w:r>
      <w:r w:rsidRPr="00F820C3">
        <w:rPr>
          <w:rFonts w:ascii="Times New Roman" w:hAnsi="Times New Roman" w:cs="Times New Roman"/>
          <w:i/>
          <w:iCs/>
          <w:sz w:val="20"/>
          <w:szCs w:val="20"/>
        </w:rPr>
        <w:t>GF</w:t>
      </w:r>
      <w:r w:rsidRPr="00F820C3">
        <w:rPr>
          <w:rFonts w:ascii="Times New Roman" w:hAnsi="Times New Roman" w:cs="Times New Roman"/>
          <w:sz w:val="20"/>
          <w:szCs w:val="20"/>
        </w:rPr>
        <w:t xml:space="preserve">, p. 46: </w:t>
      </w:r>
      <w:r w:rsidRPr="00F820C3">
        <w:rPr>
          <w:rFonts w:ascii="Times New Roman" w:hAnsi="Times New Roman" w:cs="Times New Roman"/>
          <w:bCs/>
          <w:i/>
          <w:iCs/>
          <w:sz w:val="20"/>
          <w:szCs w:val="20"/>
        </w:rPr>
        <w:t xml:space="preserve">Interim </w:t>
      </w:r>
      <w:proofErr w:type="spellStart"/>
      <w:r w:rsidRPr="00F820C3">
        <w:rPr>
          <w:rFonts w:ascii="Times New Roman" w:hAnsi="Times New Roman" w:cs="Times New Roman"/>
          <w:bCs/>
          <w:i/>
          <w:iCs/>
          <w:sz w:val="20"/>
          <w:szCs w:val="20"/>
        </w:rPr>
        <w:t>descendit</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quidam</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seruiens</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Longobardus</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deorsum</w:t>
      </w:r>
      <w:proofErr w:type="spellEnd"/>
      <w:r w:rsidRPr="00F820C3">
        <w:rPr>
          <w:rFonts w:ascii="Times New Roman" w:hAnsi="Times New Roman" w:cs="Times New Roman"/>
          <w:bCs/>
          <w:sz w:val="20"/>
          <w:szCs w:val="20"/>
        </w:rPr>
        <w:t>.</w:t>
      </w:r>
    </w:p>
  </w:footnote>
  <w:footnote w:id="46">
    <w:p w14:paraId="2799501C" w14:textId="55F981FE"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922032" w:rsidRPr="00F820C3">
        <w:rPr>
          <w:rFonts w:ascii="Times New Roman" w:hAnsi="Times New Roman" w:cs="Times New Roman"/>
        </w:rPr>
        <w:t>GN</w:t>
      </w:r>
      <w:r w:rsidRPr="00F820C3">
        <w:rPr>
          <w:rFonts w:ascii="Times New Roman" w:hAnsi="Times New Roman" w:cs="Times New Roman"/>
          <w:bCs/>
        </w:rPr>
        <w:t xml:space="preserve">, p. 204: </w:t>
      </w:r>
      <w:r w:rsidRPr="00F820C3">
        <w:rPr>
          <w:rFonts w:ascii="Times New Roman" w:hAnsi="Times New Roman" w:cs="Times New Roman"/>
          <w:bCs/>
          <w:i/>
          <w:iCs/>
        </w:rPr>
        <w:t xml:space="preserve">At </w:t>
      </w:r>
      <w:proofErr w:type="spellStart"/>
      <w:r w:rsidRPr="00F820C3">
        <w:rPr>
          <w:rFonts w:ascii="Times New Roman" w:hAnsi="Times New Roman" w:cs="Times New Roman"/>
          <w:bCs/>
          <w:i/>
          <w:iCs/>
        </w:rPr>
        <w:t>Langobardus</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quidam</w:t>
      </w:r>
      <w:proofErr w:type="spellEnd"/>
      <w:r w:rsidRPr="00F820C3">
        <w:rPr>
          <w:rFonts w:ascii="Times New Roman" w:hAnsi="Times New Roman" w:cs="Times New Roman"/>
          <w:bCs/>
          <w:i/>
          <w:iCs/>
        </w:rPr>
        <w:t xml:space="preserve"> ex </w:t>
      </w:r>
      <w:proofErr w:type="spellStart"/>
      <w:r w:rsidRPr="00F820C3">
        <w:rPr>
          <w:rFonts w:ascii="Times New Roman" w:hAnsi="Times New Roman" w:cs="Times New Roman"/>
          <w:bCs/>
          <w:i/>
          <w:iCs/>
        </w:rPr>
        <w:t>famulis</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Pyrrum</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intelligens</w:t>
      </w:r>
      <w:proofErr w:type="spellEnd"/>
      <w:r w:rsidRPr="00F820C3">
        <w:rPr>
          <w:rFonts w:ascii="Times New Roman" w:hAnsi="Times New Roman" w:cs="Times New Roman"/>
          <w:bCs/>
          <w:i/>
          <w:iCs/>
        </w:rPr>
        <w:t xml:space="preserve"> de </w:t>
      </w:r>
      <w:proofErr w:type="spellStart"/>
      <w:r w:rsidRPr="00F820C3">
        <w:rPr>
          <w:rFonts w:ascii="Times New Roman" w:hAnsi="Times New Roman" w:cs="Times New Roman"/>
          <w:bCs/>
          <w:i/>
          <w:iCs/>
        </w:rPr>
        <w:t>Boemundi</w:t>
      </w:r>
      <w:proofErr w:type="spellEnd"/>
      <w:r w:rsidRPr="00F820C3">
        <w:rPr>
          <w:rFonts w:ascii="Times New Roman" w:hAnsi="Times New Roman" w:cs="Times New Roman"/>
          <w:bCs/>
          <w:i/>
          <w:iCs/>
        </w:rPr>
        <w:t xml:space="preserve"> absentia </w:t>
      </w:r>
      <w:proofErr w:type="spellStart"/>
      <w:r w:rsidRPr="00F820C3">
        <w:rPr>
          <w:rFonts w:ascii="Times New Roman" w:hAnsi="Times New Roman" w:cs="Times New Roman"/>
          <w:bCs/>
          <w:i/>
          <w:iCs/>
        </w:rPr>
        <w:t>conqueri</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quam</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celeriter</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ad</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virum</w:t>
      </w:r>
      <w:proofErr w:type="spellEnd"/>
      <w:r w:rsidRPr="00F820C3">
        <w:rPr>
          <w:rFonts w:ascii="Times New Roman" w:hAnsi="Times New Roman" w:cs="Times New Roman"/>
          <w:bCs/>
          <w:i/>
          <w:iCs/>
        </w:rPr>
        <w:t xml:space="preserve"> qui </w:t>
      </w:r>
      <w:proofErr w:type="spellStart"/>
      <w:r w:rsidRPr="00F820C3">
        <w:rPr>
          <w:rFonts w:ascii="Times New Roman" w:hAnsi="Times New Roman" w:cs="Times New Roman"/>
          <w:bCs/>
          <w:i/>
          <w:iCs/>
        </w:rPr>
        <w:t>petebatur</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properat</w:t>
      </w:r>
      <w:proofErr w:type="spellEnd"/>
      <w:r w:rsidRPr="00F820C3">
        <w:rPr>
          <w:rFonts w:ascii="Times New Roman" w:hAnsi="Times New Roman" w:cs="Times New Roman"/>
          <w:bCs/>
        </w:rPr>
        <w:t>.</w:t>
      </w:r>
    </w:p>
  </w:footnote>
  <w:footnote w:id="47">
    <w:p w14:paraId="30EAC019" w14:textId="4AFEC0AD" w:rsidR="0013760F" w:rsidRPr="00F820C3" w:rsidRDefault="0013760F" w:rsidP="003D2D52">
      <w:pPr>
        <w:pStyle w:val="FootnoteText"/>
        <w:rPr>
          <w:rFonts w:ascii="Times New Roman" w:hAnsi="Times New Roman" w:cs="Times New Roman"/>
          <w:b/>
          <w:bCs/>
        </w:rPr>
      </w:pPr>
      <w:r w:rsidRPr="00F820C3">
        <w:rPr>
          <w:rStyle w:val="FootnoteReference"/>
          <w:rFonts w:ascii="Times New Roman" w:hAnsi="Times New Roman" w:cs="Times New Roman"/>
        </w:rPr>
        <w:footnoteRef/>
      </w:r>
      <w:r w:rsidRPr="00F820C3">
        <w:rPr>
          <w:rFonts w:ascii="Times New Roman" w:hAnsi="Times New Roman" w:cs="Times New Roman"/>
        </w:rPr>
        <w:t xml:space="preserve"> BB, pp. 57</w:t>
      </w:r>
      <w:r w:rsidR="00C0141C" w:rsidRPr="00F820C3">
        <w:rPr>
          <w:rFonts w:ascii="Times New Roman" w:hAnsi="Times New Roman" w:cs="Times New Roman"/>
        </w:rPr>
        <w:t>–</w:t>
      </w:r>
      <w:r w:rsidRPr="00F820C3">
        <w:rPr>
          <w:rFonts w:ascii="Times New Roman" w:hAnsi="Times New Roman" w:cs="Times New Roman"/>
        </w:rPr>
        <w:t xml:space="preserve">58: </w:t>
      </w:r>
      <w:proofErr w:type="spellStart"/>
      <w:r w:rsidRPr="00F820C3">
        <w:rPr>
          <w:rFonts w:ascii="Times New Roman" w:hAnsi="Times New Roman" w:cs="Times New Roman"/>
          <w:bCs/>
          <w:i/>
          <w:iCs/>
        </w:rPr>
        <w:t>Descendit</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properus</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ille</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Langobardus</w:t>
      </w:r>
      <w:proofErr w:type="spellEnd"/>
      <w:r w:rsidRPr="00F820C3">
        <w:rPr>
          <w:rFonts w:ascii="Times New Roman" w:hAnsi="Times New Roman" w:cs="Times New Roman"/>
          <w:bCs/>
          <w:i/>
          <w:iCs/>
        </w:rPr>
        <w:t xml:space="preserve"> per </w:t>
      </w:r>
      <w:proofErr w:type="spellStart"/>
      <w:r w:rsidRPr="00F820C3">
        <w:rPr>
          <w:rFonts w:ascii="Times New Roman" w:hAnsi="Times New Roman" w:cs="Times New Roman"/>
          <w:bCs/>
          <w:i/>
          <w:iCs/>
        </w:rPr>
        <w:t>quam</w:t>
      </w:r>
      <w:proofErr w:type="spellEnd"/>
      <w:r w:rsidRPr="00F820C3">
        <w:rPr>
          <w:rFonts w:ascii="Times New Roman" w:hAnsi="Times New Roman" w:cs="Times New Roman"/>
          <w:bCs/>
          <w:i/>
          <w:iCs/>
        </w:rPr>
        <w:t xml:space="preserve"> primum </w:t>
      </w:r>
      <w:proofErr w:type="spellStart"/>
      <w:r w:rsidRPr="00F820C3">
        <w:rPr>
          <w:rFonts w:ascii="Times New Roman" w:hAnsi="Times New Roman" w:cs="Times New Roman"/>
          <w:bCs/>
          <w:i/>
          <w:iCs/>
        </w:rPr>
        <w:t>ascenderat</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scalam</w:t>
      </w:r>
      <w:proofErr w:type="spellEnd"/>
      <w:r w:rsidRPr="00F820C3">
        <w:rPr>
          <w:rFonts w:ascii="Times New Roman" w:hAnsi="Times New Roman" w:cs="Times New Roman"/>
          <w:bCs/>
        </w:rPr>
        <w:t>.</w:t>
      </w:r>
    </w:p>
  </w:footnote>
  <w:footnote w:id="48">
    <w:p w14:paraId="20C79E8A" w14:textId="4C41BD7C" w:rsidR="00D431EA" w:rsidRPr="00F820C3" w:rsidRDefault="00D431EA" w:rsidP="00D431EA">
      <w:pPr>
        <w:pStyle w:val="FootnoteText"/>
        <w:rPr>
          <w:rFonts w:ascii="Times New Roman" w:hAnsi="Times New Roman" w:cs="Times New Roman"/>
          <w:b/>
          <w:bCs/>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proofErr w:type="spellStart"/>
      <w:r w:rsidR="00710433" w:rsidRPr="00F820C3">
        <w:rPr>
          <w:rFonts w:ascii="Times New Roman" w:hAnsi="Times New Roman" w:cs="Times New Roman"/>
          <w:i/>
          <w:iCs/>
        </w:rPr>
        <w:t>Hystoria</w:t>
      </w:r>
      <w:proofErr w:type="spellEnd"/>
      <w:r w:rsidR="00710433" w:rsidRPr="00F820C3">
        <w:rPr>
          <w:rFonts w:ascii="Times New Roman" w:hAnsi="Times New Roman" w:cs="Times New Roman"/>
          <w:i/>
          <w:iCs/>
        </w:rPr>
        <w:t xml:space="preserve"> de via et </w:t>
      </w:r>
      <w:proofErr w:type="spellStart"/>
      <w:r w:rsidR="00710433" w:rsidRPr="00F820C3">
        <w:rPr>
          <w:rFonts w:ascii="Times New Roman" w:hAnsi="Times New Roman" w:cs="Times New Roman"/>
          <w:i/>
          <w:iCs/>
        </w:rPr>
        <w:t>recuperatione</w:t>
      </w:r>
      <w:proofErr w:type="spellEnd"/>
      <w:r w:rsidR="00710433" w:rsidRPr="00F820C3">
        <w:rPr>
          <w:rFonts w:ascii="Times New Roman" w:hAnsi="Times New Roman" w:cs="Times New Roman"/>
          <w:i/>
          <w:iCs/>
        </w:rPr>
        <w:t xml:space="preserve"> </w:t>
      </w:r>
      <w:proofErr w:type="spellStart"/>
      <w:r w:rsidR="00710433" w:rsidRPr="00F820C3">
        <w:rPr>
          <w:rFonts w:ascii="Times New Roman" w:hAnsi="Times New Roman" w:cs="Times New Roman"/>
          <w:i/>
          <w:iCs/>
        </w:rPr>
        <w:t>Antiochiae</w:t>
      </w:r>
      <w:proofErr w:type="spellEnd"/>
      <w:r w:rsidR="00710433" w:rsidRPr="00F820C3">
        <w:rPr>
          <w:rFonts w:ascii="Times New Roman" w:hAnsi="Times New Roman" w:cs="Times New Roman"/>
          <w:i/>
          <w:iCs/>
        </w:rPr>
        <w:t xml:space="preserve"> </w:t>
      </w:r>
      <w:proofErr w:type="spellStart"/>
      <w:r w:rsidR="00710433" w:rsidRPr="00F820C3">
        <w:rPr>
          <w:rFonts w:ascii="Times New Roman" w:hAnsi="Times New Roman" w:cs="Times New Roman"/>
          <w:i/>
          <w:iCs/>
        </w:rPr>
        <w:t>atque</w:t>
      </w:r>
      <w:proofErr w:type="spellEnd"/>
      <w:r w:rsidR="00710433" w:rsidRPr="00F820C3">
        <w:rPr>
          <w:rFonts w:ascii="Times New Roman" w:hAnsi="Times New Roman" w:cs="Times New Roman"/>
          <w:i/>
          <w:iCs/>
        </w:rPr>
        <w:t xml:space="preserve"> </w:t>
      </w:r>
      <w:proofErr w:type="spellStart"/>
      <w:r w:rsidR="00710433" w:rsidRPr="00F820C3">
        <w:rPr>
          <w:rFonts w:ascii="Times New Roman" w:hAnsi="Times New Roman" w:cs="Times New Roman"/>
          <w:i/>
          <w:iCs/>
        </w:rPr>
        <w:t>Ierusolymarum</w:t>
      </w:r>
      <w:proofErr w:type="spellEnd"/>
      <w:r w:rsidR="00710433" w:rsidRPr="00F820C3">
        <w:rPr>
          <w:rFonts w:ascii="Times New Roman" w:hAnsi="Times New Roman" w:cs="Times New Roman"/>
          <w:i/>
          <w:iCs/>
        </w:rPr>
        <w:t xml:space="preserve"> (olim </w:t>
      </w:r>
      <w:proofErr w:type="spellStart"/>
      <w:r w:rsidR="00710433" w:rsidRPr="00F820C3">
        <w:rPr>
          <w:rFonts w:ascii="Times New Roman" w:hAnsi="Times New Roman" w:cs="Times New Roman"/>
          <w:i/>
          <w:iCs/>
        </w:rPr>
        <w:t>Tudebodus</w:t>
      </w:r>
      <w:proofErr w:type="spellEnd"/>
      <w:r w:rsidR="00710433" w:rsidRPr="00F820C3">
        <w:rPr>
          <w:rFonts w:ascii="Times New Roman" w:hAnsi="Times New Roman" w:cs="Times New Roman"/>
          <w:i/>
          <w:iCs/>
        </w:rPr>
        <w:t xml:space="preserve"> </w:t>
      </w:r>
      <w:proofErr w:type="spellStart"/>
      <w:r w:rsidR="00710433" w:rsidRPr="00F820C3">
        <w:rPr>
          <w:rFonts w:ascii="Times New Roman" w:hAnsi="Times New Roman" w:cs="Times New Roman"/>
          <w:i/>
          <w:iCs/>
        </w:rPr>
        <w:t>imitatus</w:t>
      </w:r>
      <w:proofErr w:type="spellEnd"/>
      <w:r w:rsidR="00710433" w:rsidRPr="00F820C3">
        <w:rPr>
          <w:rFonts w:ascii="Times New Roman" w:hAnsi="Times New Roman" w:cs="Times New Roman"/>
          <w:i/>
          <w:iCs/>
        </w:rPr>
        <w:t xml:space="preserve"> et </w:t>
      </w:r>
      <w:proofErr w:type="spellStart"/>
      <w:r w:rsidR="00710433" w:rsidRPr="00F820C3">
        <w:rPr>
          <w:rFonts w:ascii="Times New Roman" w:hAnsi="Times New Roman" w:cs="Times New Roman"/>
          <w:i/>
          <w:iCs/>
        </w:rPr>
        <w:t>continuatus</w:t>
      </w:r>
      <w:proofErr w:type="spellEnd"/>
      <w:r w:rsidR="00710433" w:rsidRPr="00F820C3">
        <w:rPr>
          <w:rFonts w:ascii="Times New Roman" w:hAnsi="Times New Roman" w:cs="Times New Roman"/>
          <w:i/>
          <w:iCs/>
        </w:rPr>
        <w:t xml:space="preserve">): I </w:t>
      </w:r>
      <w:proofErr w:type="spellStart"/>
      <w:r w:rsidR="00710433" w:rsidRPr="00F820C3">
        <w:rPr>
          <w:rFonts w:ascii="Times New Roman" w:hAnsi="Times New Roman" w:cs="Times New Roman"/>
          <w:i/>
          <w:iCs/>
        </w:rPr>
        <w:t>Normannni</w:t>
      </w:r>
      <w:proofErr w:type="spellEnd"/>
      <w:r w:rsidR="00710433" w:rsidRPr="00F820C3">
        <w:rPr>
          <w:rFonts w:ascii="Times New Roman" w:hAnsi="Times New Roman" w:cs="Times New Roman"/>
          <w:i/>
          <w:iCs/>
        </w:rPr>
        <w:t xml:space="preserve"> </w:t>
      </w:r>
      <w:proofErr w:type="spellStart"/>
      <w:r w:rsidR="00710433" w:rsidRPr="00F820C3">
        <w:rPr>
          <w:rFonts w:ascii="Times New Roman" w:hAnsi="Times New Roman" w:cs="Times New Roman"/>
          <w:i/>
          <w:iCs/>
        </w:rPr>
        <w:t>d’Italia</w:t>
      </w:r>
      <w:proofErr w:type="spellEnd"/>
      <w:r w:rsidR="00710433" w:rsidRPr="00F820C3">
        <w:rPr>
          <w:rFonts w:ascii="Times New Roman" w:hAnsi="Times New Roman" w:cs="Times New Roman"/>
          <w:i/>
          <w:iCs/>
        </w:rPr>
        <w:t xml:space="preserve"> </w:t>
      </w:r>
      <w:proofErr w:type="spellStart"/>
      <w:r w:rsidR="00710433" w:rsidRPr="00F820C3">
        <w:rPr>
          <w:rFonts w:ascii="Times New Roman" w:hAnsi="Times New Roman" w:cs="Times New Roman"/>
          <w:i/>
          <w:iCs/>
        </w:rPr>
        <w:t>alla</w:t>
      </w:r>
      <w:proofErr w:type="spellEnd"/>
      <w:r w:rsidR="00710433" w:rsidRPr="00F820C3">
        <w:rPr>
          <w:rFonts w:ascii="Times New Roman" w:hAnsi="Times New Roman" w:cs="Times New Roman"/>
          <w:i/>
          <w:iCs/>
        </w:rPr>
        <w:t xml:space="preserve"> prima Crociata in </w:t>
      </w:r>
      <w:proofErr w:type="spellStart"/>
      <w:r w:rsidR="00710433" w:rsidRPr="00F820C3">
        <w:rPr>
          <w:rFonts w:ascii="Times New Roman" w:hAnsi="Times New Roman" w:cs="Times New Roman"/>
          <w:i/>
          <w:iCs/>
        </w:rPr>
        <w:t>una</w:t>
      </w:r>
      <w:proofErr w:type="spellEnd"/>
      <w:r w:rsidR="00710433" w:rsidRPr="00F820C3">
        <w:rPr>
          <w:rFonts w:ascii="Times New Roman" w:hAnsi="Times New Roman" w:cs="Times New Roman"/>
          <w:i/>
          <w:iCs/>
        </w:rPr>
        <w:t xml:space="preserve"> </w:t>
      </w:r>
      <w:proofErr w:type="spellStart"/>
      <w:r w:rsidR="00710433" w:rsidRPr="00F820C3">
        <w:rPr>
          <w:rFonts w:ascii="Times New Roman" w:hAnsi="Times New Roman" w:cs="Times New Roman"/>
          <w:i/>
          <w:iCs/>
        </w:rPr>
        <w:t>cronaca</w:t>
      </w:r>
      <w:proofErr w:type="spellEnd"/>
      <w:r w:rsidR="00710433" w:rsidRPr="00F820C3">
        <w:rPr>
          <w:rFonts w:ascii="Times New Roman" w:hAnsi="Times New Roman" w:cs="Times New Roman"/>
          <w:i/>
          <w:iCs/>
        </w:rPr>
        <w:t xml:space="preserve"> </w:t>
      </w:r>
      <w:proofErr w:type="spellStart"/>
      <w:r w:rsidR="00710433" w:rsidRPr="00F820C3">
        <w:rPr>
          <w:rFonts w:ascii="Times New Roman" w:hAnsi="Times New Roman" w:cs="Times New Roman"/>
          <w:i/>
          <w:iCs/>
        </w:rPr>
        <w:t>cassinese</w:t>
      </w:r>
      <w:proofErr w:type="spellEnd"/>
      <w:r w:rsidR="00710433" w:rsidRPr="00F820C3">
        <w:rPr>
          <w:rFonts w:ascii="Times New Roman" w:hAnsi="Times New Roman" w:cs="Times New Roman"/>
        </w:rPr>
        <w:t>, ed. Edoardo D’Angelo (Florence, 2009), p</w:t>
      </w:r>
      <w:r w:rsidR="00CE1C94" w:rsidRPr="00F820C3">
        <w:rPr>
          <w:rFonts w:ascii="Times New Roman" w:hAnsi="Times New Roman" w:cs="Times New Roman"/>
        </w:rPr>
        <w:t>p. 64</w:t>
      </w:r>
      <w:r w:rsidR="009177F5" w:rsidRPr="00F820C3">
        <w:rPr>
          <w:rFonts w:ascii="Times New Roman" w:hAnsi="Times New Roman" w:cs="Times New Roman"/>
        </w:rPr>
        <w:t>–</w:t>
      </w:r>
      <w:r w:rsidR="00CE1C94" w:rsidRPr="00F820C3">
        <w:rPr>
          <w:rFonts w:ascii="Times New Roman" w:hAnsi="Times New Roman" w:cs="Times New Roman"/>
        </w:rPr>
        <w:t>65.</w:t>
      </w:r>
    </w:p>
  </w:footnote>
  <w:footnote w:id="49">
    <w:p w14:paraId="24E6058D" w14:textId="6F9114AB"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6046A1" w:rsidRPr="00F820C3">
        <w:rPr>
          <w:rFonts w:ascii="Times New Roman" w:hAnsi="Times New Roman" w:cs="Times New Roman"/>
        </w:rPr>
        <w:t>AA, pp. 274</w:t>
      </w:r>
      <w:r w:rsidR="00C0141C" w:rsidRPr="00F820C3">
        <w:rPr>
          <w:rFonts w:ascii="Times New Roman" w:hAnsi="Times New Roman" w:cs="Times New Roman"/>
        </w:rPr>
        <w:t>–</w:t>
      </w:r>
      <w:r w:rsidR="006046A1" w:rsidRPr="00F820C3">
        <w:rPr>
          <w:rFonts w:ascii="Times New Roman" w:hAnsi="Times New Roman" w:cs="Times New Roman"/>
        </w:rPr>
        <w:t>75.</w:t>
      </w:r>
    </w:p>
  </w:footnote>
  <w:footnote w:id="50">
    <w:p w14:paraId="2E8B8043" w14:textId="555D0C96"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9B26BB" w:rsidRPr="00F820C3">
        <w:rPr>
          <w:rFonts w:ascii="Times New Roman" w:hAnsi="Times New Roman" w:cs="Times New Roman"/>
          <w:i/>
          <w:iCs/>
        </w:rPr>
        <w:t>GF</w:t>
      </w:r>
      <w:r w:rsidR="009B26BB" w:rsidRPr="00F820C3">
        <w:rPr>
          <w:rFonts w:ascii="Times New Roman" w:hAnsi="Times New Roman" w:cs="Times New Roman"/>
        </w:rPr>
        <w:t>, p. 46; AA</w:t>
      </w:r>
      <w:r w:rsidR="006046A1" w:rsidRPr="00F820C3">
        <w:rPr>
          <w:rFonts w:ascii="Times New Roman" w:hAnsi="Times New Roman" w:cs="Times New Roman"/>
        </w:rPr>
        <w:t>, pp. 276</w:t>
      </w:r>
      <w:r w:rsidR="00C0141C" w:rsidRPr="00F820C3">
        <w:rPr>
          <w:rFonts w:ascii="Times New Roman" w:hAnsi="Times New Roman" w:cs="Times New Roman"/>
        </w:rPr>
        <w:t>–</w:t>
      </w:r>
      <w:r w:rsidR="006046A1" w:rsidRPr="00F820C3">
        <w:rPr>
          <w:rFonts w:ascii="Times New Roman" w:hAnsi="Times New Roman" w:cs="Times New Roman"/>
        </w:rPr>
        <w:t>77.</w:t>
      </w:r>
    </w:p>
  </w:footnote>
  <w:footnote w:id="51">
    <w:p w14:paraId="70AE3756" w14:textId="63D281B6" w:rsidR="00D324E4" w:rsidRPr="00F820C3" w:rsidRDefault="00D324E4"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p. 46; </w:t>
      </w:r>
      <w:r w:rsidR="006046A1" w:rsidRPr="00F820C3">
        <w:rPr>
          <w:rFonts w:ascii="Times New Roman" w:hAnsi="Times New Roman" w:cs="Times New Roman"/>
        </w:rPr>
        <w:t>AA, pp. 276</w:t>
      </w:r>
      <w:r w:rsidR="00C0141C" w:rsidRPr="00F820C3">
        <w:rPr>
          <w:rFonts w:ascii="Times New Roman" w:hAnsi="Times New Roman" w:cs="Times New Roman"/>
        </w:rPr>
        <w:t>–</w:t>
      </w:r>
      <w:r w:rsidR="006046A1" w:rsidRPr="00F820C3">
        <w:rPr>
          <w:rFonts w:ascii="Times New Roman" w:hAnsi="Times New Roman" w:cs="Times New Roman"/>
        </w:rPr>
        <w:t>77.</w:t>
      </w:r>
    </w:p>
  </w:footnote>
  <w:footnote w:id="52">
    <w:p w14:paraId="680EB216" w14:textId="04C13703" w:rsidR="0013760F" w:rsidRPr="00F820C3" w:rsidRDefault="0013760F" w:rsidP="001E05AC">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proofErr w:type="spellStart"/>
      <w:r w:rsidR="00137862" w:rsidRPr="00F820C3">
        <w:rPr>
          <w:rFonts w:ascii="Times New Roman" w:hAnsi="Times New Roman" w:cs="Times New Roman"/>
          <w:i/>
          <w:iCs/>
        </w:rPr>
        <w:t>Epistulae</w:t>
      </w:r>
      <w:proofErr w:type="spellEnd"/>
      <w:r w:rsidR="00137862" w:rsidRPr="00F820C3">
        <w:rPr>
          <w:rFonts w:ascii="Times New Roman" w:hAnsi="Times New Roman" w:cs="Times New Roman"/>
          <w:i/>
          <w:iCs/>
        </w:rPr>
        <w:t xml:space="preserve"> et </w:t>
      </w:r>
      <w:proofErr w:type="spellStart"/>
      <w:r w:rsidR="00137862" w:rsidRPr="00F820C3">
        <w:rPr>
          <w:rFonts w:ascii="Times New Roman" w:hAnsi="Times New Roman" w:cs="Times New Roman"/>
          <w:i/>
          <w:iCs/>
        </w:rPr>
        <w:t>chartae</w:t>
      </w:r>
      <w:proofErr w:type="spellEnd"/>
      <w:r w:rsidR="00137862" w:rsidRPr="00F820C3">
        <w:rPr>
          <w:rFonts w:ascii="Times New Roman" w:hAnsi="Times New Roman" w:cs="Times New Roman"/>
          <w:i/>
          <w:iCs/>
        </w:rPr>
        <w:t xml:space="preserve"> </w:t>
      </w:r>
      <w:proofErr w:type="spellStart"/>
      <w:r w:rsidR="00137862" w:rsidRPr="00F820C3">
        <w:rPr>
          <w:rFonts w:ascii="Times New Roman" w:hAnsi="Times New Roman" w:cs="Times New Roman"/>
          <w:i/>
          <w:iCs/>
        </w:rPr>
        <w:t>ad</w:t>
      </w:r>
      <w:proofErr w:type="spellEnd"/>
      <w:r w:rsidR="00137862" w:rsidRPr="00F820C3">
        <w:rPr>
          <w:rFonts w:ascii="Times New Roman" w:hAnsi="Times New Roman" w:cs="Times New Roman"/>
          <w:i/>
          <w:iCs/>
        </w:rPr>
        <w:t xml:space="preserve"> </w:t>
      </w:r>
      <w:proofErr w:type="spellStart"/>
      <w:r w:rsidR="00137862" w:rsidRPr="00F820C3">
        <w:rPr>
          <w:rFonts w:ascii="Times New Roman" w:hAnsi="Times New Roman" w:cs="Times New Roman"/>
          <w:i/>
          <w:iCs/>
        </w:rPr>
        <w:t>historiam</w:t>
      </w:r>
      <w:proofErr w:type="spellEnd"/>
      <w:r w:rsidR="00137862" w:rsidRPr="00F820C3">
        <w:rPr>
          <w:rFonts w:ascii="Times New Roman" w:hAnsi="Times New Roman" w:cs="Times New Roman"/>
          <w:i/>
          <w:iCs/>
        </w:rPr>
        <w:t xml:space="preserve"> </w:t>
      </w:r>
      <w:proofErr w:type="spellStart"/>
      <w:r w:rsidR="00137862" w:rsidRPr="00F820C3">
        <w:rPr>
          <w:rFonts w:ascii="Times New Roman" w:hAnsi="Times New Roman" w:cs="Times New Roman"/>
          <w:i/>
          <w:iCs/>
        </w:rPr>
        <w:t>primi</w:t>
      </w:r>
      <w:proofErr w:type="spellEnd"/>
      <w:r w:rsidR="00137862" w:rsidRPr="00F820C3">
        <w:rPr>
          <w:rFonts w:ascii="Times New Roman" w:hAnsi="Times New Roman" w:cs="Times New Roman"/>
          <w:i/>
          <w:iCs/>
        </w:rPr>
        <w:t xml:space="preserve"> belli </w:t>
      </w:r>
      <w:proofErr w:type="spellStart"/>
      <w:r w:rsidR="00137862" w:rsidRPr="00F820C3">
        <w:rPr>
          <w:rFonts w:ascii="Times New Roman" w:hAnsi="Times New Roman" w:cs="Times New Roman"/>
          <w:i/>
          <w:iCs/>
        </w:rPr>
        <w:t>sacri</w:t>
      </w:r>
      <w:proofErr w:type="spellEnd"/>
      <w:r w:rsidR="00137862" w:rsidRPr="00F820C3">
        <w:rPr>
          <w:rFonts w:ascii="Times New Roman" w:hAnsi="Times New Roman" w:cs="Times New Roman"/>
          <w:i/>
          <w:iCs/>
        </w:rPr>
        <w:t xml:space="preserve"> </w:t>
      </w:r>
      <w:proofErr w:type="spellStart"/>
      <w:r w:rsidR="00137862" w:rsidRPr="00F820C3">
        <w:rPr>
          <w:rFonts w:ascii="Times New Roman" w:hAnsi="Times New Roman" w:cs="Times New Roman"/>
          <w:i/>
          <w:iCs/>
        </w:rPr>
        <w:t>spectantes</w:t>
      </w:r>
      <w:proofErr w:type="spellEnd"/>
      <w:r w:rsidR="00137862" w:rsidRPr="00F820C3">
        <w:rPr>
          <w:rFonts w:ascii="Times New Roman" w:hAnsi="Times New Roman" w:cs="Times New Roman"/>
          <w:i/>
          <w:iCs/>
        </w:rPr>
        <w:t xml:space="preserve">: Die </w:t>
      </w:r>
      <w:proofErr w:type="spellStart"/>
      <w:r w:rsidR="00137862" w:rsidRPr="00F820C3">
        <w:rPr>
          <w:rFonts w:ascii="Times New Roman" w:hAnsi="Times New Roman" w:cs="Times New Roman"/>
          <w:i/>
          <w:iCs/>
        </w:rPr>
        <w:t>Kreuzzugsbriefe</w:t>
      </w:r>
      <w:proofErr w:type="spellEnd"/>
      <w:r w:rsidR="00137862" w:rsidRPr="00F820C3">
        <w:rPr>
          <w:rFonts w:ascii="Times New Roman" w:hAnsi="Times New Roman" w:cs="Times New Roman"/>
          <w:i/>
          <w:iCs/>
        </w:rPr>
        <w:t xml:space="preserve"> </w:t>
      </w:r>
      <w:proofErr w:type="spellStart"/>
      <w:r w:rsidR="00137862" w:rsidRPr="00F820C3">
        <w:rPr>
          <w:rFonts w:ascii="Times New Roman" w:hAnsi="Times New Roman" w:cs="Times New Roman"/>
          <w:i/>
          <w:iCs/>
        </w:rPr>
        <w:t>aus</w:t>
      </w:r>
      <w:proofErr w:type="spellEnd"/>
      <w:r w:rsidR="00137862" w:rsidRPr="00F820C3">
        <w:rPr>
          <w:rFonts w:ascii="Times New Roman" w:hAnsi="Times New Roman" w:cs="Times New Roman"/>
          <w:i/>
          <w:iCs/>
        </w:rPr>
        <w:t xml:space="preserve"> den Jahren 1088–1100</w:t>
      </w:r>
      <w:r w:rsidR="00137862" w:rsidRPr="00F820C3">
        <w:rPr>
          <w:rFonts w:ascii="Times New Roman" w:hAnsi="Times New Roman" w:cs="Times New Roman"/>
        </w:rPr>
        <w:t xml:space="preserve">, ed. Heinrich </w:t>
      </w:r>
      <w:proofErr w:type="spellStart"/>
      <w:r w:rsidR="00137862" w:rsidRPr="00F820C3">
        <w:rPr>
          <w:rFonts w:ascii="Times New Roman" w:hAnsi="Times New Roman" w:cs="Times New Roman"/>
        </w:rPr>
        <w:t>Hagenmeyer</w:t>
      </w:r>
      <w:proofErr w:type="spellEnd"/>
      <w:r w:rsidR="00137862" w:rsidRPr="00F820C3">
        <w:rPr>
          <w:rFonts w:ascii="Times New Roman" w:hAnsi="Times New Roman" w:cs="Times New Roman"/>
        </w:rPr>
        <w:t xml:space="preserve"> (Innsbruck, 1901)</w:t>
      </w:r>
      <w:r w:rsidRPr="00F820C3">
        <w:rPr>
          <w:rFonts w:ascii="Times New Roman" w:hAnsi="Times New Roman" w:cs="Times New Roman"/>
        </w:rPr>
        <w:t xml:space="preserve">, p. 162; </w:t>
      </w:r>
      <w:r w:rsidR="00270C98" w:rsidRPr="00F77CB8">
        <w:rPr>
          <w:rFonts w:ascii="Times New Roman" w:hAnsi="Times New Roman" w:cs="Times New Roman"/>
        </w:rPr>
        <w:t>Fulcher of Chartres,</w:t>
      </w:r>
      <w:r w:rsidR="00270C98" w:rsidRPr="00F77CB8">
        <w:rPr>
          <w:rFonts w:ascii="Times New Roman" w:hAnsi="Times New Roman" w:cs="Times New Roman"/>
          <w:i/>
          <w:iCs/>
        </w:rPr>
        <w:t xml:space="preserve"> </w:t>
      </w:r>
      <w:proofErr w:type="spellStart"/>
      <w:r w:rsidR="00270C98" w:rsidRPr="00F77CB8">
        <w:rPr>
          <w:rFonts w:ascii="Times New Roman" w:hAnsi="Times New Roman" w:cs="Times New Roman"/>
          <w:i/>
          <w:iCs/>
        </w:rPr>
        <w:t>Fulcheri</w:t>
      </w:r>
      <w:proofErr w:type="spellEnd"/>
      <w:r w:rsidR="00270C98" w:rsidRPr="00F77CB8">
        <w:rPr>
          <w:rFonts w:ascii="Times New Roman" w:hAnsi="Times New Roman" w:cs="Times New Roman"/>
          <w:i/>
          <w:iCs/>
        </w:rPr>
        <w:t xml:space="preserve"> </w:t>
      </w:r>
      <w:proofErr w:type="spellStart"/>
      <w:r w:rsidR="00270C98" w:rsidRPr="00F77CB8">
        <w:rPr>
          <w:rFonts w:ascii="Times New Roman" w:hAnsi="Times New Roman" w:cs="Times New Roman"/>
          <w:i/>
          <w:iCs/>
        </w:rPr>
        <w:t>Carnotensis</w:t>
      </w:r>
      <w:proofErr w:type="spellEnd"/>
      <w:r w:rsidR="00270C98" w:rsidRPr="00F77CB8">
        <w:rPr>
          <w:rFonts w:ascii="Times New Roman" w:hAnsi="Times New Roman" w:cs="Times New Roman"/>
          <w:i/>
          <w:iCs/>
        </w:rPr>
        <w:t xml:space="preserve"> Historia </w:t>
      </w:r>
      <w:proofErr w:type="spellStart"/>
      <w:r w:rsidR="00270C98" w:rsidRPr="00F77CB8">
        <w:rPr>
          <w:rFonts w:ascii="Times New Roman" w:hAnsi="Times New Roman" w:cs="Times New Roman"/>
          <w:i/>
          <w:iCs/>
        </w:rPr>
        <w:t>Hierosolymitana</w:t>
      </w:r>
      <w:proofErr w:type="spellEnd"/>
      <w:r w:rsidR="00270C98" w:rsidRPr="00F77CB8">
        <w:rPr>
          <w:rFonts w:ascii="Times New Roman" w:hAnsi="Times New Roman" w:cs="Times New Roman"/>
          <w:i/>
          <w:iCs/>
        </w:rPr>
        <w:t xml:space="preserve"> (1095–1127)</w:t>
      </w:r>
      <w:r w:rsidR="00270C98" w:rsidRPr="00F77CB8">
        <w:rPr>
          <w:rFonts w:ascii="Times New Roman" w:hAnsi="Times New Roman" w:cs="Times New Roman"/>
        </w:rPr>
        <w:t xml:space="preserve">, ed. Heinrich </w:t>
      </w:r>
      <w:proofErr w:type="spellStart"/>
      <w:r w:rsidR="00270C98" w:rsidRPr="00F77CB8">
        <w:rPr>
          <w:rFonts w:ascii="Times New Roman" w:hAnsi="Times New Roman" w:cs="Times New Roman"/>
        </w:rPr>
        <w:t>Hagenmeyer</w:t>
      </w:r>
      <w:proofErr w:type="spellEnd"/>
      <w:r w:rsidR="00270C98" w:rsidRPr="00F77CB8">
        <w:rPr>
          <w:rFonts w:ascii="Times New Roman" w:hAnsi="Times New Roman" w:cs="Times New Roman"/>
        </w:rPr>
        <w:t xml:space="preserve"> (Heidelberg, 1913) [henceforth FC], </w:t>
      </w:r>
      <w:r w:rsidRPr="00F820C3">
        <w:rPr>
          <w:rFonts w:ascii="Times New Roman" w:hAnsi="Times New Roman" w:cs="Times New Roman"/>
        </w:rPr>
        <w:t>p. 232.</w:t>
      </w:r>
    </w:p>
  </w:footnote>
  <w:footnote w:id="53">
    <w:p w14:paraId="05C26638" w14:textId="43192424"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9B26BB" w:rsidRPr="00F820C3">
        <w:rPr>
          <w:rFonts w:ascii="Times New Roman" w:hAnsi="Times New Roman" w:cs="Times New Roman"/>
          <w:i/>
          <w:iCs/>
        </w:rPr>
        <w:t>GF</w:t>
      </w:r>
      <w:r w:rsidR="009B26BB" w:rsidRPr="00F820C3">
        <w:rPr>
          <w:rFonts w:ascii="Times New Roman" w:hAnsi="Times New Roman" w:cs="Times New Roman"/>
        </w:rPr>
        <w:t xml:space="preserve">, </w:t>
      </w:r>
      <w:r w:rsidR="00381A4A" w:rsidRPr="00F820C3">
        <w:rPr>
          <w:rFonts w:ascii="Times New Roman" w:hAnsi="Times New Roman" w:cs="Times New Roman"/>
        </w:rPr>
        <w:t xml:space="preserve">p. </w:t>
      </w:r>
      <w:r w:rsidR="009B26BB" w:rsidRPr="00F820C3">
        <w:rPr>
          <w:rFonts w:ascii="Times New Roman" w:hAnsi="Times New Roman" w:cs="Times New Roman"/>
        </w:rPr>
        <w:t xml:space="preserve">47: </w:t>
      </w:r>
      <w:r w:rsidR="009B26BB" w:rsidRPr="00F820C3">
        <w:rPr>
          <w:rFonts w:ascii="Times New Roman" w:hAnsi="Times New Roman" w:cs="Times New Roman"/>
          <w:i/>
          <w:iCs/>
        </w:rPr>
        <w:t xml:space="preserve">inter </w:t>
      </w:r>
      <w:proofErr w:type="spellStart"/>
      <w:r w:rsidR="009B26BB" w:rsidRPr="00F820C3">
        <w:rPr>
          <w:rFonts w:ascii="Times New Roman" w:hAnsi="Times New Roman" w:cs="Times New Roman"/>
          <w:i/>
          <w:iCs/>
        </w:rPr>
        <w:t>nos</w:t>
      </w:r>
      <w:proofErr w:type="spellEnd"/>
      <w:r w:rsidR="009B26BB" w:rsidRPr="00F820C3">
        <w:rPr>
          <w:rFonts w:ascii="Times New Roman" w:hAnsi="Times New Roman" w:cs="Times New Roman"/>
          <w:i/>
          <w:iCs/>
        </w:rPr>
        <w:t xml:space="preserve"> </w:t>
      </w:r>
      <w:proofErr w:type="spellStart"/>
      <w:r w:rsidR="009B26BB" w:rsidRPr="00F820C3">
        <w:rPr>
          <w:rFonts w:ascii="Times New Roman" w:hAnsi="Times New Roman" w:cs="Times New Roman"/>
          <w:i/>
          <w:iCs/>
        </w:rPr>
        <w:t>orta</w:t>
      </w:r>
      <w:proofErr w:type="spellEnd"/>
      <w:r w:rsidR="009B26BB" w:rsidRPr="00F820C3">
        <w:rPr>
          <w:rFonts w:ascii="Times New Roman" w:hAnsi="Times New Roman" w:cs="Times New Roman"/>
          <w:i/>
          <w:iCs/>
        </w:rPr>
        <w:t xml:space="preserve"> </w:t>
      </w:r>
      <w:proofErr w:type="spellStart"/>
      <w:r w:rsidR="009B26BB" w:rsidRPr="00F820C3">
        <w:rPr>
          <w:rFonts w:ascii="Times New Roman" w:hAnsi="Times New Roman" w:cs="Times New Roman"/>
          <w:i/>
          <w:iCs/>
        </w:rPr>
        <w:t>est</w:t>
      </w:r>
      <w:proofErr w:type="spellEnd"/>
      <w:r w:rsidR="009B26BB" w:rsidRPr="00F820C3">
        <w:rPr>
          <w:rFonts w:ascii="Times New Roman" w:hAnsi="Times New Roman" w:cs="Times New Roman"/>
          <w:i/>
          <w:iCs/>
        </w:rPr>
        <w:t xml:space="preserve"> </w:t>
      </w:r>
      <w:proofErr w:type="spellStart"/>
      <w:r w:rsidR="009B26BB" w:rsidRPr="00F820C3">
        <w:rPr>
          <w:rFonts w:ascii="Times New Roman" w:hAnsi="Times New Roman" w:cs="Times New Roman"/>
          <w:i/>
          <w:iCs/>
        </w:rPr>
        <w:t>immensa</w:t>
      </w:r>
      <w:proofErr w:type="spellEnd"/>
      <w:r w:rsidR="009B26BB" w:rsidRPr="00F820C3">
        <w:rPr>
          <w:rFonts w:ascii="Times New Roman" w:hAnsi="Times New Roman" w:cs="Times New Roman"/>
          <w:i/>
          <w:iCs/>
        </w:rPr>
        <w:t xml:space="preserve"> </w:t>
      </w:r>
      <w:proofErr w:type="spellStart"/>
      <w:r w:rsidR="009B26BB" w:rsidRPr="00F820C3">
        <w:rPr>
          <w:rFonts w:ascii="Times New Roman" w:hAnsi="Times New Roman" w:cs="Times New Roman"/>
          <w:i/>
          <w:iCs/>
        </w:rPr>
        <w:t>angustia</w:t>
      </w:r>
      <w:proofErr w:type="spellEnd"/>
      <w:r w:rsidR="009B26BB" w:rsidRPr="00F820C3">
        <w:rPr>
          <w:rFonts w:ascii="Times New Roman" w:hAnsi="Times New Roman" w:cs="Times New Roman"/>
          <w:i/>
          <w:iCs/>
        </w:rPr>
        <w:t xml:space="preserve"> et </w:t>
      </w:r>
      <w:proofErr w:type="spellStart"/>
      <w:r w:rsidR="009B26BB" w:rsidRPr="00F820C3">
        <w:rPr>
          <w:rFonts w:ascii="Times New Roman" w:hAnsi="Times New Roman" w:cs="Times New Roman"/>
          <w:i/>
          <w:iCs/>
        </w:rPr>
        <w:t>tristitia</w:t>
      </w:r>
      <w:proofErr w:type="spellEnd"/>
      <w:r w:rsidR="009B26BB" w:rsidRPr="00F820C3">
        <w:rPr>
          <w:rFonts w:ascii="Times New Roman" w:hAnsi="Times New Roman" w:cs="Times New Roman"/>
        </w:rPr>
        <w:t>; AA</w:t>
      </w:r>
      <w:r w:rsidR="009B26BB" w:rsidRPr="00D248FE">
        <w:rPr>
          <w:rFonts w:ascii="Times New Roman" w:hAnsi="Times New Roman" w:cs="Times New Roman"/>
        </w:rPr>
        <w:t xml:space="preserve">, </w:t>
      </w:r>
      <w:r w:rsidR="000C32C1" w:rsidRPr="00D248FE">
        <w:rPr>
          <w:rFonts w:ascii="Times New Roman" w:hAnsi="Times New Roman" w:cs="Times New Roman"/>
        </w:rPr>
        <w:t>pp. 278</w:t>
      </w:r>
      <w:r w:rsidR="00C0141C" w:rsidRPr="00D248FE">
        <w:rPr>
          <w:rFonts w:ascii="Times New Roman" w:hAnsi="Times New Roman" w:cs="Times New Roman"/>
        </w:rPr>
        <w:t>–</w:t>
      </w:r>
      <w:r w:rsidR="000C32C1" w:rsidRPr="00D248FE">
        <w:rPr>
          <w:rFonts w:ascii="Times New Roman" w:hAnsi="Times New Roman" w:cs="Times New Roman"/>
        </w:rPr>
        <w:t>79</w:t>
      </w:r>
      <w:r w:rsidR="00D248FE" w:rsidRPr="00D248FE">
        <w:rPr>
          <w:rFonts w:ascii="Times New Roman" w:hAnsi="Times New Roman" w:cs="Times New Roman"/>
        </w:rPr>
        <w:t xml:space="preserve">: </w:t>
      </w:r>
      <w:proofErr w:type="spellStart"/>
      <w:r w:rsidR="00D248FE" w:rsidRPr="00D248FE">
        <w:rPr>
          <w:rFonts w:ascii="Times New Roman" w:hAnsi="Times New Roman" w:cs="Times New Roman"/>
          <w:i/>
          <w:iCs/>
        </w:rPr>
        <w:t>inhorruit</w:t>
      </w:r>
      <w:proofErr w:type="spellEnd"/>
      <w:r w:rsidR="00D248FE" w:rsidRPr="00D248FE">
        <w:rPr>
          <w:rFonts w:ascii="Times New Roman" w:hAnsi="Times New Roman" w:cs="Times New Roman"/>
        </w:rPr>
        <w:t>.</w:t>
      </w:r>
    </w:p>
  </w:footnote>
  <w:footnote w:id="54">
    <w:p w14:paraId="5C963629" w14:textId="410E1AD2"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p. 46: </w:t>
      </w:r>
      <w:r w:rsidRPr="00F820C3">
        <w:rPr>
          <w:rFonts w:ascii="Times New Roman" w:hAnsi="Times New Roman" w:cs="Times New Roman"/>
          <w:i/>
          <w:iCs/>
        </w:rPr>
        <w:t xml:space="preserve">fere </w:t>
      </w:r>
      <w:proofErr w:type="spellStart"/>
      <w:r w:rsidRPr="00F820C3">
        <w:rPr>
          <w:rFonts w:ascii="Times New Roman" w:hAnsi="Times New Roman" w:cs="Times New Roman"/>
          <w:i/>
          <w:iCs/>
        </w:rPr>
        <w:t>sexaginta</w:t>
      </w:r>
      <w:proofErr w:type="spellEnd"/>
      <w:r w:rsidRPr="00F820C3">
        <w:rPr>
          <w:rFonts w:ascii="Times New Roman" w:hAnsi="Times New Roman" w:cs="Times New Roman"/>
        </w:rPr>
        <w:t xml:space="preserve">; AA, </w:t>
      </w:r>
      <w:r w:rsidR="00D337B6" w:rsidRPr="00F820C3">
        <w:rPr>
          <w:rFonts w:ascii="Times New Roman" w:hAnsi="Times New Roman" w:cs="Times New Roman"/>
        </w:rPr>
        <w:t xml:space="preserve">pp. </w:t>
      </w:r>
      <w:r w:rsidRPr="00F820C3">
        <w:rPr>
          <w:rFonts w:ascii="Times New Roman" w:hAnsi="Times New Roman" w:cs="Times New Roman"/>
        </w:rPr>
        <w:t>27</w:t>
      </w:r>
      <w:r w:rsidR="00D337B6" w:rsidRPr="00F820C3">
        <w:rPr>
          <w:rFonts w:ascii="Times New Roman" w:hAnsi="Times New Roman" w:cs="Times New Roman"/>
        </w:rPr>
        <w:t>8</w:t>
      </w:r>
      <w:r w:rsidR="00C0141C" w:rsidRPr="00F820C3">
        <w:rPr>
          <w:rFonts w:ascii="Times New Roman" w:hAnsi="Times New Roman" w:cs="Times New Roman"/>
        </w:rPr>
        <w:t>–</w:t>
      </w:r>
      <w:r w:rsidR="00D337B6" w:rsidRPr="00F820C3">
        <w:rPr>
          <w:rFonts w:ascii="Times New Roman" w:hAnsi="Times New Roman" w:cs="Times New Roman"/>
        </w:rPr>
        <w:t>7</w:t>
      </w:r>
      <w:r w:rsidRPr="00F820C3">
        <w:rPr>
          <w:rFonts w:ascii="Times New Roman" w:hAnsi="Times New Roman" w:cs="Times New Roman"/>
        </w:rPr>
        <w:t xml:space="preserve">9: </w:t>
      </w:r>
      <w:proofErr w:type="spellStart"/>
      <w:r w:rsidRPr="00F820C3">
        <w:rPr>
          <w:rFonts w:ascii="Times New Roman" w:hAnsi="Times New Roman" w:cs="Times New Roman"/>
          <w:i/>
          <w:iCs/>
        </w:rPr>
        <w:t>ferme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sexaginta</w:t>
      </w:r>
      <w:proofErr w:type="spellEnd"/>
      <w:r w:rsidRPr="00F820C3">
        <w:rPr>
          <w:rFonts w:ascii="Times New Roman" w:hAnsi="Times New Roman" w:cs="Times New Roman"/>
        </w:rPr>
        <w:t>.</w:t>
      </w:r>
      <w:r w:rsidR="007D4FE3" w:rsidRPr="00F820C3">
        <w:rPr>
          <w:rFonts w:ascii="Times New Roman" w:hAnsi="Times New Roman" w:cs="Times New Roman"/>
        </w:rPr>
        <w:t xml:space="preserve"> </w:t>
      </w:r>
      <w:r w:rsidR="007D4FE3" w:rsidRPr="00F820C3">
        <w:rPr>
          <w:rFonts w:ascii="Times New Roman" w:hAnsi="Times New Roman" w:cs="Times New Roman"/>
          <w:bCs/>
        </w:rPr>
        <w:t xml:space="preserve">See also BB, p. 57; RM, p, 54; </w:t>
      </w:r>
      <w:r w:rsidR="007D4FE3" w:rsidRPr="00F820C3">
        <w:rPr>
          <w:rFonts w:ascii="Times New Roman" w:hAnsi="Times New Roman" w:cs="Times New Roman"/>
        </w:rPr>
        <w:t>GN</w:t>
      </w:r>
      <w:r w:rsidR="007D4FE3" w:rsidRPr="00F820C3">
        <w:rPr>
          <w:rFonts w:ascii="Times New Roman" w:hAnsi="Times New Roman" w:cs="Times New Roman"/>
          <w:bCs/>
        </w:rPr>
        <w:t>, p. 204</w:t>
      </w:r>
      <w:bookmarkStart w:id="7" w:name="_Hlk65589470"/>
      <w:r w:rsidR="00D1647E" w:rsidRPr="00F820C3">
        <w:rPr>
          <w:rFonts w:ascii="Times New Roman" w:hAnsi="Times New Roman" w:cs="Times New Roman"/>
          <w:bCs/>
        </w:rPr>
        <w:t>.</w:t>
      </w:r>
      <w:r w:rsidR="00D1647E" w:rsidRPr="00F820C3">
        <w:rPr>
          <w:rFonts w:ascii="Times New Roman" w:hAnsi="Times New Roman" w:cs="Times New Roman"/>
        </w:rPr>
        <w:t xml:space="preserve"> </w:t>
      </w:r>
      <w:r w:rsidR="00562AD2" w:rsidRPr="003E3C0F">
        <w:rPr>
          <w:rFonts w:ascii="Times New Roman" w:hAnsi="Times New Roman" w:cs="Times New Roman"/>
          <w:bCs/>
        </w:rPr>
        <w:t>A</w:t>
      </w:r>
      <w:r w:rsidR="00D1647E" w:rsidRPr="003E3C0F">
        <w:rPr>
          <w:rFonts w:ascii="Times New Roman" w:hAnsi="Times New Roman" w:cs="Times New Roman"/>
          <w:bCs/>
        </w:rPr>
        <w:t>lbert</w:t>
      </w:r>
      <w:r w:rsidR="0001724D" w:rsidRPr="003E3C0F">
        <w:rPr>
          <w:rFonts w:ascii="Times New Roman" w:hAnsi="Times New Roman" w:cs="Times New Roman"/>
          <w:bCs/>
        </w:rPr>
        <w:t xml:space="preserve"> </w:t>
      </w:r>
      <w:r w:rsidR="00F820C3" w:rsidRPr="003E3C0F">
        <w:rPr>
          <w:rFonts w:ascii="Times New Roman" w:hAnsi="Times New Roman" w:cs="Times New Roman"/>
          <w:bCs/>
        </w:rPr>
        <w:t xml:space="preserve">also </w:t>
      </w:r>
      <w:r w:rsidR="0001724D" w:rsidRPr="003E3C0F">
        <w:rPr>
          <w:rFonts w:ascii="Times New Roman" w:hAnsi="Times New Roman" w:cs="Times New Roman"/>
          <w:bCs/>
        </w:rPr>
        <w:t xml:space="preserve">noted that </w:t>
      </w:r>
      <w:r w:rsidR="00D1647E" w:rsidRPr="003E3C0F">
        <w:rPr>
          <w:rFonts w:ascii="Times New Roman" w:hAnsi="Times New Roman" w:cs="Times New Roman"/>
          <w:bCs/>
        </w:rPr>
        <w:t>twenty-five crusaders had entered before the ladder fel</w:t>
      </w:r>
      <w:r w:rsidR="00562AD2" w:rsidRPr="003E3C0F">
        <w:rPr>
          <w:rFonts w:ascii="Times New Roman" w:hAnsi="Times New Roman" w:cs="Times New Roman"/>
          <w:bCs/>
        </w:rPr>
        <w:t>l.</w:t>
      </w:r>
      <w:r w:rsidR="0001724D" w:rsidRPr="00F820C3">
        <w:rPr>
          <w:rFonts w:ascii="Times New Roman" w:hAnsi="Times New Roman" w:cs="Times New Roman"/>
          <w:bCs/>
        </w:rPr>
        <w:t xml:space="preserve"> </w:t>
      </w:r>
      <w:r w:rsidR="0001724D" w:rsidRPr="00F820C3">
        <w:rPr>
          <w:rFonts w:ascii="Times New Roman" w:hAnsi="Times New Roman" w:cs="Times New Roman"/>
        </w:rPr>
        <w:t xml:space="preserve">Another striking instance of numerical agreement is the number of Muslim casualties (twelve emirs and 1,500 </w:t>
      </w:r>
      <w:r w:rsidR="00CA376E" w:rsidRPr="00F820C3">
        <w:rPr>
          <w:rFonts w:ascii="Times New Roman" w:hAnsi="Times New Roman" w:cs="Times New Roman"/>
        </w:rPr>
        <w:t>soldiers</w:t>
      </w:r>
      <w:r w:rsidR="0001724D" w:rsidRPr="00F820C3">
        <w:rPr>
          <w:rFonts w:ascii="Times New Roman" w:hAnsi="Times New Roman" w:cs="Times New Roman"/>
        </w:rPr>
        <w:t xml:space="preserve">) </w:t>
      </w:r>
      <w:r w:rsidR="00566423" w:rsidRPr="00F820C3">
        <w:rPr>
          <w:rFonts w:ascii="Times New Roman" w:hAnsi="Times New Roman" w:cs="Times New Roman"/>
        </w:rPr>
        <w:t>in</w:t>
      </w:r>
      <w:r w:rsidR="0001724D" w:rsidRPr="00F820C3">
        <w:rPr>
          <w:rFonts w:ascii="Times New Roman" w:hAnsi="Times New Roman" w:cs="Times New Roman"/>
        </w:rPr>
        <w:t xml:space="preserve"> </w:t>
      </w:r>
      <w:r w:rsidR="00566423" w:rsidRPr="00F820C3">
        <w:rPr>
          <w:rFonts w:ascii="Times New Roman" w:hAnsi="Times New Roman" w:cs="Times New Roman"/>
        </w:rPr>
        <w:t>the confrontation</w:t>
      </w:r>
      <w:r w:rsidR="0001724D" w:rsidRPr="00F820C3">
        <w:rPr>
          <w:rFonts w:ascii="Times New Roman" w:hAnsi="Times New Roman" w:cs="Times New Roman"/>
        </w:rPr>
        <w:t xml:space="preserve"> </w:t>
      </w:r>
      <w:r w:rsidR="00566423" w:rsidRPr="00F820C3">
        <w:rPr>
          <w:rFonts w:ascii="Times New Roman" w:hAnsi="Times New Roman" w:cs="Times New Roman"/>
        </w:rPr>
        <w:t>outside Antioch on</w:t>
      </w:r>
      <w:r w:rsidR="0001724D" w:rsidRPr="00F820C3">
        <w:rPr>
          <w:rFonts w:ascii="Times New Roman" w:hAnsi="Times New Roman" w:cs="Times New Roman"/>
        </w:rPr>
        <w:t xml:space="preserve"> 7 March 1098: AA, pp. 246–47; </w:t>
      </w:r>
      <w:r w:rsidR="0001724D" w:rsidRPr="00F820C3">
        <w:rPr>
          <w:rFonts w:ascii="Times New Roman" w:hAnsi="Times New Roman" w:cs="Times New Roman"/>
          <w:i/>
          <w:iCs/>
        </w:rPr>
        <w:t>GF</w:t>
      </w:r>
      <w:r w:rsidR="0001724D" w:rsidRPr="00F820C3">
        <w:rPr>
          <w:rFonts w:ascii="Times New Roman" w:hAnsi="Times New Roman" w:cs="Times New Roman"/>
        </w:rPr>
        <w:t>, p. 41; BB, p.</w:t>
      </w:r>
      <w:r w:rsidR="00F84613">
        <w:rPr>
          <w:rFonts w:ascii="Times New Roman" w:hAnsi="Times New Roman" w:cs="Times New Roman"/>
        </w:rPr>
        <w:t xml:space="preserve"> 51</w:t>
      </w:r>
      <w:r w:rsidR="0001724D" w:rsidRPr="00F820C3">
        <w:rPr>
          <w:rFonts w:ascii="Times New Roman" w:hAnsi="Times New Roman" w:cs="Times New Roman"/>
        </w:rPr>
        <w:t xml:space="preserve">; GN, p. 192; Thomas Asbridge, ‘An Experiment in Extremity: The Portrayal of Violence in Robert the Monk’s Narrative of the First Crusade’, </w:t>
      </w:r>
      <w:r w:rsidR="0001724D" w:rsidRPr="00F820C3">
        <w:rPr>
          <w:rFonts w:ascii="Times New Roman" w:hAnsi="Times New Roman" w:cs="Times New Roman"/>
          <w:i/>
          <w:iCs/>
        </w:rPr>
        <w:t>History</w:t>
      </w:r>
      <w:r w:rsidR="0001724D" w:rsidRPr="00F820C3">
        <w:rPr>
          <w:rFonts w:ascii="Times New Roman" w:hAnsi="Times New Roman" w:cs="Times New Roman"/>
        </w:rPr>
        <w:t xml:space="preserve"> 105 (2020), 719–50 (here 732–33).</w:t>
      </w:r>
    </w:p>
    <w:bookmarkEnd w:id="7"/>
  </w:footnote>
  <w:footnote w:id="55">
    <w:p w14:paraId="6D81785E" w14:textId="2E3BD7C8"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374149" w:rsidRPr="00F820C3">
        <w:rPr>
          <w:rFonts w:ascii="Times New Roman" w:hAnsi="Times New Roman" w:cs="Times New Roman"/>
        </w:rPr>
        <w:t xml:space="preserve">RA, pp. 64–65; </w:t>
      </w:r>
      <w:r w:rsidRPr="00F820C3">
        <w:rPr>
          <w:rFonts w:ascii="Times New Roman" w:hAnsi="Times New Roman" w:cs="Times New Roman"/>
        </w:rPr>
        <w:t>FC, pp. 232</w:t>
      </w:r>
      <w:r w:rsidR="00C0141C" w:rsidRPr="00F820C3">
        <w:rPr>
          <w:rFonts w:ascii="Times New Roman" w:hAnsi="Times New Roman" w:cs="Times New Roman"/>
        </w:rPr>
        <w:t>–</w:t>
      </w:r>
      <w:r w:rsidRPr="00F820C3">
        <w:rPr>
          <w:rFonts w:ascii="Times New Roman" w:hAnsi="Times New Roman" w:cs="Times New Roman"/>
        </w:rPr>
        <w:t>33.</w:t>
      </w:r>
    </w:p>
  </w:footnote>
  <w:footnote w:id="56">
    <w:p w14:paraId="1AE39329" w14:textId="75065374"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1361BF" w:rsidRPr="00F820C3">
        <w:rPr>
          <w:rFonts w:ascii="Times New Roman" w:hAnsi="Times New Roman" w:cs="Times New Roman"/>
          <w:i/>
          <w:iCs/>
        </w:rPr>
        <w:t>GF</w:t>
      </w:r>
      <w:r w:rsidR="001361BF" w:rsidRPr="00F820C3">
        <w:rPr>
          <w:rFonts w:ascii="Times New Roman" w:hAnsi="Times New Roman" w:cs="Times New Roman"/>
        </w:rPr>
        <w:t xml:space="preserve">, p. 47: </w:t>
      </w:r>
      <w:proofErr w:type="spellStart"/>
      <w:r w:rsidR="001361BF" w:rsidRPr="00F820C3">
        <w:rPr>
          <w:rFonts w:ascii="Times New Roman" w:hAnsi="Times New Roman" w:cs="Times New Roman"/>
          <w:i/>
          <w:iCs/>
        </w:rPr>
        <w:t>ascenderunt</w:t>
      </w:r>
      <w:proofErr w:type="spellEnd"/>
      <w:r w:rsidR="001361BF" w:rsidRPr="00F820C3">
        <w:rPr>
          <w:rFonts w:ascii="Times New Roman" w:hAnsi="Times New Roman" w:cs="Times New Roman"/>
          <w:i/>
          <w:iCs/>
        </w:rPr>
        <w:t xml:space="preserve"> </w:t>
      </w:r>
      <w:proofErr w:type="spellStart"/>
      <w:r w:rsidR="001361BF" w:rsidRPr="00F820C3">
        <w:rPr>
          <w:rFonts w:ascii="Times New Roman" w:hAnsi="Times New Roman" w:cs="Times New Roman"/>
          <w:i/>
          <w:iCs/>
        </w:rPr>
        <w:t>tamen</w:t>
      </w:r>
      <w:proofErr w:type="spellEnd"/>
      <w:r w:rsidR="001361BF" w:rsidRPr="00F820C3">
        <w:rPr>
          <w:rFonts w:ascii="Times New Roman" w:hAnsi="Times New Roman" w:cs="Times New Roman"/>
          <w:i/>
          <w:iCs/>
        </w:rPr>
        <w:t xml:space="preserve">, et </w:t>
      </w:r>
      <w:proofErr w:type="spellStart"/>
      <w:r w:rsidR="001361BF" w:rsidRPr="00F820C3">
        <w:rPr>
          <w:rFonts w:ascii="Times New Roman" w:hAnsi="Times New Roman" w:cs="Times New Roman"/>
          <w:i/>
          <w:iCs/>
        </w:rPr>
        <w:t>cucurrerunt</w:t>
      </w:r>
      <w:proofErr w:type="spellEnd"/>
      <w:r w:rsidR="001361BF" w:rsidRPr="00F820C3">
        <w:rPr>
          <w:rFonts w:ascii="Times New Roman" w:hAnsi="Times New Roman" w:cs="Times New Roman"/>
          <w:i/>
          <w:iCs/>
        </w:rPr>
        <w:t xml:space="preserve"> </w:t>
      </w:r>
      <w:proofErr w:type="spellStart"/>
      <w:r w:rsidR="001361BF" w:rsidRPr="00F820C3">
        <w:rPr>
          <w:rFonts w:ascii="Times New Roman" w:hAnsi="Times New Roman" w:cs="Times New Roman"/>
          <w:i/>
          <w:iCs/>
        </w:rPr>
        <w:t>festinanter</w:t>
      </w:r>
      <w:proofErr w:type="spellEnd"/>
      <w:r w:rsidR="001361BF" w:rsidRPr="00F820C3">
        <w:rPr>
          <w:rFonts w:ascii="Times New Roman" w:hAnsi="Times New Roman" w:cs="Times New Roman"/>
          <w:i/>
          <w:iCs/>
        </w:rPr>
        <w:t xml:space="preserve"> in alias </w:t>
      </w:r>
      <w:proofErr w:type="spellStart"/>
      <w:r w:rsidR="001361BF" w:rsidRPr="00F820C3">
        <w:rPr>
          <w:rFonts w:ascii="Times New Roman" w:hAnsi="Times New Roman" w:cs="Times New Roman"/>
          <w:i/>
          <w:iCs/>
        </w:rPr>
        <w:t>turres</w:t>
      </w:r>
      <w:proofErr w:type="spellEnd"/>
      <w:r w:rsidR="001361BF" w:rsidRPr="00F820C3">
        <w:rPr>
          <w:rFonts w:ascii="Times New Roman" w:hAnsi="Times New Roman" w:cs="Times New Roman"/>
          <w:i/>
          <w:iCs/>
        </w:rPr>
        <w:t xml:space="preserve">. Quos </w:t>
      </w:r>
      <w:proofErr w:type="spellStart"/>
      <w:r w:rsidR="001361BF" w:rsidRPr="00F820C3">
        <w:rPr>
          <w:rFonts w:ascii="Times New Roman" w:hAnsi="Times New Roman" w:cs="Times New Roman"/>
          <w:i/>
          <w:iCs/>
        </w:rPr>
        <w:t>illic</w:t>
      </w:r>
      <w:proofErr w:type="spellEnd"/>
      <w:r w:rsidR="001361BF" w:rsidRPr="00F820C3">
        <w:rPr>
          <w:rFonts w:ascii="Times New Roman" w:hAnsi="Times New Roman" w:cs="Times New Roman"/>
          <w:i/>
          <w:iCs/>
        </w:rPr>
        <w:t xml:space="preserve"> </w:t>
      </w:r>
      <w:proofErr w:type="spellStart"/>
      <w:r w:rsidR="001361BF" w:rsidRPr="00F820C3">
        <w:rPr>
          <w:rFonts w:ascii="Times New Roman" w:hAnsi="Times New Roman" w:cs="Times New Roman"/>
          <w:i/>
          <w:iCs/>
        </w:rPr>
        <w:t>inueniebant</w:t>
      </w:r>
      <w:proofErr w:type="spellEnd"/>
      <w:r w:rsidR="001361BF" w:rsidRPr="00F820C3">
        <w:rPr>
          <w:rFonts w:ascii="Times New Roman" w:hAnsi="Times New Roman" w:cs="Times New Roman"/>
          <w:i/>
          <w:iCs/>
        </w:rPr>
        <w:t xml:space="preserve">, </w:t>
      </w:r>
      <w:proofErr w:type="spellStart"/>
      <w:r w:rsidR="001361BF" w:rsidRPr="00F820C3">
        <w:rPr>
          <w:rFonts w:ascii="Times New Roman" w:hAnsi="Times New Roman" w:cs="Times New Roman"/>
          <w:i/>
          <w:iCs/>
        </w:rPr>
        <w:t>morti</w:t>
      </w:r>
      <w:proofErr w:type="spellEnd"/>
      <w:r w:rsidR="001361BF" w:rsidRPr="00F820C3">
        <w:rPr>
          <w:rFonts w:ascii="Times New Roman" w:hAnsi="Times New Roman" w:cs="Times New Roman"/>
          <w:i/>
          <w:iCs/>
        </w:rPr>
        <w:t xml:space="preserve"> </w:t>
      </w:r>
      <w:proofErr w:type="spellStart"/>
      <w:r w:rsidR="001361BF" w:rsidRPr="00F820C3">
        <w:rPr>
          <w:rFonts w:ascii="Times New Roman" w:hAnsi="Times New Roman" w:cs="Times New Roman"/>
          <w:i/>
          <w:iCs/>
        </w:rPr>
        <w:t>tradebant</w:t>
      </w:r>
      <w:proofErr w:type="spellEnd"/>
      <w:r w:rsidR="001361BF" w:rsidRPr="00F820C3">
        <w:rPr>
          <w:rFonts w:ascii="Times New Roman" w:hAnsi="Times New Roman" w:cs="Times New Roman"/>
          <w:i/>
          <w:iCs/>
        </w:rPr>
        <w:t xml:space="preserve">, </w:t>
      </w:r>
      <w:proofErr w:type="spellStart"/>
      <w:r w:rsidR="001361BF" w:rsidRPr="00F820C3">
        <w:rPr>
          <w:rFonts w:ascii="Times New Roman" w:hAnsi="Times New Roman" w:cs="Times New Roman"/>
          <w:i/>
          <w:iCs/>
        </w:rPr>
        <w:t>fratrem</w:t>
      </w:r>
      <w:proofErr w:type="spellEnd"/>
      <w:r w:rsidR="001361BF" w:rsidRPr="00F820C3">
        <w:rPr>
          <w:rFonts w:ascii="Times New Roman" w:hAnsi="Times New Roman" w:cs="Times New Roman"/>
          <w:i/>
          <w:iCs/>
        </w:rPr>
        <w:t xml:space="preserve"> quoque Pirri </w:t>
      </w:r>
      <w:proofErr w:type="spellStart"/>
      <w:r w:rsidR="001361BF" w:rsidRPr="00F820C3">
        <w:rPr>
          <w:rFonts w:ascii="Times New Roman" w:hAnsi="Times New Roman" w:cs="Times New Roman"/>
          <w:i/>
          <w:iCs/>
        </w:rPr>
        <w:t>occiderunt</w:t>
      </w:r>
      <w:proofErr w:type="spellEnd"/>
      <w:r w:rsidR="001361BF" w:rsidRPr="00F820C3">
        <w:rPr>
          <w:rFonts w:ascii="Times New Roman" w:hAnsi="Times New Roman" w:cs="Times New Roman"/>
        </w:rPr>
        <w:t>.</w:t>
      </w:r>
    </w:p>
  </w:footnote>
  <w:footnote w:id="57">
    <w:p w14:paraId="0F1703FB" w14:textId="388D887D"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F04C39" w:rsidRPr="00F820C3">
        <w:rPr>
          <w:rFonts w:ascii="Times New Roman" w:hAnsi="Times New Roman" w:cs="Times New Roman"/>
        </w:rPr>
        <w:t>AA, pp. 278</w:t>
      </w:r>
      <w:r w:rsidR="00C0141C" w:rsidRPr="00F820C3">
        <w:rPr>
          <w:rFonts w:ascii="Times New Roman" w:hAnsi="Times New Roman" w:cs="Times New Roman"/>
        </w:rPr>
        <w:t>–</w:t>
      </w:r>
      <w:r w:rsidR="00F04C39" w:rsidRPr="00F820C3">
        <w:rPr>
          <w:rFonts w:ascii="Times New Roman" w:hAnsi="Times New Roman" w:cs="Times New Roman"/>
        </w:rPr>
        <w:t xml:space="preserve">81: </w:t>
      </w:r>
      <w:r w:rsidR="00F04C39" w:rsidRPr="00F820C3">
        <w:rPr>
          <w:rFonts w:ascii="Times New Roman" w:hAnsi="Times New Roman" w:cs="Times New Roman"/>
          <w:i/>
          <w:iCs/>
        </w:rPr>
        <w:t xml:space="preserve">transeuntes </w:t>
      </w:r>
      <w:proofErr w:type="spellStart"/>
      <w:r w:rsidR="00F04C39" w:rsidRPr="00F820C3">
        <w:rPr>
          <w:rFonts w:ascii="Times New Roman" w:hAnsi="Times New Roman" w:cs="Times New Roman"/>
          <w:i/>
          <w:iCs/>
        </w:rPr>
        <w:t>turrim</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uicinam</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ingressi</w:t>
      </w:r>
      <w:proofErr w:type="spellEnd"/>
      <w:r w:rsidR="00F04C39" w:rsidRPr="00F820C3">
        <w:rPr>
          <w:rFonts w:ascii="Times New Roman" w:hAnsi="Times New Roman" w:cs="Times New Roman"/>
          <w:i/>
          <w:iCs/>
        </w:rPr>
        <w:t xml:space="preserve"> sunt. </w:t>
      </w:r>
      <w:proofErr w:type="spellStart"/>
      <w:r w:rsidR="00F04C39" w:rsidRPr="00F820C3">
        <w:rPr>
          <w:rFonts w:ascii="Times New Roman" w:hAnsi="Times New Roman" w:cs="Times New Roman"/>
          <w:i/>
          <w:iCs/>
        </w:rPr>
        <w:t>Ingressi</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uero</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uniuersos</w:t>
      </w:r>
      <w:proofErr w:type="spellEnd"/>
      <w:r w:rsidR="00F04C39" w:rsidRPr="00F820C3">
        <w:rPr>
          <w:rFonts w:ascii="Times New Roman" w:hAnsi="Times New Roman" w:cs="Times New Roman"/>
          <w:i/>
          <w:iCs/>
        </w:rPr>
        <w:t xml:space="preserve"> in </w:t>
      </w:r>
      <w:proofErr w:type="spellStart"/>
      <w:r w:rsidR="00F04C39" w:rsidRPr="00F820C3">
        <w:rPr>
          <w:rFonts w:ascii="Times New Roman" w:hAnsi="Times New Roman" w:cs="Times New Roman"/>
          <w:i/>
          <w:iCs/>
        </w:rPr>
        <w:t>ea</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repertos</w:t>
      </w:r>
      <w:proofErr w:type="spellEnd"/>
      <w:r w:rsidR="00F04C39" w:rsidRPr="00F820C3">
        <w:rPr>
          <w:rFonts w:ascii="Times New Roman" w:hAnsi="Times New Roman" w:cs="Times New Roman"/>
          <w:i/>
          <w:iCs/>
        </w:rPr>
        <w:t xml:space="preserve"> et </w:t>
      </w:r>
      <w:proofErr w:type="spellStart"/>
      <w:r w:rsidR="00F04C39" w:rsidRPr="00F820C3">
        <w:rPr>
          <w:rFonts w:ascii="Times New Roman" w:hAnsi="Times New Roman" w:cs="Times New Roman"/>
          <w:i/>
          <w:iCs/>
        </w:rPr>
        <w:t>adhuc</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sopore</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grauatos</w:t>
      </w:r>
      <w:proofErr w:type="spellEnd"/>
      <w:r w:rsidR="00F04C39" w:rsidRPr="00F820C3">
        <w:rPr>
          <w:rFonts w:ascii="Times New Roman" w:hAnsi="Times New Roman" w:cs="Times New Roman"/>
          <w:i/>
          <w:iCs/>
        </w:rPr>
        <w:t xml:space="preserve"> in ore gladii </w:t>
      </w:r>
      <w:proofErr w:type="spellStart"/>
      <w:r w:rsidR="00F04C39" w:rsidRPr="00F820C3">
        <w:rPr>
          <w:rFonts w:ascii="Times New Roman" w:hAnsi="Times New Roman" w:cs="Times New Roman"/>
          <w:i/>
          <w:iCs/>
        </w:rPr>
        <w:t>percusserunt</w:t>
      </w:r>
      <w:proofErr w:type="spellEnd"/>
      <w:r w:rsidR="00F04C39" w:rsidRPr="00F820C3">
        <w:rPr>
          <w:rFonts w:ascii="Times New Roman" w:hAnsi="Times New Roman" w:cs="Times New Roman"/>
          <w:i/>
          <w:iCs/>
        </w:rPr>
        <w:t xml:space="preserve">, ac in </w:t>
      </w:r>
      <w:proofErr w:type="spellStart"/>
      <w:r w:rsidR="00F04C39" w:rsidRPr="00F820C3">
        <w:rPr>
          <w:rFonts w:ascii="Times New Roman" w:hAnsi="Times New Roman" w:cs="Times New Roman"/>
          <w:i/>
          <w:iCs/>
        </w:rPr>
        <w:t>eodem</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impetu</w:t>
      </w:r>
      <w:proofErr w:type="spellEnd"/>
      <w:r w:rsidR="00F04C39" w:rsidRPr="00F820C3">
        <w:rPr>
          <w:rFonts w:ascii="Times New Roman" w:hAnsi="Times New Roman" w:cs="Times New Roman"/>
          <w:i/>
          <w:iCs/>
        </w:rPr>
        <w:t xml:space="preserve"> in alias </w:t>
      </w:r>
      <w:proofErr w:type="spellStart"/>
      <w:r w:rsidR="00F04C39" w:rsidRPr="00F820C3">
        <w:rPr>
          <w:rFonts w:ascii="Times New Roman" w:hAnsi="Times New Roman" w:cs="Times New Roman"/>
          <w:i/>
          <w:iCs/>
        </w:rPr>
        <w:t>turres</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irruentes</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stragem</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plurimam</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operati</w:t>
      </w:r>
      <w:proofErr w:type="spellEnd"/>
      <w:r w:rsidR="00F04C39" w:rsidRPr="00F820C3">
        <w:rPr>
          <w:rFonts w:ascii="Times New Roman" w:hAnsi="Times New Roman" w:cs="Times New Roman"/>
          <w:i/>
          <w:iCs/>
        </w:rPr>
        <w:t xml:space="preserve"> sunt, </w:t>
      </w:r>
      <w:proofErr w:type="spellStart"/>
      <w:r w:rsidR="00F04C39" w:rsidRPr="00F820C3">
        <w:rPr>
          <w:rFonts w:ascii="Times New Roman" w:hAnsi="Times New Roman" w:cs="Times New Roman"/>
          <w:i/>
          <w:iCs/>
        </w:rPr>
        <w:t>dum</w:t>
      </w:r>
      <w:proofErr w:type="spellEnd"/>
      <w:r w:rsidR="00F04C39" w:rsidRPr="00F820C3">
        <w:rPr>
          <w:rFonts w:ascii="Times New Roman" w:hAnsi="Times New Roman" w:cs="Times New Roman"/>
          <w:i/>
          <w:iCs/>
        </w:rPr>
        <w:t xml:space="preserve"> fere decem </w:t>
      </w:r>
      <w:proofErr w:type="spellStart"/>
      <w:r w:rsidR="00F04C39" w:rsidRPr="00F820C3">
        <w:rPr>
          <w:rFonts w:ascii="Times New Roman" w:hAnsi="Times New Roman" w:cs="Times New Roman"/>
          <w:i/>
          <w:iCs/>
        </w:rPr>
        <w:t>turrium</w:t>
      </w:r>
      <w:proofErr w:type="spellEnd"/>
      <w:r w:rsidR="00F04C39" w:rsidRPr="00F820C3">
        <w:rPr>
          <w:rFonts w:ascii="Times New Roman" w:hAnsi="Times New Roman" w:cs="Times New Roman"/>
          <w:i/>
          <w:iCs/>
        </w:rPr>
        <w:t xml:space="preserve"> custodes in hac </w:t>
      </w:r>
      <w:proofErr w:type="spellStart"/>
      <w:r w:rsidR="00F04C39" w:rsidRPr="00F820C3">
        <w:rPr>
          <w:rFonts w:ascii="Times New Roman" w:hAnsi="Times New Roman" w:cs="Times New Roman"/>
          <w:i/>
          <w:iCs/>
        </w:rPr>
        <w:t>parte</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urbis</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graui</w:t>
      </w:r>
      <w:proofErr w:type="spellEnd"/>
      <w:r w:rsidR="00F04C39" w:rsidRPr="00F820C3">
        <w:rPr>
          <w:rFonts w:ascii="Times New Roman" w:hAnsi="Times New Roman" w:cs="Times New Roman"/>
          <w:i/>
          <w:iCs/>
        </w:rPr>
        <w:t xml:space="preserve"> </w:t>
      </w:r>
      <w:proofErr w:type="spellStart"/>
      <w:r w:rsidR="00F04C39" w:rsidRPr="00F820C3">
        <w:rPr>
          <w:rFonts w:ascii="Times New Roman" w:hAnsi="Times New Roman" w:cs="Times New Roman"/>
          <w:i/>
          <w:iCs/>
        </w:rPr>
        <w:t>somno</w:t>
      </w:r>
      <w:proofErr w:type="spellEnd"/>
      <w:r w:rsidR="00202381" w:rsidRPr="00F820C3">
        <w:rPr>
          <w:rFonts w:ascii="Times New Roman" w:hAnsi="Times New Roman" w:cs="Times New Roman"/>
          <w:i/>
          <w:iCs/>
        </w:rPr>
        <w:t xml:space="preserve"> </w:t>
      </w:r>
      <w:proofErr w:type="spellStart"/>
      <w:r w:rsidR="00202381" w:rsidRPr="00F820C3">
        <w:rPr>
          <w:rFonts w:ascii="Times New Roman" w:hAnsi="Times New Roman" w:cs="Times New Roman"/>
          <w:i/>
          <w:iCs/>
        </w:rPr>
        <w:t>immersos</w:t>
      </w:r>
      <w:proofErr w:type="spellEnd"/>
      <w:r w:rsidR="00202381" w:rsidRPr="00F820C3">
        <w:rPr>
          <w:rFonts w:ascii="Times New Roman" w:hAnsi="Times New Roman" w:cs="Times New Roman"/>
          <w:i/>
          <w:iCs/>
        </w:rPr>
        <w:t xml:space="preserve"> sine </w:t>
      </w:r>
      <w:proofErr w:type="spellStart"/>
      <w:r w:rsidR="00202381" w:rsidRPr="00F820C3">
        <w:rPr>
          <w:rFonts w:ascii="Times New Roman" w:hAnsi="Times New Roman" w:cs="Times New Roman"/>
          <w:i/>
          <w:iCs/>
        </w:rPr>
        <w:t>ulla</w:t>
      </w:r>
      <w:proofErr w:type="spellEnd"/>
      <w:r w:rsidR="00202381" w:rsidRPr="00F820C3">
        <w:rPr>
          <w:rFonts w:ascii="Times New Roman" w:hAnsi="Times New Roman" w:cs="Times New Roman"/>
          <w:i/>
          <w:iCs/>
        </w:rPr>
        <w:t xml:space="preserve"> </w:t>
      </w:r>
      <w:proofErr w:type="spellStart"/>
      <w:r w:rsidR="00202381" w:rsidRPr="00F820C3">
        <w:rPr>
          <w:rFonts w:ascii="Times New Roman" w:hAnsi="Times New Roman" w:cs="Times New Roman"/>
          <w:i/>
          <w:iCs/>
        </w:rPr>
        <w:t>uociferatione</w:t>
      </w:r>
      <w:proofErr w:type="spellEnd"/>
      <w:r w:rsidR="00202381" w:rsidRPr="00F820C3">
        <w:rPr>
          <w:rFonts w:ascii="Times New Roman" w:hAnsi="Times New Roman" w:cs="Times New Roman"/>
          <w:i/>
          <w:iCs/>
        </w:rPr>
        <w:t xml:space="preserve"> </w:t>
      </w:r>
      <w:proofErr w:type="spellStart"/>
      <w:r w:rsidR="00202381" w:rsidRPr="00F820C3">
        <w:rPr>
          <w:rFonts w:ascii="Times New Roman" w:hAnsi="Times New Roman" w:cs="Times New Roman"/>
          <w:i/>
          <w:iCs/>
        </w:rPr>
        <w:t>peremerunt</w:t>
      </w:r>
      <w:proofErr w:type="spellEnd"/>
      <w:r w:rsidR="00202381" w:rsidRPr="00F820C3">
        <w:rPr>
          <w:rFonts w:ascii="Times New Roman" w:hAnsi="Times New Roman" w:cs="Times New Roman"/>
        </w:rPr>
        <w:t>.</w:t>
      </w:r>
    </w:p>
  </w:footnote>
  <w:footnote w:id="58">
    <w:p w14:paraId="754CAC17" w14:textId="151FD1E9"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6736F5" w:rsidRPr="00F820C3">
        <w:rPr>
          <w:rFonts w:ascii="Times New Roman" w:hAnsi="Times New Roman" w:cs="Times New Roman"/>
          <w:i/>
          <w:iCs/>
        </w:rPr>
        <w:t>GF</w:t>
      </w:r>
      <w:r w:rsidR="006736F5" w:rsidRPr="00F820C3">
        <w:rPr>
          <w:rFonts w:ascii="Times New Roman" w:hAnsi="Times New Roman" w:cs="Times New Roman"/>
        </w:rPr>
        <w:t xml:space="preserve">, p. 47: </w:t>
      </w:r>
      <w:proofErr w:type="spellStart"/>
      <w:r w:rsidR="006736F5" w:rsidRPr="00F820C3">
        <w:rPr>
          <w:rFonts w:ascii="Times New Roman" w:hAnsi="Times New Roman" w:cs="Times New Roman"/>
          <w:i/>
          <w:iCs/>
        </w:rPr>
        <w:t>quaedam</w:t>
      </w:r>
      <w:proofErr w:type="spellEnd"/>
      <w:r w:rsidR="006736F5" w:rsidRPr="00F820C3">
        <w:rPr>
          <w:rFonts w:ascii="Times New Roman" w:hAnsi="Times New Roman" w:cs="Times New Roman"/>
          <w:i/>
          <w:iCs/>
        </w:rPr>
        <w:t xml:space="preserve"> porta </w:t>
      </w:r>
      <w:proofErr w:type="spellStart"/>
      <w:r w:rsidR="006736F5" w:rsidRPr="00F820C3">
        <w:rPr>
          <w:rFonts w:ascii="Times New Roman" w:hAnsi="Times New Roman" w:cs="Times New Roman"/>
          <w:i/>
          <w:iCs/>
        </w:rPr>
        <w:t>erat</w:t>
      </w:r>
      <w:proofErr w:type="spellEnd"/>
      <w:r w:rsidR="006736F5" w:rsidRPr="00F820C3">
        <w:rPr>
          <w:rFonts w:ascii="Times New Roman" w:hAnsi="Times New Roman" w:cs="Times New Roman"/>
          <w:i/>
          <w:iCs/>
        </w:rPr>
        <w:t xml:space="preserve"> </w:t>
      </w:r>
      <w:proofErr w:type="spellStart"/>
      <w:r w:rsidR="006736F5" w:rsidRPr="00F820C3">
        <w:rPr>
          <w:rFonts w:ascii="Times New Roman" w:hAnsi="Times New Roman" w:cs="Times New Roman"/>
          <w:i/>
          <w:iCs/>
        </w:rPr>
        <w:t>iuxta</w:t>
      </w:r>
      <w:proofErr w:type="spellEnd"/>
      <w:r w:rsidR="006736F5" w:rsidRPr="00F820C3">
        <w:rPr>
          <w:rFonts w:ascii="Times New Roman" w:hAnsi="Times New Roman" w:cs="Times New Roman"/>
          <w:i/>
          <w:iCs/>
        </w:rPr>
        <w:t xml:space="preserve"> </w:t>
      </w:r>
      <w:proofErr w:type="spellStart"/>
      <w:r w:rsidR="006736F5" w:rsidRPr="00F820C3">
        <w:rPr>
          <w:rFonts w:ascii="Times New Roman" w:hAnsi="Times New Roman" w:cs="Times New Roman"/>
          <w:i/>
          <w:iCs/>
        </w:rPr>
        <w:t>nos</w:t>
      </w:r>
      <w:proofErr w:type="spellEnd"/>
      <w:r w:rsidR="006736F5" w:rsidRPr="00F820C3">
        <w:rPr>
          <w:rFonts w:ascii="Times New Roman" w:hAnsi="Times New Roman" w:cs="Times New Roman"/>
          <w:i/>
          <w:iCs/>
        </w:rPr>
        <w:t xml:space="preserve"> clausa in sinistra </w:t>
      </w:r>
      <w:proofErr w:type="spellStart"/>
      <w:r w:rsidR="006736F5" w:rsidRPr="00F820C3">
        <w:rPr>
          <w:rFonts w:ascii="Times New Roman" w:hAnsi="Times New Roman" w:cs="Times New Roman"/>
          <w:i/>
          <w:iCs/>
        </w:rPr>
        <w:t>parte</w:t>
      </w:r>
      <w:proofErr w:type="spellEnd"/>
      <w:r w:rsidR="006736F5" w:rsidRPr="00F820C3">
        <w:rPr>
          <w:rFonts w:ascii="Times New Roman" w:hAnsi="Times New Roman" w:cs="Times New Roman"/>
        </w:rPr>
        <w:t>.</w:t>
      </w:r>
    </w:p>
  </w:footnote>
  <w:footnote w:id="59">
    <w:p w14:paraId="38C23316" w14:textId="6B9410E7"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w:t>
      </w:r>
      <w:r w:rsidR="00B50065" w:rsidRPr="00F820C3">
        <w:rPr>
          <w:rFonts w:ascii="Times New Roman" w:hAnsi="Times New Roman" w:cs="Times New Roman"/>
        </w:rPr>
        <w:t>, pp.</w:t>
      </w:r>
      <w:r w:rsidRPr="00F820C3">
        <w:rPr>
          <w:rFonts w:ascii="Times New Roman" w:hAnsi="Times New Roman" w:cs="Times New Roman"/>
        </w:rPr>
        <w:t xml:space="preserve"> 28</w:t>
      </w:r>
      <w:r w:rsidR="00B50065" w:rsidRPr="00F820C3">
        <w:rPr>
          <w:rFonts w:ascii="Times New Roman" w:hAnsi="Times New Roman" w:cs="Times New Roman"/>
        </w:rPr>
        <w:t>0</w:t>
      </w:r>
      <w:r w:rsidR="00C0141C" w:rsidRPr="00F820C3">
        <w:rPr>
          <w:rFonts w:ascii="Times New Roman" w:hAnsi="Times New Roman" w:cs="Times New Roman"/>
        </w:rPr>
        <w:t>–</w:t>
      </w:r>
      <w:r w:rsidR="00B50065" w:rsidRPr="00F820C3">
        <w:rPr>
          <w:rFonts w:ascii="Times New Roman" w:hAnsi="Times New Roman" w:cs="Times New Roman"/>
        </w:rPr>
        <w:t>8</w:t>
      </w:r>
      <w:r w:rsidRPr="00F820C3">
        <w:rPr>
          <w:rFonts w:ascii="Times New Roman" w:hAnsi="Times New Roman" w:cs="Times New Roman"/>
        </w:rPr>
        <w:t>1</w:t>
      </w:r>
      <w:r w:rsidR="00B50065" w:rsidRPr="00F820C3">
        <w:rPr>
          <w:rFonts w:ascii="Times New Roman" w:hAnsi="Times New Roman" w:cs="Times New Roman"/>
        </w:rPr>
        <w:t xml:space="preserve">: </w:t>
      </w:r>
      <w:r w:rsidR="00B50065" w:rsidRPr="00F820C3">
        <w:rPr>
          <w:rFonts w:ascii="Times New Roman" w:hAnsi="Times New Roman" w:cs="Times New Roman"/>
          <w:i/>
          <w:iCs/>
        </w:rPr>
        <w:t xml:space="preserve">per </w:t>
      </w:r>
      <w:proofErr w:type="spellStart"/>
      <w:r w:rsidR="00B50065" w:rsidRPr="00F820C3">
        <w:rPr>
          <w:rFonts w:ascii="Times New Roman" w:hAnsi="Times New Roman" w:cs="Times New Roman"/>
          <w:i/>
          <w:iCs/>
        </w:rPr>
        <w:t>posticium</w:t>
      </w:r>
      <w:proofErr w:type="spellEnd"/>
      <w:r w:rsidR="00B50065" w:rsidRPr="00F820C3">
        <w:rPr>
          <w:rFonts w:ascii="Times New Roman" w:hAnsi="Times New Roman" w:cs="Times New Roman"/>
          <w:i/>
          <w:iCs/>
        </w:rPr>
        <w:t xml:space="preserve"> </w:t>
      </w:r>
      <w:proofErr w:type="spellStart"/>
      <w:r w:rsidR="00B50065" w:rsidRPr="00F820C3">
        <w:rPr>
          <w:rFonts w:ascii="Times New Roman" w:hAnsi="Times New Roman" w:cs="Times New Roman"/>
          <w:i/>
          <w:iCs/>
        </w:rPr>
        <w:t>quoddam</w:t>
      </w:r>
      <w:proofErr w:type="spellEnd"/>
      <w:r w:rsidR="00B50065" w:rsidRPr="00F820C3">
        <w:rPr>
          <w:rFonts w:ascii="Times New Roman" w:hAnsi="Times New Roman" w:cs="Times New Roman"/>
          <w:i/>
          <w:iCs/>
        </w:rPr>
        <w:t xml:space="preserve">, quod in </w:t>
      </w:r>
      <w:proofErr w:type="spellStart"/>
      <w:r w:rsidR="00B50065" w:rsidRPr="00F820C3">
        <w:rPr>
          <w:rFonts w:ascii="Times New Roman" w:hAnsi="Times New Roman" w:cs="Times New Roman"/>
          <w:i/>
          <w:iCs/>
        </w:rPr>
        <w:t>montanis</w:t>
      </w:r>
      <w:proofErr w:type="spellEnd"/>
      <w:r w:rsidR="00B50065" w:rsidRPr="00F820C3">
        <w:rPr>
          <w:rFonts w:ascii="Times New Roman" w:hAnsi="Times New Roman" w:cs="Times New Roman"/>
          <w:i/>
          <w:iCs/>
        </w:rPr>
        <w:t xml:space="preserve"> </w:t>
      </w:r>
      <w:proofErr w:type="spellStart"/>
      <w:r w:rsidR="00B50065" w:rsidRPr="00F820C3">
        <w:rPr>
          <w:rFonts w:ascii="Times New Roman" w:hAnsi="Times New Roman" w:cs="Times New Roman"/>
          <w:i/>
          <w:iCs/>
        </w:rPr>
        <w:t>erat</w:t>
      </w:r>
      <w:proofErr w:type="spellEnd"/>
      <w:r w:rsidR="00B50065" w:rsidRPr="00F820C3">
        <w:rPr>
          <w:rFonts w:ascii="Times New Roman" w:hAnsi="Times New Roman" w:cs="Times New Roman"/>
          <w:i/>
          <w:iCs/>
        </w:rPr>
        <w:t xml:space="preserve"> </w:t>
      </w:r>
      <w:proofErr w:type="spellStart"/>
      <w:r w:rsidR="00B50065" w:rsidRPr="00F820C3">
        <w:rPr>
          <w:rFonts w:ascii="Times New Roman" w:hAnsi="Times New Roman" w:cs="Times New Roman"/>
          <w:i/>
          <w:iCs/>
        </w:rPr>
        <w:t>iuxta</w:t>
      </w:r>
      <w:proofErr w:type="spellEnd"/>
      <w:r w:rsidR="00B50065" w:rsidRPr="00F820C3">
        <w:rPr>
          <w:rFonts w:ascii="Times New Roman" w:hAnsi="Times New Roman" w:cs="Times New Roman"/>
          <w:i/>
          <w:iCs/>
        </w:rPr>
        <w:t xml:space="preserve"> eundem locum quo </w:t>
      </w:r>
      <w:proofErr w:type="spellStart"/>
      <w:r w:rsidR="00B50065" w:rsidRPr="00F820C3">
        <w:rPr>
          <w:rFonts w:ascii="Times New Roman" w:hAnsi="Times New Roman" w:cs="Times New Roman"/>
          <w:i/>
          <w:iCs/>
        </w:rPr>
        <w:t>ascenderant</w:t>
      </w:r>
      <w:proofErr w:type="spellEnd"/>
      <w:r w:rsidR="00B50065" w:rsidRPr="00F820C3">
        <w:rPr>
          <w:rFonts w:ascii="Times New Roman" w:hAnsi="Times New Roman" w:cs="Times New Roman"/>
          <w:i/>
          <w:iCs/>
        </w:rPr>
        <w:t xml:space="preserve">, subito </w:t>
      </w:r>
      <w:proofErr w:type="spellStart"/>
      <w:r w:rsidR="00B50065" w:rsidRPr="00F820C3">
        <w:rPr>
          <w:rFonts w:ascii="Times New Roman" w:hAnsi="Times New Roman" w:cs="Times New Roman"/>
          <w:i/>
          <w:iCs/>
        </w:rPr>
        <w:t>fractis</w:t>
      </w:r>
      <w:proofErr w:type="spellEnd"/>
      <w:r w:rsidR="00B50065" w:rsidRPr="00F820C3">
        <w:rPr>
          <w:rFonts w:ascii="Times New Roman" w:hAnsi="Times New Roman" w:cs="Times New Roman"/>
          <w:i/>
          <w:iCs/>
        </w:rPr>
        <w:t xml:space="preserve"> </w:t>
      </w:r>
      <w:proofErr w:type="spellStart"/>
      <w:r w:rsidR="00B50065" w:rsidRPr="00F820C3">
        <w:rPr>
          <w:rFonts w:ascii="Times New Roman" w:hAnsi="Times New Roman" w:cs="Times New Roman"/>
          <w:i/>
          <w:iCs/>
        </w:rPr>
        <w:t>seris</w:t>
      </w:r>
      <w:proofErr w:type="spellEnd"/>
      <w:r w:rsidR="00B50065" w:rsidRPr="00F820C3">
        <w:rPr>
          <w:rFonts w:ascii="Times New Roman" w:hAnsi="Times New Roman" w:cs="Times New Roman"/>
          <w:i/>
          <w:iCs/>
        </w:rPr>
        <w:t xml:space="preserve"> </w:t>
      </w:r>
      <w:r w:rsidR="00DF63C9" w:rsidRPr="00F820C3">
        <w:rPr>
          <w:rFonts w:ascii="Times New Roman" w:hAnsi="Times New Roman" w:cs="Times New Roman"/>
          <w:i/>
          <w:iCs/>
        </w:rPr>
        <w:t>…</w:t>
      </w:r>
      <w:r w:rsidR="00B50065" w:rsidRPr="00F820C3">
        <w:rPr>
          <w:rFonts w:ascii="Times New Roman" w:hAnsi="Times New Roman" w:cs="Times New Roman"/>
          <w:i/>
          <w:iCs/>
        </w:rPr>
        <w:t xml:space="preserve"> </w:t>
      </w:r>
      <w:proofErr w:type="spellStart"/>
      <w:r w:rsidR="00B50065" w:rsidRPr="00F820C3">
        <w:rPr>
          <w:rFonts w:ascii="Times New Roman" w:hAnsi="Times New Roman" w:cs="Times New Roman"/>
          <w:i/>
          <w:iCs/>
        </w:rPr>
        <w:t>inmissa</w:t>
      </w:r>
      <w:proofErr w:type="spellEnd"/>
      <w:r w:rsidR="00B50065" w:rsidRPr="00F820C3">
        <w:rPr>
          <w:rFonts w:ascii="Times New Roman" w:hAnsi="Times New Roman" w:cs="Times New Roman"/>
          <w:i/>
          <w:iCs/>
        </w:rPr>
        <w:t xml:space="preserve"> est</w:t>
      </w:r>
      <w:r w:rsidR="00B50065" w:rsidRPr="00F820C3">
        <w:rPr>
          <w:rFonts w:ascii="Times New Roman" w:hAnsi="Times New Roman" w:cs="Times New Roman"/>
        </w:rPr>
        <w:t>.</w:t>
      </w:r>
    </w:p>
  </w:footnote>
  <w:footnote w:id="60">
    <w:p w14:paraId="1FC900AF" w14:textId="7D55426F"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p. 47; </w:t>
      </w:r>
      <w:r w:rsidR="00030744" w:rsidRPr="00F820C3">
        <w:rPr>
          <w:rFonts w:ascii="Times New Roman" w:hAnsi="Times New Roman" w:cs="Times New Roman"/>
        </w:rPr>
        <w:t>AA, pp. 280</w:t>
      </w:r>
      <w:r w:rsidR="00C0141C" w:rsidRPr="00F820C3">
        <w:rPr>
          <w:rFonts w:ascii="Times New Roman" w:hAnsi="Times New Roman" w:cs="Times New Roman"/>
        </w:rPr>
        <w:t>–</w:t>
      </w:r>
      <w:r w:rsidR="00030744" w:rsidRPr="00F820C3">
        <w:rPr>
          <w:rFonts w:ascii="Times New Roman" w:hAnsi="Times New Roman" w:cs="Times New Roman"/>
        </w:rPr>
        <w:t>81</w:t>
      </w:r>
      <w:r w:rsidR="00D076FD" w:rsidRPr="00F820C3">
        <w:rPr>
          <w:rFonts w:ascii="Times New Roman" w:hAnsi="Times New Roman" w:cs="Times New Roman"/>
        </w:rPr>
        <w:t>.</w:t>
      </w:r>
      <w:r w:rsidR="001E05AC" w:rsidRPr="00F820C3">
        <w:rPr>
          <w:rFonts w:ascii="Times New Roman" w:hAnsi="Times New Roman" w:cs="Times New Roman"/>
        </w:rPr>
        <w:t xml:space="preserve"> The blar</w:t>
      </w:r>
      <w:r w:rsidR="00A46E59" w:rsidRPr="00F820C3">
        <w:rPr>
          <w:rFonts w:ascii="Times New Roman" w:hAnsi="Times New Roman" w:cs="Times New Roman"/>
        </w:rPr>
        <w:t>ing</w:t>
      </w:r>
      <w:r w:rsidR="001E05AC" w:rsidRPr="00F820C3">
        <w:rPr>
          <w:rFonts w:ascii="Times New Roman" w:hAnsi="Times New Roman" w:cs="Times New Roman"/>
        </w:rPr>
        <w:t xml:space="preserve"> of trumpets (or </w:t>
      </w:r>
      <w:r w:rsidR="00A46E59" w:rsidRPr="00F820C3">
        <w:rPr>
          <w:rFonts w:ascii="Times New Roman" w:hAnsi="Times New Roman" w:cs="Times New Roman"/>
        </w:rPr>
        <w:t>some kind of signal)</w:t>
      </w:r>
      <w:r w:rsidR="001E05AC" w:rsidRPr="00F820C3">
        <w:rPr>
          <w:rFonts w:ascii="Times New Roman" w:hAnsi="Times New Roman" w:cs="Times New Roman"/>
        </w:rPr>
        <w:t xml:space="preserve"> </w:t>
      </w:r>
      <w:r w:rsidR="00A46E59" w:rsidRPr="00F820C3">
        <w:rPr>
          <w:rFonts w:ascii="Times New Roman" w:hAnsi="Times New Roman" w:cs="Times New Roman"/>
        </w:rPr>
        <w:t xml:space="preserve">also </w:t>
      </w:r>
      <w:r w:rsidR="009923E6" w:rsidRPr="00F820C3">
        <w:rPr>
          <w:rFonts w:ascii="Times New Roman" w:hAnsi="Times New Roman" w:cs="Times New Roman"/>
        </w:rPr>
        <w:t>appears</w:t>
      </w:r>
      <w:r w:rsidR="00A46E59" w:rsidRPr="00F820C3">
        <w:rPr>
          <w:rFonts w:ascii="Times New Roman" w:hAnsi="Times New Roman" w:cs="Times New Roman"/>
        </w:rPr>
        <w:t xml:space="preserve"> in</w:t>
      </w:r>
      <w:r w:rsidR="001E05AC" w:rsidRPr="00F820C3">
        <w:rPr>
          <w:rFonts w:ascii="Times New Roman" w:hAnsi="Times New Roman" w:cs="Times New Roman"/>
        </w:rPr>
        <w:t xml:space="preserve"> </w:t>
      </w:r>
      <w:r w:rsidR="00446555" w:rsidRPr="00F820C3">
        <w:rPr>
          <w:rFonts w:ascii="Times New Roman" w:hAnsi="Times New Roman" w:cs="Times New Roman"/>
        </w:rPr>
        <w:t xml:space="preserve">Gilo of Paris, </w:t>
      </w:r>
      <w:r w:rsidR="00446555" w:rsidRPr="00F820C3">
        <w:rPr>
          <w:rFonts w:ascii="Times New Roman" w:hAnsi="Times New Roman" w:cs="Times New Roman"/>
          <w:i/>
          <w:iCs/>
        </w:rPr>
        <w:t xml:space="preserve">The Historia vie </w:t>
      </w:r>
      <w:proofErr w:type="spellStart"/>
      <w:r w:rsidR="00446555" w:rsidRPr="00F820C3">
        <w:rPr>
          <w:rFonts w:ascii="Times New Roman" w:hAnsi="Times New Roman" w:cs="Times New Roman"/>
          <w:i/>
          <w:iCs/>
        </w:rPr>
        <w:t>Hierosolimitane</w:t>
      </w:r>
      <w:proofErr w:type="spellEnd"/>
      <w:r w:rsidR="00446555" w:rsidRPr="00F820C3">
        <w:rPr>
          <w:rFonts w:ascii="Times New Roman" w:hAnsi="Times New Roman" w:cs="Times New Roman"/>
          <w:i/>
          <w:iCs/>
        </w:rPr>
        <w:t xml:space="preserve"> of Gilo of Paris and a Second, Anonymous Author</w:t>
      </w:r>
      <w:r w:rsidR="00446555" w:rsidRPr="00F820C3">
        <w:rPr>
          <w:rFonts w:ascii="Times New Roman" w:hAnsi="Times New Roman" w:cs="Times New Roman"/>
        </w:rPr>
        <w:t xml:space="preserve">, ed. and trans. C. W. Grocock and J. E. </w:t>
      </w:r>
      <w:proofErr w:type="spellStart"/>
      <w:r w:rsidR="00446555" w:rsidRPr="00F820C3">
        <w:rPr>
          <w:rFonts w:ascii="Times New Roman" w:hAnsi="Times New Roman" w:cs="Times New Roman"/>
        </w:rPr>
        <w:t>Siberry</w:t>
      </w:r>
      <w:proofErr w:type="spellEnd"/>
      <w:r w:rsidR="00446555" w:rsidRPr="00F820C3">
        <w:rPr>
          <w:rFonts w:ascii="Times New Roman" w:hAnsi="Times New Roman" w:cs="Times New Roman"/>
        </w:rPr>
        <w:t xml:space="preserve"> (Oxford, 1997)</w:t>
      </w:r>
      <w:r w:rsidR="001E05AC" w:rsidRPr="00F820C3">
        <w:rPr>
          <w:rFonts w:ascii="Times New Roman" w:hAnsi="Times New Roman" w:cs="Times New Roman"/>
        </w:rPr>
        <w:t>, pp. 168–69</w:t>
      </w:r>
      <w:r w:rsidR="00A46E59" w:rsidRPr="00F820C3">
        <w:rPr>
          <w:rFonts w:ascii="Times New Roman" w:hAnsi="Times New Roman" w:cs="Times New Roman"/>
        </w:rPr>
        <w:t xml:space="preserve">; Matthew of Edessa, </w:t>
      </w:r>
      <w:r w:rsidR="00A46E59" w:rsidRPr="00F820C3">
        <w:rPr>
          <w:rFonts w:ascii="Times New Roman" w:hAnsi="Times New Roman" w:cs="Times New Roman"/>
          <w:i/>
          <w:iCs/>
        </w:rPr>
        <w:t>Armenia and the Crusades</w:t>
      </w:r>
      <w:r w:rsidR="00A46E59" w:rsidRPr="00F820C3">
        <w:rPr>
          <w:rFonts w:ascii="Times New Roman" w:hAnsi="Times New Roman" w:cs="Times New Roman"/>
        </w:rPr>
        <w:t xml:space="preserve">, trans. Dostourian, p. 170; Anna </w:t>
      </w:r>
      <w:proofErr w:type="spellStart"/>
      <w:r w:rsidR="00A46E59" w:rsidRPr="00F820C3">
        <w:rPr>
          <w:rFonts w:ascii="Times New Roman" w:hAnsi="Times New Roman" w:cs="Times New Roman"/>
        </w:rPr>
        <w:t>Komnene</w:t>
      </w:r>
      <w:proofErr w:type="spellEnd"/>
      <w:r w:rsidR="00A46E59" w:rsidRPr="00F820C3">
        <w:rPr>
          <w:rFonts w:ascii="Times New Roman" w:hAnsi="Times New Roman" w:cs="Times New Roman"/>
        </w:rPr>
        <w:t xml:space="preserve">, </w:t>
      </w:r>
      <w:r w:rsidR="00A46E59" w:rsidRPr="00F820C3">
        <w:rPr>
          <w:rFonts w:ascii="Times New Roman" w:hAnsi="Times New Roman" w:cs="Times New Roman"/>
          <w:i/>
          <w:iCs/>
        </w:rPr>
        <w:t xml:space="preserve">The </w:t>
      </w:r>
      <w:proofErr w:type="spellStart"/>
      <w:r w:rsidR="00A46E59" w:rsidRPr="00F820C3">
        <w:rPr>
          <w:rFonts w:ascii="Times New Roman" w:hAnsi="Times New Roman" w:cs="Times New Roman"/>
          <w:i/>
          <w:iCs/>
        </w:rPr>
        <w:t>Alexiad</w:t>
      </w:r>
      <w:proofErr w:type="spellEnd"/>
      <w:r w:rsidR="00A46E59" w:rsidRPr="00F820C3">
        <w:rPr>
          <w:rFonts w:ascii="Times New Roman" w:hAnsi="Times New Roman" w:cs="Times New Roman"/>
        </w:rPr>
        <w:t xml:space="preserve">, trans. </w:t>
      </w:r>
      <w:proofErr w:type="spellStart"/>
      <w:r w:rsidR="00A46E59" w:rsidRPr="00F820C3">
        <w:rPr>
          <w:rFonts w:ascii="Times New Roman" w:hAnsi="Times New Roman" w:cs="Times New Roman"/>
        </w:rPr>
        <w:t>Sewter</w:t>
      </w:r>
      <w:proofErr w:type="spellEnd"/>
      <w:r w:rsidR="00A46E59" w:rsidRPr="00F820C3">
        <w:rPr>
          <w:rFonts w:ascii="Times New Roman" w:hAnsi="Times New Roman" w:cs="Times New Roman"/>
        </w:rPr>
        <w:t>, p.</w:t>
      </w:r>
      <w:r w:rsidR="00093DDE" w:rsidRPr="00F820C3">
        <w:rPr>
          <w:rFonts w:ascii="Times New Roman" w:hAnsi="Times New Roman" w:cs="Times New Roman"/>
        </w:rPr>
        <w:t xml:space="preserve"> 308</w:t>
      </w:r>
      <w:r w:rsidR="00A46E59" w:rsidRPr="00F820C3">
        <w:rPr>
          <w:rFonts w:ascii="Times New Roman" w:hAnsi="Times New Roman" w:cs="Times New Roman"/>
        </w:rPr>
        <w:t xml:space="preserve">; </w:t>
      </w:r>
      <w:r w:rsidR="009923E6" w:rsidRPr="00F820C3">
        <w:rPr>
          <w:rFonts w:ascii="Times New Roman" w:hAnsi="Times New Roman" w:cs="Times New Roman"/>
        </w:rPr>
        <w:t xml:space="preserve">Ibn al-Athir, </w:t>
      </w:r>
      <w:r w:rsidR="009923E6" w:rsidRPr="00F820C3">
        <w:rPr>
          <w:rFonts w:ascii="Times New Roman" w:hAnsi="Times New Roman" w:cs="Times New Roman"/>
          <w:i/>
          <w:iCs/>
        </w:rPr>
        <w:t>The Chronicle of Ibn Al-</w:t>
      </w:r>
      <w:proofErr w:type="spellStart"/>
      <w:r w:rsidR="009923E6" w:rsidRPr="00F820C3">
        <w:rPr>
          <w:rFonts w:ascii="Times New Roman" w:hAnsi="Times New Roman" w:cs="Times New Roman"/>
          <w:i/>
          <w:iCs/>
        </w:rPr>
        <w:t>Athīr</w:t>
      </w:r>
      <w:proofErr w:type="spellEnd"/>
      <w:r w:rsidR="009923E6" w:rsidRPr="00F820C3">
        <w:rPr>
          <w:rFonts w:ascii="Times New Roman" w:hAnsi="Times New Roman" w:cs="Times New Roman"/>
          <w:i/>
          <w:iCs/>
        </w:rPr>
        <w:t xml:space="preserve"> for the Crusading Period from Al-</w:t>
      </w:r>
      <w:proofErr w:type="spellStart"/>
      <w:r w:rsidR="009923E6" w:rsidRPr="00F820C3">
        <w:rPr>
          <w:rFonts w:ascii="Times New Roman" w:hAnsi="Times New Roman" w:cs="Times New Roman"/>
          <w:i/>
          <w:iCs/>
        </w:rPr>
        <w:t>Kāmil</w:t>
      </w:r>
      <w:proofErr w:type="spellEnd"/>
      <w:r w:rsidR="009923E6" w:rsidRPr="00F820C3">
        <w:rPr>
          <w:rFonts w:ascii="Times New Roman" w:hAnsi="Times New Roman" w:cs="Times New Roman"/>
          <w:i/>
          <w:iCs/>
        </w:rPr>
        <w:t xml:space="preserve"> </w:t>
      </w:r>
      <w:proofErr w:type="spellStart"/>
      <w:r w:rsidR="009923E6" w:rsidRPr="00F820C3">
        <w:rPr>
          <w:rFonts w:ascii="Times New Roman" w:hAnsi="Times New Roman" w:cs="Times New Roman"/>
          <w:i/>
          <w:iCs/>
        </w:rPr>
        <w:t>Fīʼl-taʼrīkh</w:t>
      </w:r>
      <w:proofErr w:type="spellEnd"/>
      <w:r w:rsidR="009923E6" w:rsidRPr="00F820C3">
        <w:rPr>
          <w:rFonts w:ascii="Times New Roman" w:hAnsi="Times New Roman" w:cs="Times New Roman"/>
          <w:i/>
          <w:iCs/>
        </w:rPr>
        <w:t>: Part 1,</w:t>
      </w:r>
      <w:r w:rsidR="009923E6" w:rsidRPr="00F820C3">
        <w:rPr>
          <w:rFonts w:ascii="Times New Roman" w:hAnsi="Times New Roman" w:cs="Times New Roman"/>
        </w:rPr>
        <w:t xml:space="preserve"> </w:t>
      </w:r>
      <w:r w:rsidR="009923E6" w:rsidRPr="00F820C3">
        <w:rPr>
          <w:rFonts w:ascii="Times New Roman" w:hAnsi="Times New Roman" w:cs="Times New Roman"/>
          <w:i/>
          <w:iCs/>
        </w:rPr>
        <w:t>The Years 491–541/1097–1146: The Coming of the Franks and the Muslim Response</w:t>
      </w:r>
      <w:r w:rsidR="009923E6" w:rsidRPr="00F820C3">
        <w:rPr>
          <w:rFonts w:ascii="Times New Roman" w:hAnsi="Times New Roman" w:cs="Times New Roman"/>
        </w:rPr>
        <w:t>, trans. Donald S. Richards (Aldershot, 2005)</w:t>
      </w:r>
      <w:r w:rsidR="00A46E59" w:rsidRPr="00F820C3">
        <w:rPr>
          <w:rFonts w:ascii="Times New Roman" w:hAnsi="Times New Roman" w:cs="Times New Roman"/>
        </w:rPr>
        <w:t>, p. 15.</w:t>
      </w:r>
    </w:p>
  </w:footnote>
  <w:footnote w:id="61">
    <w:p w14:paraId="17E09FCB" w14:textId="2CBE8D5F"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p. 47: </w:t>
      </w:r>
      <w:r w:rsidRPr="00F820C3">
        <w:rPr>
          <w:rFonts w:ascii="Times New Roman" w:hAnsi="Times New Roman" w:cs="Times New Roman"/>
          <w:i/>
          <w:iCs/>
        </w:rPr>
        <w:t xml:space="preserve">Non </w:t>
      </w:r>
      <w:proofErr w:type="spellStart"/>
      <w:r w:rsidRPr="00F820C3">
        <w:rPr>
          <w:rFonts w:ascii="Times New Roman" w:hAnsi="Times New Roman" w:cs="Times New Roman"/>
          <w:i/>
          <w:iCs/>
        </w:rPr>
        <w:t>adquieuit</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Boamundus</w:t>
      </w:r>
      <w:proofErr w:type="spellEnd"/>
      <w:r w:rsidRPr="00F820C3">
        <w:rPr>
          <w:rFonts w:ascii="Times New Roman" w:hAnsi="Times New Roman" w:cs="Times New Roman"/>
          <w:i/>
          <w:iCs/>
        </w:rPr>
        <w:t xml:space="preserve"> his, </w:t>
      </w:r>
      <w:proofErr w:type="spellStart"/>
      <w:r w:rsidRPr="00F820C3">
        <w:rPr>
          <w:rFonts w:ascii="Times New Roman" w:hAnsi="Times New Roman" w:cs="Times New Roman"/>
          <w:i/>
          <w:iCs/>
        </w:rPr>
        <w:t>sed</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ilico</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imperauit</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honorabile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uexillum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deferri</w:t>
      </w:r>
      <w:proofErr w:type="spellEnd"/>
      <w:r w:rsidRPr="00F820C3">
        <w:rPr>
          <w:rFonts w:ascii="Times New Roman" w:hAnsi="Times New Roman" w:cs="Times New Roman"/>
          <w:i/>
          <w:iCs/>
        </w:rPr>
        <w:t xml:space="preserve"> sursum coram </w:t>
      </w:r>
      <w:proofErr w:type="spellStart"/>
      <w:r w:rsidRPr="00F820C3">
        <w:rPr>
          <w:rFonts w:ascii="Times New Roman" w:hAnsi="Times New Roman" w:cs="Times New Roman"/>
          <w:i/>
          <w:iCs/>
        </w:rPr>
        <w:t>castello</w:t>
      </w:r>
      <w:proofErr w:type="spellEnd"/>
      <w:r w:rsidRPr="00F820C3">
        <w:rPr>
          <w:rFonts w:ascii="Times New Roman" w:hAnsi="Times New Roman" w:cs="Times New Roman"/>
          <w:i/>
          <w:iCs/>
        </w:rPr>
        <w:t xml:space="preserve"> in </w:t>
      </w:r>
      <w:proofErr w:type="spellStart"/>
      <w:r w:rsidRPr="00F820C3">
        <w:rPr>
          <w:rFonts w:ascii="Times New Roman" w:hAnsi="Times New Roman" w:cs="Times New Roman"/>
          <w:i/>
          <w:iCs/>
        </w:rPr>
        <w:t>quodam</w:t>
      </w:r>
      <w:proofErr w:type="spellEnd"/>
      <w:r w:rsidRPr="00F820C3">
        <w:rPr>
          <w:rFonts w:ascii="Times New Roman" w:hAnsi="Times New Roman" w:cs="Times New Roman"/>
          <w:i/>
          <w:iCs/>
        </w:rPr>
        <w:t xml:space="preserve"> monte … Summo autem </w:t>
      </w:r>
      <w:proofErr w:type="spellStart"/>
      <w:r w:rsidRPr="00F820C3">
        <w:rPr>
          <w:rFonts w:ascii="Times New Roman" w:hAnsi="Times New Roman" w:cs="Times New Roman"/>
          <w:i/>
          <w:iCs/>
        </w:rPr>
        <w:t>diluculo</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audientes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illi</w:t>
      </w:r>
      <w:proofErr w:type="spellEnd"/>
      <w:r w:rsidRPr="00F820C3">
        <w:rPr>
          <w:rFonts w:ascii="Times New Roman" w:hAnsi="Times New Roman" w:cs="Times New Roman"/>
          <w:i/>
          <w:iCs/>
        </w:rPr>
        <w:t xml:space="preserve"> qui </w:t>
      </w:r>
      <w:proofErr w:type="spellStart"/>
      <w:r w:rsidRPr="00F820C3">
        <w:rPr>
          <w:rFonts w:ascii="Times New Roman" w:hAnsi="Times New Roman" w:cs="Times New Roman"/>
          <w:i/>
          <w:iCs/>
        </w:rPr>
        <w:t>foris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erant</w:t>
      </w:r>
      <w:proofErr w:type="spellEnd"/>
      <w:r w:rsidRPr="00F820C3">
        <w:rPr>
          <w:rFonts w:ascii="Times New Roman" w:hAnsi="Times New Roman" w:cs="Times New Roman"/>
          <w:i/>
          <w:iCs/>
        </w:rPr>
        <w:t xml:space="preserve"> in </w:t>
      </w:r>
      <w:proofErr w:type="spellStart"/>
      <w:r w:rsidRPr="00F820C3">
        <w:rPr>
          <w:rFonts w:ascii="Times New Roman" w:hAnsi="Times New Roman" w:cs="Times New Roman"/>
          <w:i/>
          <w:iCs/>
        </w:rPr>
        <w:t>tentoriis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uehementissimum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rumorem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strepere</w:t>
      </w:r>
      <w:proofErr w:type="spellEnd"/>
      <w:r w:rsidRPr="00F820C3">
        <w:rPr>
          <w:rFonts w:ascii="Times New Roman" w:hAnsi="Times New Roman" w:cs="Times New Roman"/>
          <w:i/>
          <w:iCs/>
        </w:rPr>
        <w:t xml:space="preserve"> per </w:t>
      </w:r>
      <w:proofErr w:type="spellStart"/>
      <w:r w:rsidRPr="00F820C3">
        <w:rPr>
          <w:rFonts w:ascii="Times New Roman" w:hAnsi="Times New Roman" w:cs="Times New Roman"/>
          <w:i/>
          <w:iCs/>
        </w:rPr>
        <w:t>ciuitatem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exierunt</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festinantes</w:t>
      </w:r>
      <w:proofErr w:type="spellEnd"/>
      <w:r w:rsidRPr="00F820C3">
        <w:rPr>
          <w:rFonts w:ascii="Times New Roman" w:hAnsi="Times New Roman" w:cs="Times New Roman"/>
          <w:i/>
          <w:iCs/>
        </w:rPr>
        <w:t xml:space="preserve"> et </w:t>
      </w:r>
      <w:proofErr w:type="spellStart"/>
      <w:r w:rsidRPr="00F820C3">
        <w:rPr>
          <w:rFonts w:ascii="Times New Roman" w:hAnsi="Times New Roman" w:cs="Times New Roman"/>
          <w:i/>
          <w:iCs/>
        </w:rPr>
        <w:t>uiderunt</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uexillum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Boamundi</w:t>
      </w:r>
      <w:proofErr w:type="spellEnd"/>
      <w:r w:rsidRPr="00F820C3">
        <w:rPr>
          <w:rFonts w:ascii="Times New Roman" w:hAnsi="Times New Roman" w:cs="Times New Roman"/>
          <w:i/>
          <w:iCs/>
        </w:rPr>
        <w:t xml:space="preserve"> sursum in monte, </w:t>
      </w:r>
      <w:proofErr w:type="spellStart"/>
      <w:r w:rsidRPr="00F820C3">
        <w:rPr>
          <w:rFonts w:ascii="Times New Roman" w:hAnsi="Times New Roman" w:cs="Times New Roman"/>
          <w:i/>
          <w:iCs/>
        </w:rPr>
        <w:t>celerique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cursu</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properantes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uenerunt</w:t>
      </w:r>
      <w:proofErr w:type="spellEnd"/>
      <w:r w:rsidRPr="00F820C3">
        <w:rPr>
          <w:rFonts w:ascii="Times New Roman" w:hAnsi="Times New Roman" w:cs="Times New Roman"/>
          <w:i/>
          <w:iCs/>
        </w:rPr>
        <w:t xml:space="preserve"> omnes, et per </w:t>
      </w:r>
      <w:proofErr w:type="spellStart"/>
      <w:r w:rsidRPr="00F820C3">
        <w:rPr>
          <w:rFonts w:ascii="Times New Roman" w:hAnsi="Times New Roman" w:cs="Times New Roman"/>
          <w:i/>
          <w:iCs/>
        </w:rPr>
        <w:t>portas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intrauerunt</w:t>
      </w:r>
      <w:proofErr w:type="spellEnd"/>
      <w:r w:rsidRPr="00F820C3">
        <w:rPr>
          <w:rFonts w:ascii="Times New Roman" w:hAnsi="Times New Roman" w:cs="Times New Roman"/>
          <w:i/>
          <w:iCs/>
        </w:rPr>
        <w:t xml:space="preserve"> in </w:t>
      </w:r>
      <w:proofErr w:type="spellStart"/>
      <w:r w:rsidRPr="00F820C3">
        <w:rPr>
          <w:rFonts w:ascii="Times New Roman" w:hAnsi="Times New Roman" w:cs="Times New Roman"/>
          <w:i/>
          <w:iCs/>
        </w:rPr>
        <w:t>urbem</w:t>
      </w:r>
      <w:proofErr w:type="spellEnd"/>
      <w:r w:rsidRPr="00F820C3">
        <w:rPr>
          <w:rFonts w:ascii="Times New Roman" w:hAnsi="Times New Roman" w:cs="Times New Roman"/>
        </w:rPr>
        <w:t>.</w:t>
      </w:r>
    </w:p>
  </w:footnote>
  <w:footnote w:id="62">
    <w:p w14:paraId="3CB3B5DC" w14:textId="0744B5E7"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7553F1" w:rsidRPr="00F820C3">
        <w:rPr>
          <w:rFonts w:ascii="Times New Roman" w:hAnsi="Times New Roman" w:cs="Times New Roman"/>
        </w:rPr>
        <w:t>AA, pp. 282</w:t>
      </w:r>
      <w:r w:rsidR="00C0141C" w:rsidRPr="00F820C3">
        <w:rPr>
          <w:rFonts w:ascii="Times New Roman" w:hAnsi="Times New Roman" w:cs="Times New Roman"/>
        </w:rPr>
        <w:t>–</w:t>
      </w:r>
      <w:r w:rsidR="007553F1" w:rsidRPr="00F820C3">
        <w:rPr>
          <w:rFonts w:ascii="Times New Roman" w:hAnsi="Times New Roman" w:cs="Times New Roman"/>
        </w:rPr>
        <w:t xml:space="preserve">83: </w:t>
      </w:r>
      <w:r w:rsidR="007553F1" w:rsidRPr="00F820C3">
        <w:rPr>
          <w:rFonts w:ascii="Times New Roman" w:hAnsi="Times New Roman" w:cs="Times New Roman"/>
          <w:i/>
          <w:iCs/>
        </w:rPr>
        <w:t xml:space="preserve">Signum </w:t>
      </w:r>
      <w:proofErr w:type="spellStart"/>
      <w:r w:rsidR="007553F1" w:rsidRPr="00F820C3">
        <w:rPr>
          <w:rFonts w:ascii="Times New Roman" w:hAnsi="Times New Roman" w:cs="Times New Roman"/>
          <w:i/>
          <w:iCs/>
        </w:rPr>
        <w:t>nempe</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Boemundi</w:t>
      </w:r>
      <w:proofErr w:type="spellEnd"/>
      <w:r w:rsidR="007553F1" w:rsidRPr="00F820C3">
        <w:rPr>
          <w:rFonts w:ascii="Times New Roman" w:hAnsi="Times New Roman" w:cs="Times New Roman"/>
          <w:i/>
          <w:iCs/>
        </w:rPr>
        <w:t xml:space="preserve"> quod </w:t>
      </w:r>
      <w:proofErr w:type="spellStart"/>
      <w:r w:rsidR="007553F1" w:rsidRPr="00F820C3">
        <w:rPr>
          <w:rFonts w:ascii="Times New Roman" w:hAnsi="Times New Roman" w:cs="Times New Roman"/>
          <w:i/>
          <w:iCs/>
        </w:rPr>
        <w:t>sanguinei</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erat</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coloris</w:t>
      </w:r>
      <w:proofErr w:type="spellEnd"/>
      <w:r w:rsidR="007553F1" w:rsidRPr="00F820C3">
        <w:rPr>
          <w:rFonts w:ascii="Times New Roman" w:hAnsi="Times New Roman" w:cs="Times New Roman"/>
          <w:i/>
          <w:iCs/>
        </w:rPr>
        <w:t xml:space="preserve"> primo </w:t>
      </w:r>
      <w:proofErr w:type="spellStart"/>
      <w:r w:rsidR="007553F1" w:rsidRPr="00F820C3">
        <w:rPr>
          <w:rFonts w:ascii="Times New Roman" w:hAnsi="Times New Roman" w:cs="Times New Roman"/>
          <w:i/>
          <w:iCs/>
        </w:rPr>
        <w:t>diei</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crepusculo</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ea</w:t>
      </w:r>
      <w:proofErr w:type="spellEnd"/>
      <w:r w:rsidR="007553F1" w:rsidRPr="00F820C3">
        <w:rPr>
          <w:rFonts w:ascii="Times New Roman" w:hAnsi="Times New Roman" w:cs="Times New Roman"/>
          <w:i/>
          <w:iCs/>
        </w:rPr>
        <w:t xml:space="preserve"> in </w:t>
      </w:r>
      <w:proofErr w:type="spellStart"/>
      <w:r w:rsidR="007553F1" w:rsidRPr="00F820C3">
        <w:rPr>
          <w:rFonts w:ascii="Times New Roman" w:hAnsi="Times New Roman" w:cs="Times New Roman"/>
          <w:i/>
          <w:iCs/>
        </w:rPr>
        <w:t>parte</w:t>
      </w:r>
      <w:proofErr w:type="spellEnd"/>
      <w:r w:rsidR="007553F1" w:rsidRPr="00F820C3">
        <w:rPr>
          <w:rFonts w:ascii="Times New Roman" w:hAnsi="Times New Roman" w:cs="Times New Roman"/>
          <w:i/>
          <w:iCs/>
        </w:rPr>
        <w:t xml:space="preserve"> qua </w:t>
      </w:r>
      <w:proofErr w:type="spellStart"/>
      <w:r w:rsidR="007553F1" w:rsidRPr="00F820C3">
        <w:rPr>
          <w:rFonts w:ascii="Times New Roman" w:hAnsi="Times New Roman" w:cs="Times New Roman"/>
          <w:i/>
          <w:iCs/>
        </w:rPr>
        <w:t>urbis</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facta</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est</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traditio</w:t>
      </w:r>
      <w:proofErr w:type="spellEnd"/>
      <w:r w:rsidR="007553F1" w:rsidRPr="00F820C3">
        <w:rPr>
          <w:rFonts w:ascii="Times New Roman" w:hAnsi="Times New Roman" w:cs="Times New Roman"/>
          <w:i/>
          <w:iCs/>
        </w:rPr>
        <w:t xml:space="preserve"> super </w:t>
      </w:r>
      <w:proofErr w:type="spellStart"/>
      <w:r w:rsidR="007553F1" w:rsidRPr="00F820C3">
        <w:rPr>
          <w:rFonts w:ascii="Times New Roman" w:hAnsi="Times New Roman" w:cs="Times New Roman"/>
          <w:i/>
          <w:iCs/>
        </w:rPr>
        <w:t>muros</w:t>
      </w:r>
      <w:proofErr w:type="spellEnd"/>
      <w:r w:rsidR="007553F1" w:rsidRPr="00F820C3">
        <w:rPr>
          <w:rFonts w:ascii="Times New Roman" w:hAnsi="Times New Roman" w:cs="Times New Roman"/>
          <w:i/>
          <w:iCs/>
        </w:rPr>
        <w:t xml:space="preserve"> in </w:t>
      </w:r>
      <w:proofErr w:type="spellStart"/>
      <w:r w:rsidR="007553F1" w:rsidRPr="00F820C3">
        <w:rPr>
          <w:rFonts w:ascii="Times New Roman" w:hAnsi="Times New Roman" w:cs="Times New Roman"/>
          <w:i/>
          <w:iCs/>
        </w:rPr>
        <w:t>montanis</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rutilabat</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ut</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pateret</w:t>
      </w:r>
      <w:proofErr w:type="spellEnd"/>
      <w:r w:rsidR="007553F1" w:rsidRPr="00F820C3">
        <w:rPr>
          <w:rFonts w:ascii="Times New Roman" w:hAnsi="Times New Roman" w:cs="Times New Roman"/>
          <w:i/>
          <w:iCs/>
        </w:rPr>
        <w:t xml:space="preserve"> omnibus quod Dei gratia et </w:t>
      </w:r>
      <w:proofErr w:type="spellStart"/>
      <w:r w:rsidR="007553F1" w:rsidRPr="00F820C3">
        <w:rPr>
          <w:rFonts w:ascii="Times New Roman" w:hAnsi="Times New Roman" w:cs="Times New Roman"/>
          <w:i/>
          <w:iCs/>
        </w:rPr>
        <w:t>opitulatione</w:t>
      </w:r>
      <w:proofErr w:type="spellEnd"/>
      <w:r w:rsidR="007553F1" w:rsidRPr="00F820C3">
        <w:rPr>
          <w:rFonts w:ascii="Times New Roman" w:hAnsi="Times New Roman" w:cs="Times New Roman"/>
          <w:i/>
          <w:iCs/>
        </w:rPr>
        <w:t xml:space="preserve"> urbs ab </w:t>
      </w:r>
      <w:proofErr w:type="spellStart"/>
      <w:r w:rsidR="007553F1" w:rsidRPr="00F820C3">
        <w:rPr>
          <w:rFonts w:ascii="Times New Roman" w:hAnsi="Times New Roman" w:cs="Times New Roman"/>
          <w:i/>
          <w:iCs/>
        </w:rPr>
        <w:t>homine</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insuperabilis</w:t>
      </w:r>
      <w:proofErr w:type="spellEnd"/>
      <w:r w:rsidR="007553F1" w:rsidRPr="00F820C3">
        <w:rPr>
          <w:rFonts w:ascii="Times New Roman" w:hAnsi="Times New Roman" w:cs="Times New Roman"/>
          <w:i/>
          <w:iCs/>
        </w:rPr>
        <w:t xml:space="preserve"> in </w:t>
      </w:r>
      <w:proofErr w:type="spellStart"/>
      <w:r w:rsidR="007553F1" w:rsidRPr="00F820C3">
        <w:rPr>
          <w:rFonts w:ascii="Times New Roman" w:hAnsi="Times New Roman" w:cs="Times New Roman"/>
          <w:i/>
          <w:iCs/>
        </w:rPr>
        <w:t>manu</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Boemundi</w:t>
      </w:r>
      <w:proofErr w:type="spellEnd"/>
      <w:r w:rsidR="007553F1" w:rsidRPr="00F820C3">
        <w:rPr>
          <w:rFonts w:ascii="Times New Roman" w:hAnsi="Times New Roman" w:cs="Times New Roman"/>
          <w:i/>
          <w:iCs/>
        </w:rPr>
        <w:t xml:space="preserve"> et omnium </w:t>
      </w:r>
      <w:proofErr w:type="spellStart"/>
      <w:r w:rsidR="007553F1" w:rsidRPr="00F820C3">
        <w:rPr>
          <w:rFonts w:ascii="Times New Roman" w:hAnsi="Times New Roman" w:cs="Times New Roman"/>
          <w:i/>
          <w:iCs/>
        </w:rPr>
        <w:t>fidelium</w:t>
      </w:r>
      <w:proofErr w:type="spellEnd"/>
      <w:r w:rsidR="007553F1" w:rsidRPr="00F820C3">
        <w:rPr>
          <w:rFonts w:ascii="Times New Roman" w:hAnsi="Times New Roman" w:cs="Times New Roman"/>
          <w:i/>
          <w:iCs/>
        </w:rPr>
        <w:t xml:space="preserve"> Christi </w:t>
      </w:r>
      <w:proofErr w:type="spellStart"/>
      <w:r w:rsidR="007553F1" w:rsidRPr="00F820C3">
        <w:rPr>
          <w:rFonts w:ascii="Times New Roman" w:hAnsi="Times New Roman" w:cs="Times New Roman"/>
          <w:i/>
          <w:iCs/>
        </w:rPr>
        <w:t>tradita</w:t>
      </w:r>
      <w:proofErr w:type="spellEnd"/>
      <w:r w:rsidR="007553F1" w:rsidRPr="00F820C3">
        <w:rPr>
          <w:rFonts w:ascii="Times New Roman" w:hAnsi="Times New Roman" w:cs="Times New Roman"/>
          <w:i/>
          <w:iCs/>
        </w:rPr>
        <w:t xml:space="preserve"> et </w:t>
      </w:r>
      <w:proofErr w:type="spellStart"/>
      <w:r w:rsidR="007553F1" w:rsidRPr="00F820C3">
        <w:rPr>
          <w:rFonts w:ascii="Times New Roman" w:hAnsi="Times New Roman" w:cs="Times New Roman"/>
          <w:i/>
          <w:iCs/>
        </w:rPr>
        <w:t>capta</w:t>
      </w:r>
      <w:proofErr w:type="spellEnd"/>
      <w:r w:rsidR="007553F1" w:rsidRPr="00F820C3">
        <w:rPr>
          <w:rFonts w:ascii="Times New Roman" w:hAnsi="Times New Roman" w:cs="Times New Roman"/>
          <w:i/>
          <w:iCs/>
        </w:rPr>
        <w:t xml:space="preserve"> sit. Sic, </w:t>
      </w:r>
      <w:proofErr w:type="spellStart"/>
      <w:r w:rsidR="007553F1" w:rsidRPr="00F820C3">
        <w:rPr>
          <w:rFonts w:ascii="Times New Roman" w:hAnsi="Times New Roman" w:cs="Times New Roman"/>
          <w:i/>
          <w:iCs/>
        </w:rPr>
        <w:t>seris</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auulsis</w:t>
      </w:r>
      <w:proofErr w:type="spellEnd"/>
      <w:r w:rsidR="007553F1" w:rsidRPr="00F820C3">
        <w:rPr>
          <w:rFonts w:ascii="Times New Roman" w:hAnsi="Times New Roman" w:cs="Times New Roman"/>
          <w:i/>
          <w:iCs/>
        </w:rPr>
        <w:t xml:space="preserve"> et </w:t>
      </w:r>
      <w:proofErr w:type="spellStart"/>
      <w:r w:rsidR="007553F1" w:rsidRPr="00F820C3">
        <w:rPr>
          <w:rFonts w:ascii="Times New Roman" w:hAnsi="Times New Roman" w:cs="Times New Roman"/>
          <w:i/>
          <w:iCs/>
        </w:rPr>
        <w:t>undique</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portis</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patefactis</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uniuersi</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admirati</w:t>
      </w:r>
      <w:proofErr w:type="spellEnd"/>
      <w:r w:rsidR="007553F1" w:rsidRPr="00F820C3">
        <w:rPr>
          <w:rFonts w:ascii="Times New Roman" w:hAnsi="Times New Roman" w:cs="Times New Roman"/>
          <w:i/>
          <w:iCs/>
        </w:rPr>
        <w:t xml:space="preserve"> et </w:t>
      </w:r>
      <w:proofErr w:type="spellStart"/>
      <w:r w:rsidR="007553F1" w:rsidRPr="00F820C3">
        <w:rPr>
          <w:rFonts w:ascii="Times New Roman" w:hAnsi="Times New Roman" w:cs="Times New Roman"/>
          <w:i/>
          <w:iCs/>
        </w:rPr>
        <w:t>gauisi</w:t>
      </w:r>
      <w:proofErr w:type="spellEnd"/>
      <w:r w:rsidR="007553F1" w:rsidRPr="00F820C3">
        <w:rPr>
          <w:rFonts w:ascii="Times New Roman" w:hAnsi="Times New Roman" w:cs="Times New Roman"/>
          <w:i/>
          <w:iCs/>
        </w:rPr>
        <w:t xml:space="preserve">, quoniam </w:t>
      </w:r>
      <w:proofErr w:type="spellStart"/>
      <w:r w:rsidR="007553F1" w:rsidRPr="00F820C3">
        <w:rPr>
          <w:rFonts w:ascii="Times New Roman" w:hAnsi="Times New Roman" w:cs="Times New Roman"/>
          <w:i/>
          <w:iCs/>
        </w:rPr>
        <w:t>consilium</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istud</w:t>
      </w:r>
      <w:proofErr w:type="spellEnd"/>
      <w:r w:rsidR="007553F1" w:rsidRPr="00F820C3">
        <w:rPr>
          <w:rFonts w:ascii="Times New Roman" w:hAnsi="Times New Roman" w:cs="Times New Roman"/>
          <w:i/>
          <w:iCs/>
        </w:rPr>
        <w:t xml:space="preserve"> non omnibus </w:t>
      </w:r>
      <w:proofErr w:type="spellStart"/>
      <w:r w:rsidR="007553F1" w:rsidRPr="00F820C3">
        <w:rPr>
          <w:rFonts w:ascii="Times New Roman" w:hAnsi="Times New Roman" w:cs="Times New Roman"/>
          <w:i/>
          <w:iCs/>
        </w:rPr>
        <w:t>patebat</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expergefacti</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celeriter</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arma</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rapiunt</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alius</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alium</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ammonet</w:t>
      </w:r>
      <w:proofErr w:type="spellEnd"/>
      <w:r w:rsidR="007553F1" w:rsidRPr="00F820C3">
        <w:rPr>
          <w:rFonts w:ascii="Times New Roman" w:hAnsi="Times New Roman" w:cs="Times New Roman"/>
          <w:i/>
          <w:iCs/>
        </w:rPr>
        <w:t xml:space="preserve">, et </w:t>
      </w:r>
      <w:proofErr w:type="spellStart"/>
      <w:r w:rsidR="007553F1" w:rsidRPr="00F820C3">
        <w:rPr>
          <w:rFonts w:ascii="Times New Roman" w:hAnsi="Times New Roman" w:cs="Times New Roman"/>
          <w:i/>
          <w:iCs/>
        </w:rPr>
        <w:t>rapido</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cursu</w:t>
      </w:r>
      <w:proofErr w:type="spellEnd"/>
      <w:r w:rsidR="007553F1" w:rsidRPr="00F820C3">
        <w:rPr>
          <w:rFonts w:ascii="Times New Roman" w:hAnsi="Times New Roman" w:cs="Times New Roman"/>
          <w:i/>
          <w:iCs/>
        </w:rPr>
        <w:t xml:space="preserve"> omnes </w:t>
      </w:r>
      <w:proofErr w:type="spellStart"/>
      <w:r w:rsidR="007553F1" w:rsidRPr="00F820C3">
        <w:rPr>
          <w:rFonts w:ascii="Times New Roman" w:hAnsi="Times New Roman" w:cs="Times New Roman"/>
          <w:i/>
          <w:iCs/>
        </w:rPr>
        <w:t>armati</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urbem</w:t>
      </w:r>
      <w:proofErr w:type="spellEnd"/>
      <w:r w:rsidR="007553F1" w:rsidRPr="00F820C3">
        <w:rPr>
          <w:rFonts w:ascii="Times New Roman" w:hAnsi="Times New Roman" w:cs="Times New Roman"/>
          <w:i/>
          <w:iCs/>
        </w:rPr>
        <w:t xml:space="preserve"> et </w:t>
      </w:r>
      <w:proofErr w:type="spellStart"/>
      <w:r w:rsidR="007553F1" w:rsidRPr="00F820C3">
        <w:rPr>
          <w:rFonts w:ascii="Times New Roman" w:hAnsi="Times New Roman" w:cs="Times New Roman"/>
          <w:i/>
          <w:iCs/>
        </w:rPr>
        <w:t>portas</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intrare</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contendunt</w:t>
      </w:r>
      <w:proofErr w:type="spellEnd"/>
      <w:r w:rsidR="007553F1" w:rsidRPr="00F820C3">
        <w:rPr>
          <w:rFonts w:ascii="Times New Roman" w:hAnsi="Times New Roman" w:cs="Times New Roman"/>
        </w:rPr>
        <w:t>.</w:t>
      </w:r>
    </w:p>
  </w:footnote>
  <w:footnote w:id="63">
    <w:p w14:paraId="5B461FBE" w14:textId="0FA3A74C"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 47</w:t>
      </w:r>
      <w:r w:rsidR="00296198" w:rsidRPr="00F820C3">
        <w:rPr>
          <w:rFonts w:ascii="Times New Roman" w:hAnsi="Times New Roman" w:cs="Times New Roman"/>
          <w:bCs/>
        </w:rPr>
        <w:t>.</w:t>
      </w:r>
    </w:p>
  </w:footnote>
  <w:footnote w:id="64">
    <w:p w14:paraId="4BA0A3B9" w14:textId="5F8BE0F9" w:rsidR="0013760F" w:rsidRPr="00BA1D64"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p. 48: </w:t>
      </w:r>
      <w:r w:rsidRPr="00F820C3">
        <w:rPr>
          <w:rFonts w:ascii="Times New Roman" w:hAnsi="Times New Roman" w:cs="Times New Roman"/>
          <w:i/>
          <w:iCs/>
        </w:rPr>
        <w:t xml:space="preserve">Omnes </w:t>
      </w:r>
      <w:proofErr w:type="spellStart"/>
      <w:r w:rsidRPr="00F820C3">
        <w:rPr>
          <w:rFonts w:ascii="Times New Roman" w:hAnsi="Times New Roman" w:cs="Times New Roman"/>
          <w:i/>
          <w:iCs/>
        </w:rPr>
        <w:t>namque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plateae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ciuitatis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iam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undique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erant</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plenae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cadaueribus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mortuorum</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ita</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ut</w:t>
      </w:r>
      <w:proofErr w:type="spellEnd"/>
      <w:r w:rsidRPr="00F820C3">
        <w:rPr>
          <w:rFonts w:ascii="Times New Roman" w:hAnsi="Times New Roman" w:cs="Times New Roman"/>
          <w:i/>
          <w:iCs/>
        </w:rPr>
        <w:t xml:space="preserve"> nemo </w:t>
      </w:r>
      <w:r w:rsidRPr="00BA1D64">
        <w:rPr>
          <w:rFonts w:ascii="Times New Roman" w:hAnsi="Times New Roman" w:cs="Times New Roman"/>
          <w:i/>
          <w:iCs/>
        </w:rPr>
        <w:t xml:space="preserve">posset </w:t>
      </w:r>
      <w:proofErr w:type="spellStart"/>
      <w:r w:rsidRPr="00BA1D64">
        <w:rPr>
          <w:rFonts w:ascii="Times New Roman" w:hAnsi="Times New Roman" w:cs="Times New Roman"/>
          <w:i/>
          <w:iCs/>
        </w:rPr>
        <w:t>suffe</w:t>
      </w:r>
      <w:r w:rsidR="00C47A48" w:rsidRPr="00BA1D64">
        <w:rPr>
          <w:rFonts w:ascii="Times New Roman" w:hAnsi="Times New Roman" w:cs="Times New Roman"/>
          <w:i/>
          <w:iCs/>
        </w:rPr>
        <w:t>r</w:t>
      </w:r>
      <w:r w:rsidRPr="00BA1D64">
        <w:rPr>
          <w:rFonts w:ascii="Times New Roman" w:hAnsi="Times New Roman" w:cs="Times New Roman"/>
          <w:i/>
          <w:iCs/>
        </w:rPr>
        <w:t>re</w:t>
      </w:r>
      <w:proofErr w:type="spellEnd"/>
      <w:r w:rsidRPr="00BA1D64">
        <w:rPr>
          <w:rFonts w:ascii="Times New Roman" w:hAnsi="Times New Roman" w:cs="Times New Roman"/>
          <w:i/>
          <w:iCs/>
        </w:rPr>
        <w:t xml:space="preserve"> </w:t>
      </w:r>
      <w:proofErr w:type="spellStart"/>
      <w:r w:rsidRPr="00BA1D64">
        <w:rPr>
          <w:rFonts w:ascii="Times New Roman" w:hAnsi="Times New Roman" w:cs="Times New Roman"/>
          <w:i/>
          <w:iCs/>
        </w:rPr>
        <w:t>ibi</w:t>
      </w:r>
      <w:proofErr w:type="spellEnd"/>
      <w:r w:rsidRPr="00BA1D64">
        <w:rPr>
          <w:rFonts w:ascii="Times New Roman" w:hAnsi="Times New Roman" w:cs="Times New Roman"/>
          <w:i/>
          <w:iCs/>
        </w:rPr>
        <w:t xml:space="preserve"> </w:t>
      </w:r>
      <w:proofErr w:type="spellStart"/>
      <w:r w:rsidRPr="00BA1D64">
        <w:rPr>
          <w:rFonts w:ascii="Times New Roman" w:hAnsi="Times New Roman" w:cs="Times New Roman"/>
          <w:i/>
          <w:iCs/>
        </w:rPr>
        <w:t>esse</w:t>
      </w:r>
      <w:proofErr w:type="spellEnd"/>
      <w:r w:rsidRPr="00BA1D64">
        <w:rPr>
          <w:rFonts w:ascii="Times New Roman" w:hAnsi="Times New Roman" w:cs="Times New Roman"/>
          <w:i/>
          <w:iCs/>
        </w:rPr>
        <w:t xml:space="preserve"> </w:t>
      </w:r>
      <w:proofErr w:type="spellStart"/>
      <w:r w:rsidRPr="00BA1D64">
        <w:rPr>
          <w:rFonts w:ascii="Times New Roman" w:hAnsi="Times New Roman" w:cs="Times New Roman"/>
          <w:i/>
          <w:iCs/>
        </w:rPr>
        <w:t>prae</w:t>
      </w:r>
      <w:proofErr w:type="spellEnd"/>
      <w:r w:rsidRPr="00BA1D64">
        <w:rPr>
          <w:rFonts w:ascii="Times New Roman" w:hAnsi="Times New Roman" w:cs="Times New Roman"/>
          <w:i/>
          <w:iCs/>
        </w:rPr>
        <w:t xml:space="preserve"> </w:t>
      </w:r>
      <w:proofErr w:type="spellStart"/>
      <w:r w:rsidRPr="00BA1D64">
        <w:rPr>
          <w:rFonts w:ascii="Times New Roman" w:hAnsi="Times New Roman" w:cs="Times New Roman"/>
          <w:i/>
          <w:iCs/>
        </w:rPr>
        <w:t>nimiis</w:t>
      </w:r>
      <w:proofErr w:type="spellEnd"/>
      <w:r w:rsidRPr="00BA1D64">
        <w:rPr>
          <w:rFonts w:ascii="Times New Roman" w:hAnsi="Times New Roman" w:cs="Times New Roman"/>
          <w:i/>
          <w:iCs/>
        </w:rPr>
        <w:t xml:space="preserve"> </w:t>
      </w:r>
      <w:proofErr w:type="spellStart"/>
      <w:r w:rsidRPr="00BA1D64">
        <w:rPr>
          <w:rFonts w:ascii="Times New Roman" w:hAnsi="Times New Roman" w:cs="Times New Roman"/>
          <w:i/>
          <w:iCs/>
        </w:rPr>
        <w:t>foetoribus</w:t>
      </w:r>
      <w:proofErr w:type="spellEnd"/>
      <w:r w:rsidRPr="00BA1D64">
        <w:rPr>
          <w:rFonts w:ascii="Times New Roman" w:hAnsi="Times New Roman" w:cs="Times New Roman"/>
          <w:i/>
          <w:iCs/>
        </w:rPr>
        <w:t xml:space="preserve">. </w:t>
      </w:r>
      <w:proofErr w:type="spellStart"/>
      <w:r w:rsidRPr="00BA1D64">
        <w:rPr>
          <w:rFonts w:ascii="Times New Roman" w:hAnsi="Times New Roman" w:cs="Times New Roman"/>
          <w:i/>
          <w:iCs/>
        </w:rPr>
        <w:t>Nullus</w:t>
      </w:r>
      <w:proofErr w:type="spellEnd"/>
      <w:r w:rsidRPr="00BA1D64">
        <w:rPr>
          <w:rFonts w:ascii="Times New Roman" w:hAnsi="Times New Roman" w:cs="Times New Roman"/>
          <w:i/>
          <w:iCs/>
        </w:rPr>
        <w:t xml:space="preserve"> </w:t>
      </w:r>
      <w:proofErr w:type="spellStart"/>
      <w:r w:rsidRPr="00BA1D64">
        <w:rPr>
          <w:rFonts w:ascii="Times New Roman" w:hAnsi="Times New Roman" w:cs="Times New Roman"/>
          <w:i/>
          <w:iCs/>
        </w:rPr>
        <w:t>uero</w:t>
      </w:r>
      <w:proofErr w:type="spellEnd"/>
      <w:r w:rsidRPr="00BA1D64">
        <w:rPr>
          <w:rFonts w:ascii="Times New Roman" w:hAnsi="Times New Roman" w:cs="Times New Roman"/>
          <w:i/>
          <w:iCs/>
        </w:rPr>
        <w:t xml:space="preserve"> </w:t>
      </w:r>
      <w:proofErr w:type="spellStart"/>
      <w:r w:rsidRPr="00BA1D64">
        <w:rPr>
          <w:rFonts w:ascii="Times New Roman" w:hAnsi="Times New Roman" w:cs="Times New Roman"/>
          <w:i/>
          <w:iCs/>
        </w:rPr>
        <w:t>poterat</w:t>
      </w:r>
      <w:proofErr w:type="spellEnd"/>
      <w:r w:rsidRPr="00BA1D64">
        <w:rPr>
          <w:rFonts w:ascii="Times New Roman" w:hAnsi="Times New Roman" w:cs="Times New Roman"/>
          <w:i/>
          <w:iCs/>
        </w:rPr>
        <w:t xml:space="preserve"> ire per </w:t>
      </w:r>
      <w:proofErr w:type="spellStart"/>
      <w:r w:rsidRPr="00BA1D64">
        <w:rPr>
          <w:rFonts w:ascii="Times New Roman" w:hAnsi="Times New Roman" w:cs="Times New Roman"/>
          <w:i/>
          <w:iCs/>
        </w:rPr>
        <w:t>semitam</w:t>
      </w:r>
      <w:proofErr w:type="spellEnd"/>
      <w:r w:rsidRPr="00BA1D64">
        <w:rPr>
          <w:rFonts w:ascii="Times New Roman" w:hAnsi="Times New Roman" w:cs="Times New Roman"/>
          <w:i/>
          <w:iCs/>
        </w:rPr>
        <w:t xml:space="preserve"> </w:t>
      </w:r>
      <w:proofErr w:type="spellStart"/>
      <w:r w:rsidRPr="00BA1D64">
        <w:rPr>
          <w:rFonts w:ascii="Times New Roman" w:hAnsi="Times New Roman" w:cs="Times New Roman"/>
          <w:i/>
          <w:iCs/>
        </w:rPr>
        <w:t>ciuitatis</w:t>
      </w:r>
      <w:proofErr w:type="spellEnd"/>
      <w:r w:rsidRPr="00BA1D64">
        <w:rPr>
          <w:rFonts w:ascii="Times New Roman" w:hAnsi="Times New Roman" w:cs="Times New Roman"/>
          <w:i/>
          <w:iCs/>
        </w:rPr>
        <w:t xml:space="preserve">, nisi super </w:t>
      </w:r>
      <w:proofErr w:type="spellStart"/>
      <w:r w:rsidRPr="00BA1D64">
        <w:rPr>
          <w:rFonts w:ascii="Times New Roman" w:hAnsi="Times New Roman" w:cs="Times New Roman"/>
          <w:i/>
          <w:iCs/>
        </w:rPr>
        <w:t>cadauera</w:t>
      </w:r>
      <w:proofErr w:type="spellEnd"/>
      <w:r w:rsidRPr="00BA1D64">
        <w:rPr>
          <w:rFonts w:ascii="Times New Roman" w:hAnsi="Times New Roman" w:cs="Times New Roman"/>
          <w:i/>
          <w:iCs/>
        </w:rPr>
        <w:t xml:space="preserve"> </w:t>
      </w:r>
      <w:proofErr w:type="spellStart"/>
      <w:r w:rsidRPr="00BA1D64">
        <w:rPr>
          <w:rFonts w:ascii="Times New Roman" w:hAnsi="Times New Roman" w:cs="Times New Roman"/>
          <w:i/>
          <w:iCs/>
        </w:rPr>
        <w:t>mortuorum</w:t>
      </w:r>
      <w:proofErr w:type="spellEnd"/>
      <w:r w:rsidRPr="00BA1D64">
        <w:rPr>
          <w:rFonts w:ascii="Times New Roman" w:hAnsi="Times New Roman" w:cs="Times New Roman"/>
        </w:rPr>
        <w:t>.</w:t>
      </w:r>
    </w:p>
  </w:footnote>
  <w:footnote w:id="65">
    <w:p w14:paraId="1488F601" w14:textId="77D0B00D" w:rsidR="00BA1D64" w:rsidRDefault="00BA1D64">
      <w:pPr>
        <w:pStyle w:val="FootnoteText"/>
      </w:pPr>
      <w:r w:rsidRPr="00BA1D64">
        <w:rPr>
          <w:rStyle w:val="FootnoteReference"/>
          <w:rFonts w:ascii="Times New Roman" w:hAnsi="Times New Roman" w:cs="Times New Roman"/>
        </w:rPr>
        <w:footnoteRef/>
      </w:r>
      <w:r w:rsidRPr="00BA1D64">
        <w:rPr>
          <w:rFonts w:ascii="Times New Roman" w:hAnsi="Times New Roman" w:cs="Times New Roman"/>
        </w:rPr>
        <w:t xml:space="preserve"> BB, p. 59; RM, p. 56; GN, p. 207.</w:t>
      </w:r>
    </w:p>
  </w:footnote>
  <w:footnote w:id="66">
    <w:p w14:paraId="7F5108F6" w14:textId="72C5AB5D"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w:t>
      </w:r>
      <w:r w:rsidR="00030744" w:rsidRPr="00F820C3">
        <w:rPr>
          <w:rFonts w:ascii="Times New Roman" w:hAnsi="Times New Roman" w:cs="Times New Roman"/>
        </w:rPr>
        <w:t>, pp.</w:t>
      </w:r>
      <w:r w:rsidRPr="00F820C3">
        <w:rPr>
          <w:rFonts w:ascii="Times New Roman" w:hAnsi="Times New Roman" w:cs="Times New Roman"/>
        </w:rPr>
        <w:t xml:space="preserve"> 28</w:t>
      </w:r>
      <w:r w:rsidR="00030744" w:rsidRPr="00F820C3">
        <w:rPr>
          <w:rFonts w:ascii="Times New Roman" w:hAnsi="Times New Roman" w:cs="Times New Roman"/>
        </w:rPr>
        <w:t>2</w:t>
      </w:r>
      <w:r w:rsidR="00C0141C" w:rsidRPr="00F820C3">
        <w:rPr>
          <w:rFonts w:ascii="Times New Roman" w:hAnsi="Times New Roman" w:cs="Times New Roman"/>
        </w:rPr>
        <w:t>–</w:t>
      </w:r>
      <w:r w:rsidR="00030744" w:rsidRPr="00F820C3">
        <w:rPr>
          <w:rFonts w:ascii="Times New Roman" w:hAnsi="Times New Roman" w:cs="Times New Roman"/>
        </w:rPr>
        <w:t>8</w:t>
      </w:r>
      <w:r w:rsidR="007553F1" w:rsidRPr="00F820C3">
        <w:rPr>
          <w:rFonts w:ascii="Times New Roman" w:hAnsi="Times New Roman" w:cs="Times New Roman"/>
        </w:rPr>
        <w:t xml:space="preserve">3: </w:t>
      </w:r>
      <w:r w:rsidR="007553F1" w:rsidRPr="00F820C3">
        <w:rPr>
          <w:rFonts w:ascii="Times New Roman" w:hAnsi="Times New Roman" w:cs="Times New Roman"/>
          <w:i/>
          <w:iCs/>
        </w:rPr>
        <w:t xml:space="preserve">Nulli </w:t>
      </w:r>
      <w:proofErr w:type="spellStart"/>
      <w:r w:rsidR="007553F1" w:rsidRPr="00F820C3">
        <w:rPr>
          <w:rFonts w:ascii="Times New Roman" w:hAnsi="Times New Roman" w:cs="Times New Roman"/>
          <w:i/>
          <w:iCs/>
        </w:rPr>
        <w:t>etati</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parcebant</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aut</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sexui</w:t>
      </w:r>
      <w:proofErr w:type="spellEnd"/>
      <w:r w:rsidR="007553F1" w:rsidRPr="00F820C3">
        <w:rPr>
          <w:rFonts w:ascii="Times New Roman" w:hAnsi="Times New Roman" w:cs="Times New Roman"/>
          <w:i/>
          <w:iCs/>
        </w:rPr>
        <w:t xml:space="preserve"> de </w:t>
      </w:r>
      <w:proofErr w:type="spellStart"/>
      <w:r w:rsidR="007553F1" w:rsidRPr="00F820C3">
        <w:rPr>
          <w:rFonts w:ascii="Times New Roman" w:hAnsi="Times New Roman" w:cs="Times New Roman"/>
          <w:i/>
          <w:iCs/>
        </w:rPr>
        <w:t>genere</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gentilium</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dum</w:t>
      </w:r>
      <w:proofErr w:type="spellEnd"/>
      <w:r w:rsidR="007553F1" w:rsidRPr="00F820C3">
        <w:rPr>
          <w:rFonts w:ascii="Times New Roman" w:hAnsi="Times New Roman" w:cs="Times New Roman"/>
          <w:i/>
          <w:iCs/>
        </w:rPr>
        <w:t xml:space="preserve"> terra sanguine et </w:t>
      </w:r>
      <w:proofErr w:type="spellStart"/>
      <w:r w:rsidR="007553F1" w:rsidRPr="00F820C3">
        <w:rPr>
          <w:rFonts w:ascii="Times New Roman" w:hAnsi="Times New Roman" w:cs="Times New Roman"/>
          <w:i/>
          <w:iCs/>
        </w:rPr>
        <w:t>cadauere</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occisorum</w:t>
      </w:r>
      <w:proofErr w:type="spellEnd"/>
      <w:r w:rsidR="007553F1" w:rsidRPr="00F820C3">
        <w:rPr>
          <w:rFonts w:ascii="Times New Roman" w:hAnsi="Times New Roman" w:cs="Times New Roman"/>
          <w:i/>
          <w:iCs/>
        </w:rPr>
        <w:t xml:space="preserve"> </w:t>
      </w:r>
      <w:proofErr w:type="spellStart"/>
      <w:r w:rsidR="007553F1" w:rsidRPr="00F820C3">
        <w:rPr>
          <w:rFonts w:ascii="Times New Roman" w:hAnsi="Times New Roman" w:cs="Times New Roman"/>
          <w:i/>
          <w:iCs/>
        </w:rPr>
        <w:t>operta</w:t>
      </w:r>
      <w:proofErr w:type="spellEnd"/>
      <w:r w:rsidR="007553F1" w:rsidRPr="00F820C3">
        <w:rPr>
          <w:rFonts w:ascii="Times New Roman" w:hAnsi="Times New Roman" w:cs="Times New Roman"/>
          <w:i/>
          <w:iCs/>
        </w:rPr>
        <w:t xml:space="preserve"> est</w:t>
      </w:r>
      <w:r w:rsidR="007553F1" w:rsidRPr="00F820C3">
        <w:rPr>
          <w:rFonts w:ascii="Times New Roman" w:hAnsi="Times New Roman" w:cs="Times New Roman"/>
        </w:rPr>
        <w:t>.</w:t>
      </w:r>
    </w:p>
  </w:footnote>
  <w:footnote w:id="67">
    <w:p w14:paraId="7DA1F909" w14:textId="5EB79059"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w:t>
      </w:r>
      <w:r w:rsidR="00383130" w:rsidRPr="00F820C3">
        <w:rPr>
          <w:rFonts w:ascii="Times New Roman" w:hAnsi="Times New Roman" w:cs="Times New Roman"/>
        </w:rPr>
        <w:t xml:space="preserve">, pp. </w:t>
      </w:r>
      <w:r w:rsidRPr="00F820C3">
        <w:rPr>
          <w:rFonts w:ascii="Times New Roman" w:hAnsi="Times New Roman" w:cs="Times New Roman"/>
        </w:rPr>
        <w:t>28</w:t>
      </w:r>
      <w:r w:rsidR="007553F1" w:rsidRPr="00F820C3">
        <w:rPr>
          <w:rFonts w:ascii="Times New Roman" w:hAnsi="Times New Roman" w:cs="Times New Roman"/>
        </w:rPr>
        <w:t>4</w:t>
      </w:r>
      <w:r w:rsidR="00C0141C" w:rsidRPr="00F820C3">
        <w:rPr>
          <w:rFonts w:ascii="Times New Roman" w:hAnsi="Times New Roman" w:cs="Times New Roman"/>
        </w:rPr>
        <w:t>–</w:t>
      </w:r>
      <w:r w:rsidR="007553F1" w:rsidRPr="00F820C3">
        <w:rPr>
          <w:rFonts w:ascii="Times New Roman" w:hAnsi="Times New Roman" w:cs="Times New Roman"/>
        </w:rPr>
        <w:t>8</w:t>
      </w:r>
      <w:r w:rsidRPr="00F820C3">
        <w:rPr>
          <w:rFonts w:ascii="Times New Roman" w:hAnsi="Times New Roman" w:cs="Times New Roman"/>
        </w:rPr>
        <w:t>5</w:t>
      </w:r>
      <w:r w:rsidR="007553F1" w:rsidRPr="00F820C3">
        <w:rPr>
          <w:rFonts w:ascii="Times New Roman" w:hAnsi="Times New Roman" w:cs="Times New Roman"/>
        </w:rPr>
        <w:t>.</w:t>
      </w:r>
    </w:p>
  </w:footnote>
  <w:footnote w:id="68">
    <w:p w14:paraId="35FB7747" w14:textId="298E9083"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7553F1" w:rsidRPr="00F820C3">
        <w:rPr>
          <w:rFonts w:ascii="Times New Roman" w:hAnsi="Times New Roman" w:cs="Times New Roman"/>
          <w:i/>
          <w:iCs/>
        </w:rPr>
        <w:t>GF</w:t>
      </w:r>
      <w:r w:rsidR="007553F1" w:rsidRPr="00F820C3">
        <w:rPr>
          <w:rFonts w:ascii="Times New Roman" w:hAnsi="Times New Roman" w:cs="Times New Roman"/>
        </w:rPr>
        <w:t>, p. 48; AA, pp. 284</w:t>
      </w:r>
      <w:r w:rsidR="00C0141C" w:rsidRPr="00F820C3">
        <w:rPr>
          <w:rFonts w:ascii="Times New Roman" w:hAnsi="Times New Roman" w:cs="Times New Roman"/>
        </w:rPr>
        <w:t>–</w:t>
      </w:r>
      <w:r w:rsidR="007553F1" w:rsidRPr="00F820C3">
        <w:rPr>
          <w:rFonts w:ascii="Times New Roman" w:hAnsi="Times New Roman" w:cs="Times New Roman"/>
        </w:rPr>
        <w:t>85.</w:t>
      </w:r>
    </w:p>
  </w:footnote>
  <w:footnote w:id="69">
    <w:p w14:paraId="6E4E4B54" w14:textId="372493DA" w:rsidR="00B62B73" w:rsidRPr="00F820C3" w:rsidRDefault="00B62B73"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 4</w:t>
      </w:r>
      <w:r w:rsidR="00E42D7A" w:rsidRPr="00F820C3">
        <w:rPr>
          <w:rFonts w:ascii="Times New Roman" w:hAnsi="Times New Roman" w:cs="Times New Roman"/>
        </w:rPr>
        <w:t>7</w:t>
      </w:r>
      <w:r w:rsidRPr="00F820C3">
        <w:rPr>
          <w:rFonts w:ascii="Times New Roman" w:hAnsi="Times New Roman" w:cs="Times New Roman"/>
        </w:rPr>
        <w:t>; AA, pp. 286</w:t>
      </w:r>
      <w:r w:rsidR="00C0141C" w:rsidRPr="00F820C3">
        <w:rPr>
          <w:rFonts w:ascii="Times New Roman" w:hAnsi="Times New Roman" w:cs="Times New Roman"/>
        </w:rPr>
        <w:t>–</w:t>
      </w:r>
      <w:r w:rsidRPr="00F820C3">
        <w:rPr>
          <w:rFonts w:ascii="Times New Roman" w:hAnsi="Times New Roman" w:cs="Times New Roman"/>
        </w:rPr>
        <w:t>87.</w:t>
      </w:r>
    </w:p>
  </w:footnote>
  <w:footnote w:id="70">
    <w:p w14:paraId="50C03758" w14:textId="51A413B2"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 48</w:t>
      </w:r>
      <w:r w:rsidR="00B62B73" w:rsidRPr="00F820C3">
        <w:rPr>
          <w:rFonts w:ascii="Times New Roman" w:hAnsi="Times New Roman" w:cs="Times New Roman"/>
        </w:rPr>
        <w:t>; AA, pp. 286</w:t>
      </w:r>
      <w:r w:rsidR="00C0141C" w:rsidRPr="00F820C3">
        <w:rPr>
          <w:rFonts w:ascii="Times New Roman" w:hAnsi="Times New Roman" w:cs="Times New Roman"/>
        </w:rPr>
        <w:t>–</w:t>
      </w:r>
      <w:r w:rsidR="00B62B73" w:rsidRPr="00F820C3">
        <w:rPr>
          <w:rFonts w:ascii="Times New Roman" w:hAnsi="Times New Roman" w:cs="Times New Roman"/>
        </w:rPr>
        <w:t>87.</w:t>
      </w:r>
    </w:p>
  </w:footnote>
  <w:footnote w:id="71">
    <w:p w14:paraId="1C6DD741" w14:textId="42A67817"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 47</w:t>
      </w:r>
      <w:r w:rsidR="00141FAC" w:rsidRPr="00F820C3">
        <w:rPr>
          <w:rFonts w:ascii="Times New Roman" w:hAnsi="Times New Roman" w:cs="Times New Roman"/>
        </w:rPr>
        <w:t xml:space="preserve">: </w:t>
      </w:r>
      <w:r w:rsidR="00141FAC" w:rsidRPr="00F820C3">
        <w:rPr>
          <w:rFonts w:ascii="Times New Roman" w:hAnsi="Times New Roman" w:cs="Times New Roman"/>
          <w:i/>
          <w:iCs/>
        </w:rPr>
        <w:t xml:space="preserve">cum </w:t>
      </w:r>
      <w:proofErr w:type="spellStart"/>
      <w:r w:rsidR="00141FAC" w:rsidRPr="00F820C3">
        <w:rPr>
          <w:rFonts w:ascii="Times New Roman" w:hAnsi="Times New Roman" w:cs="Times New Roman"/>
          <w:i/>
          <w:iCs/>
        </w:rPr>
        <w:t>aliis</w:t>
      </w:r>
      <w:proofErr w:type="spellEnd"/>
      <w:r w:rsidR="00141FAC" w:rsidRPr="00F820C3">
        <w:rPr>
          <w:rFonts w:ascii="Times New Roman" w:hAnsi="Times New Roman" w:cs="Times New Roman"/>
          <w:i/>
          <w:iCs/>
        </w:rPr>
        <w:t xml:space="preserve"> multis qui </w:t>
      </w:r>
      <w:proofErr w:type="spellStart"/>
      <w:r w:rsidR="00141FAC" w:rsidRPr="00F820C3">
        <w:rPr>
          <w:rFonts w:ascii="Times New Roman" w:hAnsi="Times New Roman" w:cs="Times New Roman"/>
          <w:i/>
          <w:iCs/>
        </w:rPr>
        <w:t>erant</w:t>
      </w:r>
      <w:proofErr w:type="spellEnd"/>
      <w:r w:rsidR="00141FAC" w:rsidRPr="00F820C3">
        <w:rPr>
          <w:rFonts w:ascii="Times New Roman" w:hAnsi="Times New Roman" w:cs="Times New Roman"/>
          <w:i/>
          <w:iCs/>
        </w:rPr>
        <w:t xml:space="preserve"> cum </w:t>
      </w:r>
      <w:proofErr w:type="spellStart"/>
      <w:r w:rsidR="00141FAC" w:rsidRPr="00F820C3">
        <w:rPr>
          <w:rFonts w:ascii="Times New Roman" w:hAnsi="Times New Roman" w:cs="Times New Roman"/>
          <w:i/>
          <w:iCs/>
        </w:rPr>
        <w:t>eo</w:t>
      </w:r>
      <w:proofErr w:type="spellEnd"/>
      <w:r w:rsidR="00B62B73" w:rsidRPr="00F820C3">
        <w:rPr>
          <w:rFonts w:ascii="Times New Roman" w:hAnsi="Times New Roman" w:cs="Times New Roman"/>
        </w:rPr>
        <w:t>; AA, pp. 286</w:t>
      </w:r>
      <w:r w:rsidR="00C0141C" w:rsidRPr="00F820C3">
        <w:rPr>
          <w:rFonts w:ascii="Times New Roman" w:hAnsi="Times New Roman" w:cs="Times New Roman"/>
        </w:rPr>
        <w:t>–</w:t>
      </w:r>
      <w:r w:rsidR="00B62B73" w:rsidRPr="00F820C3">
        <w:rPr>
          <w:rFonts w:ascii="Times New Roman" w:hAnsi="Times New Roman" w:cs="Times New Roman"/>
        </w:rPr>
        <w:t>87.</w:t>
      </w:r>
    </w:p>
  </w:footnote>
  <w:footnote w:id="72">
    <w:p w14:paraId="483505E6" w14:textId="1C38BC96" w:rsidR="00E95828" w:rsidRPr="00F820C3" w:rsidRDefault="00E95828"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 pp. 286</w:t>
      </w:r>
      <w:r w:rsidR="00C0141C" w:rsidRPr="00F820C3">
        <w:rPr>
          <w:rFonts w:ascii="Times New Roman" w:hAnsi="Times New Roman" w:cs="Times New Roman"/>
        </w:rPr>
        <w:t>–</w:t>
      </w:r>
      <w:r w:rsidRPr="00F820C3">
        <w:rPr>
          <w:rFonts w:ascii="Times New Roman" w:hAnsi="Times New Roman" w:cs="Times New Roman"/>
        </w:rPr>
        <w:t xml:space="preserve">87: </w:t>
      </w:r>
      <w:r w:rsidRPr="00F820C3">
        <w:rPr>
          <w:rFonts w:ascii="Times New Roman" w:hAnsi="Times New Roman" w:cs="Times New Roman"/>
          <w:i/>
          <w:iCs/>
        </w:rPr>
        <w:t xml:space="preserve">Qui ne manus </w:t>
      </w:r>
      <w:proofErr w:type="spellStart"/>
      <w:r w:rsidRPr="00F820C3">
        <w:rPr>
          <w:rFonts w:ascii="Times New Roman" w:hAnsi="Times New Roman" w:cs="Times New Roman"/>
          <w:i/>
          <w:iCs/>
        </w:rPr>
        <w:t>nostras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effugiat</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uideamus</w:t>
      </w:r>
      <w:proofErr w:type="spellEnd"/>
      <w:r w:rsidRPr="00F820C3">
        <w:rPr>
          <w:rFonts w:ascii="Times New Roman" w:hAnsi="Times New Roman" w:cs="Times New Roman"/>
          <w:i/>
          <w:iCs/>
        </w:rPr>
        <w:t xml:space="preserve">, a quo tot </w:t>
      </w:r>
      <w:proofErr w:type="spellStart"/>
      <w:r w:rsidRPr="00F820C3">
        <w:rPr>
          <w:rFonts w:ascii="Times New Roman" w:hAnsi="Times New Roman" w:cs="Times New Roman"/>
          <w:i/>
          <w:iCs/>
        </w:rPr>
        <w:t>dampna</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iniurias</w:t>
      </w:r>
      <w:proofErr w:type="spellEnd"/>
      <w:r w:rsidRPr="00F820C3">
        <w:rPr>
          <w:rFonts w:ascii="Times New Roman" w:hAnsi="Times New Roman" w:cs="Times New Roman"/>
          <w:i/>
          <w:iCs/>
        </w:rPr>
        <w:t xml:space="preserve"> et </w:t>
      </w:r>
      <w:proofErr w:type="spellStart"/>
      <w:r w:rsidRPr="00F820C3">
        <w:rPr>
          <w:rFonts w:ascii="Times New Roman" w:hAnsi="Times New Roman" w:cs="Times New Roman"/>
          <w:i/>
          <w:iCs/>
        </w:rPr>
        <w:t>calumpnia</w:t>
      </w:r>
      <w:r w:rsidR="00BC36D5" w:rsidRPr="00F820C3">
        <w:rPr>
          <w:rFonts w:ascii="Times New Roman" w:hAnsi="Times New Roman" w:cs="Times New Roman"/>
          <w:i/>
          <w:iCs/>
        </w:rPr>
        <w:t>s</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pertulimus</w:t>
      </w:r>
      <w:proofErr w:type="spellEnd"/>
      <w:r w:rsidRPr="00F820C3">
        <w:rPr>
          <w:rFonts w:ascii="Times New Roman" w:hAnsi="Times New Roman" w:cs="Times New Roman"/>
        </w:rPr>
        <w:t>.</w:t>
      </w:r>
    </w:p>
  </w:footnote>
  <w:footnote w:id="73">
    <w:p w14:paraId="49023501" w14:textId="604648A3" w:rsidR="001D15C9" w:rsidRPr="00F820C3" w:rsidRDefault="001D15C9" w:rsidP="003D2D52">
      <w:pPr>
        <w:spacing w:after="0" w:line="240" w:lineRule="auto"/>
        <w:rPr>
          <w:rFonts w:ascii="Times New Roman" w:hAnsi="Times New Roman" w:cs="Times New Roman"/>
          <w:i/>
          <w:iCs/>
          <w:sz w:val="20"/>
          <w:szCs w:val="20"/>
        </w:rPr>
      </w:pPr>
      <w:r w:rsidRPr="00F820C3">
        <w:rPr>
          <w:rStyle w:val="FootnoteReference"/>
          <w:rFonts w:ascii="Times New Roman" w:hAnsi="Times New Roman" w:cs="Times New Roman"/>
          <w:sz w:val="20"/>
          <w:szCs w:val="20"/>
        </w:rPr>
        <w:footnoteRef/>
      </w:r>
      <w:r w:rsidRPr="00F820C3">
        <w:rPr>
          <w:rFonts w:ascii="Times New Roman" w:hAnsi="Times New Roman" w:cs="Times New Roman"/>
          <w:sz w:val="20"/>
          <w:szCs w:val="20"/>
        </w:rPr>
        <w:t xml:space="preserve"> However, Yaghi Siyan’s demise </w:t>
      </w:r>
      <w:r w:rsidR="00FE6A0A" w:rsidRPr="00F820C3">
        <w:rPr>
          <w:rFonts w:ascii="Times New Roman" w:hAnsi="Times New Roman" w:cs="Times New Roman"/>
          <w:sz w:val="20"/>
          <w:szCs w:val="20"/>
        </w:rPr>
        <w:t>feature</w:t>
      </w:r>
      <w:r w:rsidR="007834B0" w:rsidRPr="00F820C3">
        <w:rPr>
          <w:rFonts w:ascii="Times New Roman" w:hAnsi="Times New Roman" w:cs="Times New Roman"/>
          <w:sz w:val="20"/>
          <w:szCs w:val="20"/>
        </w:rPr>
        <w:t>s</w:t>
      </w:r>
      <w:r w:rsidR="00FE6A0A" w:rsidRPr="00F820C3">
        <w:rPr>
          <w:rFonts w:ascii="Times New Roman" w:hAnsi="Times New Roman" w:cs="Times New Roman"/>
          <w:sz w:val="20"/>
          <w:szCs w:val="20"/>
        </w:rPr>
        <w:t xml:space="preserve"> prominently</w:t>
      </w:r>
      <w:r w:rsidRPr="00F820C3">
        <w:rPr>
          <w:rFonts w:ascii="Times New Roman" w:hAnsi="Times New Roman" w:cs="Times New Roman"/>
          <w:sz w:val="20"/>
          <w:szCs w:val="20"/>
        </w:rPr>
        <w:t xml:space="preserve"> in</w:t>
      </w:r>
      <w:r w:rsidR="00FE6A0A" w:rsidRPr="00F820C3">
        <w:rPr>
          <w:rFonts w:ascii="Times New Roman" w:hAnsi="Times New Roman" w:cs="Times New Roman"/>
          <w:sz w:val="20"/>
          <w:szCs w:val="20"/>
        </w:rPr>
        <w:t xml:space="preserve"> some</w:t>
      </w:r>
      <w:r w:rsidRPr="00F820C3">
        <w:rPr>
          <w:rFonts w:ascii="Times New Roman" w:hAnsi="Times New Roman" w:cs="Times New Roman"/>
          <w:sz w:val="20"/>
          <w:szCs w:val="20"/>
        </w:rPr>
        <w:t xml:space="preserve"> non-Latin sources</w:t>
      </w:r>
      <w:r w:rsidR="00FE6A0A" w:rsidRPr="00F820C3">
        <w:rPr>
          <w:rFonts w:ascii="Times New Roman" w:hAnsi="Times New Roman" w:cs="Times New Roman"/>
          <w:sz w:val="20"/>
          <w:szCs w:val="20"/>
        </w:rPr>
        <w:t>: Ibn al-</w:t>
      </w:r>
      <w:proofErr w:type="spellStart"/>
      <w:r w:rsidR="00FE6A0A" w:rsidRPr="00F820C3">
        <w:rPr>
          <w:rFonts w:ascii="Times New Roman" w:hAnsi="Times New Roman" w:cs="Times New Roman"/>
          <w:sz w:val="20"/>
          <w:szCs w:val="20"/>
        </w:rPr>
        <w:t>Qalanisi</w:t>
      </w:r>
      <w:proofErr w:type="spellEnd"/>
      <w:r w:rsidR="00FE6A0A" w:rsidRPr="00F820C3">
        <w:rPr>
          <w:rFonts w:ascii="Times New Roman" w:hAnsi="Times New Roman" w:cs="Times New Roman"/>
          <w:sz w:val="20"/>
          <w:szCs w:val="20"/>
        </w:rPr>
        <w:t xml:space="preserve">, </w:t>
      </w:r>
      <w:r w:rsidR="00FE6A0A" w:rsidRPr="00F820C3">
        <w:rPr>
          <w:rFonts w:ascii="Times New Roman" w:hAnsi="Times New Roman" w:cs="Times New Roman"/>
          <w:i/>
          <w:iCs/>
          <w:sz w:val="20"/>
          <w:szCs w:val="20"/>
        </w:rPr>
        <w:t>The Damascus Chronicle of the Crusades</w:t>
      </w:r>
      <w:r w:rsidR="00FE6A0A" w:rsidRPr="00F820C3">
        <w:rPr>
          <w:rFonts w:ascii="Times New Roman" w:hAnsi="Times New Roman" w:cs="Times New Roman"/>
          <w:sz w:val="20"/>
          <w:szCs w:val="20"/>
        </w:rPr>
        <w:t xml:space="preserve">, trans. H. A. R. Gibb (London, 1967), p. 44; </w:t>
      </w:r>
      <w:r w:rsidR="00912D62" w:rsidRPr="00F820C3">
        <w:rPr>
          <w:rFonts w:ascii="Times New Roman" w:hAnsi="Times New Roman" w:cs="Times New Roman"/>
          <w:sz w:val="20"/>
          <w:szCs w:val="20"/>
        </w:rPr>
        <w:t xml:space="preserve">Ibn al-Athir, </w:t>
      </w:r>
      <w:r w:rsidR="00912D62" w:rsidRPr="00F820C3">
        <w:rPr>
          <w:rFonts w:ascii="Times New Roman" w:hAnsi="Times New Roman" w:cs="Times New Roman"/>
          <w:i/>
          <w:iCs/>
          <w:sz w:val="20"/>
          <w:szCs w:val="20"/>
        </w:rPr>
        <w:t>The Chronicle of Ibn Al-</w:t>
      </w:r>
      <w:proofErr w:type="spellStart"/>
      <w:r w:rsidR="00912D62" w:rsidRPr="00F820C3">
        <w:rPr>
          <w:rFonts w:ascii="Times New Roman" w:hAnsi="Times New Roman" w:cs="Times New Roman"/>
          <w:i/>
          <w:iCs/>
          <w:sz w:val="20"/>
          <w:szCs w:val="20"/>
        </w:rPr>
        <w:t>Athīr</w:t>
      </w:r>
      <w:proofErr w:type="spellEnd"/>
      <w:r w:rsidR="00912D62" w:rsidRPr="00F820C3">
        <w:rPr>
          <w:rFonts w:ascii="Times New Roman" w:hAnsi="Times New Roman" w:cs="Times New Roman"/>
          <w:sz w:val="20"/>
          <w:szCs w:val="20"/>
        </w:rPr>
        <w:t>, trans. Richards, p. 15</w:t>
      </w:r>
      <w:r w:rsidR="003D2D52" w:rsidRPr="00F820C3">
        <w:rPr>
          <w:rFonts w:ascii="Times New Roman" w:hAnsi="Times New Roman" w:cs="Times New Roman"/>
          <w:sz w:val="20"/>
          <w:szCs w:val="20"/>
        </w:rPr>
        <w:t xml:space="preserve">; Matthew of Edessa, </w:t>
      </w:r>
      <w:r w:rsidR="003D2D52" w:rsidRPr="00F820C3">
        <w:rPr>
          <w:rFonts w:ascii="Times New Roman" w:hAnsi="Times New Roman" w:cs="Times New Roman"/>
          <w:i/>
          <w:iCs/>
          <w:sz w:val="20"/>
          <w:szCs w:val="20"/>
        </w:rPr>
        <w:t>Armenia and the Crusades</w:t>
      </w:r>
      <w:r w:rsidR="003D2D52" w:rsidRPr="00F820C3">
        <w:rPr>
          <w:rFonts w:ascii="Times New Roman" w:hAnsi="Times New Roman" w:cs="Times New Roman"/>
          <w:sz w:val="20"/>
          <w:szCs w:val="20"/>
        </w:rPr>
        <w:t>, trans. Dostourian, p. 171.</w:t>
      </w:r>
    </w:p>
  </w:footnote>
  <w:footnote w:id="74">
    <w:p w14:paraId="502A9CF8" w14:textId="0D159D68" w:rsidR="0013760F" w:rsidRPr="00F820C3" w:rsidRDefault="0013760F" w:rsidP="003D2D52">
      <w:pPr>
        <w:spacing w:after="0" w:line="240" w:lineRule="auto"/>
        <w:rPr>
          <w:rFonts w:ascii="Times New Roman" w:hAnsi="Times New Roman" w:cs="Times New Roman"/>
          <w:bCs/>
          <w:sz w:val="20"/>
          <w:szCs w:val="20"/>
        </w:rPr>
      </w:pPr>
      <w:r w:rsidRPr="00F820C3">
        <w:rPr>
          <w:rStyle w:val="FootnoteReference"/>
          <w:rFonts w:ascii="Times New Roman" w:hAnsi="Times New Roman" w:cs="Times New Roman"/>
          <w:sz w:val="20"/>
          <w:szCs w:val="20"/>
        </w:rPr>
        <w:footnoteRef/>
      </w:r>
      <w:r w:rsidRPr="00F820C3">
        <w:rPr>
          <w:rFonts w:ascii="Times New Roman" w:hAnsi="Times New Roman" w:cs="Times New Roman"/>
          <w:sz w:val="20"/>
          <w:szCs w:val="20"/>
        </w:rPr>
        <w:t xml:space="preserve"> </w:t>
      </w:r>
      <w:proofErr w:type="spellStart"/>
      <w:r w:rsidR="00032269" w:rsidRPr="00F820C3">
        <w:rPr>
          <w:rFonts w:ascii="Times New Roman" w:hAnsi="Times New Roman" w:cs="Times New Roman"/>
          <w:i/>
          <w:iCs/>
          <w:sz w:val="20"/>
          <w:szCs w:val="20"/>
        </w:rPr>
        <w:t>Epistulae</w:t>
      </w:r>
      <w:proofErr w:type="spellEnd"/>
      <w:r w:rsidR="00032269" w:rsidRPr="00F820C3">
        <w:rPr>
          <w:rFonts w:ascii="Times New Roman" w:hAnsi="Times New Roman" w:cs="Times New Roman"/>
          <w:i/>
          <w:iCs/>
          <w:sz w:val="20"/>
          <w:szCs w:val="20"/>
        </w:rPr>
        <w:t xml:space="preserve"> et </w:t>
      </w:r>
      <w:proofErr w:type="spellStart"/>
      <w:r w:rsidR="00032269" w:rsidRPr="00F820C3">
        <w:rPr>
          <w:rFonts w:ascii="Times New Roman" w:hAnsi="Times New Roman" w:cs="Times New Roman"/>
          <w:i/>
          <w:iCs/>
          <w:sz w:val="20"/>
          <w:szCs w:val="20"/>
        </w:rPr>
        <w:t>chartae</w:t>
      </w:r>
      <w:proofErr w:type="spellEnd"/>
      <w:r w:rsidR="00032269" w:rsidRPr="00F820C3">
        <w:rPr>
          <w:rFonts w:ascii="Times New Roman" w:hAnsi="Times New Roman" w:cs="Times New Roman"/>
          <w:sz w:val="20"/>
          <w:szCs w:val="20"/>
        </w:rPr>
        <w:t xml:space="preserve">, ed. </w:t>
      </w:r>
      <w:proofErr w:type="spellStart"/>
      <w:r w:rsidR="00032269" w:rsidRPr="00F820C3">
        <w:rPr>
          <w:rFonts w:ascii="Times New Roman" w:hAnsi="Times New Roman" w:cs="Times New Roman"/>
          <w:sz w:val="20"/>
          <w:szCs w:val="20"/>
        </w:rPr>
        <w:t>Hagenmeyer</w:t>
      </w:r>
      <w:proofErr w:type="spellEnd"/>
      <w:r w:rsidR="00032269" w:rsidRPr="00F820C3">
        <w:rPr>
          <w:rFonts w:ascii="Times New Roman" w:hAnsi="Times New Roman" w:cs="Times New Roman"/>
          <w:sz w:val="20"/>
          <w:szCs w:val="20"/>
        </w:rPr>
        <w:t xml:space="preserve">, p. 162: </w:t>
      </w:r>
      <w:r w:rsidRPr="00F820C3">
        <w:rPr>
          <w:rFonts w:ascii="Times New Roman" w:hAnsi="Times New Roman" w:cs="Times New Roman"/>
          <w:bCs/>
          <w:i/>
          <w:iCs/>
          <w:sz w:val="20"/>
          <w:szCs w:val="20"/>
        </w:rPr>
        <w:t xml:space="preserve">ipsum </w:t>
      </w:r>
      <w:proofErr w:type="spellStart"/>
      <w:r w:rsidRPr="00F820C3">
        <w:rPr>
          <w:rFonts w:ascii="Times New Roman" w:hAnsi="Times New Roman" w:cs="Times New Roman"/>
          <w:bCs/>
          <w:i/>
          <w:iCs/>
          <w:sz w:val="20"/>
          <w:szCs w:val="20"/>
        </w:rPr>
        <w:t>Cassianum</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ipsius</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ciuitatis</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tyrannum</w:t>
      </w:r>
      <w:proofErr w:type="spellEnd"/>
      <w:r w:rsidRPr="00F820C3">
        <w:rPr>
          <w:rFonts w:ascii="Times New Roman" w:hAnsi="Times New Roman" w:cs="Times New Roman"/>
          <w:bCs/>
          <w:i/>
          <w:iCs/>
          <w:sz w:val="20"/>
          <w:szCs w:val="20"/>
        </w:rPr>
        <w:t xml:space="preserve">, cum multis </w:t>
      </w:r>
      <w:proofErr w:type="spellStart"/>
      <w:r w:rsidRPr="00F820C3">
        <w:rPr>
          <w:rFonts w:ascii="Times New Roman" w:hAnsi="Times New Roman" w:cs="Times New Roman"/>
          <w:bCs/>
          <w:i/>
          <w:iCs/>
          <w:sz w:val="20"/>
          <w:szCs w:val="20"/>
        </w:rPr>
        <w:t>suorum</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militibus</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interfecimus</w:t>
      </w:r>
      <w:proofErr w:type="spellEnd"/>
      <w:r w:rsidR="00032269" w:rsidRPr="00F820C3">
        <w:rPr>
          <w:rFonts w:ascii="Times New Roman" w:hAnsi="Times New Roman" w:cs="Times New Roman"/>
          <w:bCs/>
          <w:sz w:val="20"/>
          <w:szCs w:val="20"/>
        </w:rPr>
        <w:t>.</w:t>
      </w:r>
    </w:p>
  </w:footnote>
  <w:footnote w:id="75">
    <w:p w14:paraId="2CA00BE9" w14:textId="17882842"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D076FD" w:rsidRPr="00F820C3">
        <w:rPr>
          <w:rFonts w:ascii="Times New Roman" w:hAnsi="Times New Roman" w:cs="Times New Roman"/>
        </w:rPr>
        <w:t xml:space="preserve">RA, p. </w:t>
      </w:r>
      <w:r w:rsidR="00B073D8" w:rsidRPr="00F820C3">
        <w:rPr>
          <w:rFonts w:ascii="Times New Roman" w:hAnsi="Times New Roman" w:cs="Times New Roman"/>
        </w:rPr>
        <w:t>66</w:t>
      </w:r>
      <w:r w:rsidR="00D076FD" w:rsidRPr="00F820C3">
        <w:rPr>
          <w:rFonts w:ascii="Times New Roman" w:hAnsi="Times New Roman" w:cs="Times New Roman"/>
        </w:rPr>
        <w:t>.</w:t>
      </w:r>
    </w:p>
  </w:footnote>
  <w:footnote w:id="76">
    <w:p w14:paraId="64530B2A" w14:textId="7732361D" w:rsidR="0013760F" w:rsidRPr="00F820C3" w:rsidRDefault="0013760F" w:rsidP="003D2D52">
      <w:pPr>
        <w:spacing w:after="0" w:line="240" w:lineRule="auto"/>
        <w:rPr>
          <w:rFonts w:ascii="Times New Roman" w:hAnsi="Times New Roman" w:cs="Times New Roman"/>
          <w:bCs/>
          <w:sz w:val="20"/>
          <w:szCs w:val="20"/>
        </w:rPr>
      </w:pPr>
      <w:r w:rsidRPr="00F820C3">
        <w:rPr>
          <w:rStyle w:val="FootnoteReference"/>
          <w:rFonts w:ascii="Times New Roman" w:hAnsi="Times New Roman" w:cs="Times New Roman"/>
          <w:sz w:val="20"/>
          <w:szCs w:val="20"/>
        </w:rPr>
        <w:footnoteRef/>
      </w:r>
      <w:r w:rsidRPr="00F820C3">
        <w:rPr>
          <w:rFonts w:ascii="Times New Roman" w:hAnsi="Times New Roman" w:cs="Times New Roman"/>
          <w:sz w:val="20"/>
          <w:szCs w:val="20"/>
        </w:rPr>
        <w:t xml:space="preserve"> FC, p. 235: </w:t>
      </w:r>
      <w:r w:rsidRPr="00F820C3">
        <w:rPr>
          <w:rFonts w:ascii="Times New Roman" w:hAnsi="Times New Roman" w:cs="Times New Roman"/>
          <w:bCs/>
          <w:i/>
          <w:iCs/>
          <w:sz w:val="20"/>
          <w:szCs w:val="20"/>
        </w:rPr>
        <w:t xml:space="preserve">Tunc </w:t>
      </w:r>
      <w:proofErr w:type="spellStart"/>
      <w:r w:rsidRPr="00F820C3">
        <w:rPr>
          <w:rFonts w:ascii="Times New Roman" w:hAnsi="Times New Roman" w:cs="Times New Roman"/>
          <w:bCs/>
          <w:i/>
          <w:iCs/>
          <w:sz w:val="20"/>
          <w:szCs w:val="20"/>
        </w:rPr>
        <w:t>admiratus</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Antiochiae</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Aoxianus</w:t>
      </w:r>
      <w:proofErr w:type="spellEnd"/>
      <w:r w:rsidRPr="00F820C3">
        <w:rPr>
          <w:rFonts w:ascii="Times New Roman" w:hAnsi="Times New Roman" w:cs="Times New Roman"/>
          <w:bCs/>
          <w:i/>
          <w:iCs/>
          <w:sz w:val="20"/>
          <w:szCs w:val="20"/>
        </w:rPr>
        <w:t xml:space="preserve"> scilicet, a </w:t>
      </w:r>
      <w:proofErr w:type="spellStart"/>
      <w:r w:rsidRPr="00F820C3">
        <w:rPr>
          <w:rFonts w:ascii="Times New Roman" w:hAnsi="Times New Roman" w:cs="Times New Roman"/>
          <w:bCs/>
          <w:i/>
          <w:iCs/>
          <w:sz w:val="20"/>
          <w:szCs w:val="20"/>
        </w:rPr>
        <w:t>rusticano</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quodam</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Armeno</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fugiens</w:t>
      </w:r>
      <w:proofErr w:type="spellEnd"/>
      <w:r w:rsidRPr="00F820C3">
        <w:rPr>
          <w:rFonts w:ascii="Times New Roman" w:hAnsi="Times New Roman" w:cs="Times New Roman"/>
          <w:bCs/>
          <w:i/>
          <w:iCs/>
          <w:sz w:val="20"/>
          <w:szCs w:val="20"/>
        </w:rPr>
        <w:t xml:space="preserve"> </w:t>
      </w:r>
      <w:proofErr w:type="spellStart"/>
      <w:r w:rsidRPr="00F820C3">
        <w:rPr>
          <w:rFonts w:ascii="Times New Roman" w:hAnsi="Times New Roman" w:cs="Times New Roman"/>
          <w:bCs/>
          <w:i/>
          <w:iCs/>
          <w:sz w:val="20"/>
          <w:szCs w:val="20"/>
        </w:rPr>
        <w:t>decollatus</w:t>
      </w:r>
      <w:proofErr w:type="spellEnd"/>
      <w:r w:rsidRPr="00F820C3">
        <w:rPr>
          <w:rFonts w:ascii="Times New Roman" w:hAnsi="Times New Roman" w:cs="Times New Roman"/>
          <w:bCs/>
          <w:i/>
          <w:iCs/>
          <w:sz w:val="20"/>
          <w:szCs w:val="20"/>
        </w:rPr>
        <w:t xml:space="preserve"> est</w:t>
      </w:r>
      <w:r w:rsidRPr="00F820C3">
        <w:rPr>
          <w:rFonts w:ascii="Times New Roman" w:hAnsi="Times New Roman" w:cs="Times New Roman"/>
          <w:bCs/>
          <w:sz w:val="20"/>
          <w:szCs w:val="20"/>
        </w:rPr>
        <w:t>.</w:t>
      </w:r>
    </w:p>
  </w:footnote>
  <w:footnote w:id="77">
    <w:p w14:paraId="2E92E636" w14:textId="3391CEB2"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1B4C79" w:rsidRPr="00F820C3">
        <w:rPr>
          <w:rFonts w:ascii="Times New Roman" w:hAnsi="Times New Roman" w:cs="Times New Roman"/>
          <w:bCs/>
        </w:rPr>
        <w:t xml:space="preserve">GN, p. </w:t>
      </w:r>
      <w:r w:rsidR="001B4C79" w:rsidRPr="00F54173">
        <w:rPr>
          <w:rFonts w:ascii="Times New Roman" w:hAnsi="Times New Roman" w:cs="Times New Roman"/>
          <w:bCs/>
        </w:rPr>
        <w:t>207</w:t>
      </w:r>
      <w:r w:rsidR="00F54173" w:rsidRPr="00F54173">
        <w:rPr>
          <w:rFonts w:ascii="Times New Roman" w:hAnsi="Times New Roman" w:cs="Times New Roman"/>
          <w:bCs/>
        </w:rPr>
        <w:t xml:space="preserve">: </w:t>
      </w:r>
      <w:proofErr w:type="spellStart"/>
      <w:r w:rsidR="00F54173" w:rsidRPr="00F54173">
        <w:rPr>
          <w:rFonts w:ascii="Times New Roman" w:hAnsi="Times New Roman" w:cs="Times New Roman"/>
          <w:i/>
          <w:iCs/>
        </w:rPr>
        <w:t>immanissimum</w:t>
      </w:r>
      <w:proofErr w:type="spellEnd"/>
      <w:r w:rsidR="00F54173" w:rsidRPr="00F54173">
        <w:rPr>
          <w:rFonts w:ascii="Times New Roman" w:hAnsi="Times New Roman" w:cs="Times New Roman"/>
          <w:i/>
          <w:iCs/>
        </w:rPr>
        <w:t xml:space="preserve"> </w:t>
      </w:r>
      <w:proofErr w:type="spellStart"/>
      <w:r w:rsidR="00F54173" w:rsidRPr="00F54173">
        <w:rPr>
          <w:rFonts w:ascii="Times New Roman" w:hAnsi="Times New Roman" w:cs="Times New Roman"/>
          <w:i/>
          <w:iCs/>
        </w:rPr>
        <w:t>hostem</w:t>
      </w:r>
      <w:proofErr w:type="spellEnd"/>
      <w:r w:rsidR="00F54173" w:rsidRPr="00F54173">
        <w:rPr>
          <w:rFonts w:ascii="Times New Roman" w:hAnsi="Times New Roman" w:cs="Times New Roman"/>
        </w:rPr>
        <w:t>;</w:t>
      </w:r>
      <w:r w:rsidR="001B4C79" w:rsidRPr="00F54173">
        <w:rPr>
          <w:rFonts w:ascii="Times New Roman" w:hAnsi="Times New Roman" w:cs="Times New Roman"/>
          <w:bCs/>
        </w:rPr>
        <w:t xml:space="preserve"> </w:t>
      </w:r>
      <w:r w:rsidRPr="00F54173">
        <w:rPr>
          <w:rFonts w:ascii="Times New Roman" w:hAnsi="Times New Roman" w:cs="Times New Roman"/>
          <w:bCs/>
        </w:rPr>
        <w:t>BB</w:t>
      </w:r>
      <w:r w:rsidR="0096769F" w:rsidRPr="00F54173">
        <w:rPr>
          <w:rFonts w:ascii="Times New Roman" w:hAnsi="Times New Roman" w:cs="Times New Roman"/>
          <w:bCs/>
        </w:rPr>
        <w:t>,</w:t>
      </w:r>
      <w:r w:rsidR="0096769F" w:rsidRPr="00F820C3">
        <w:rPr>
          <w:rFonts w:ascii="Times New Roman" w:hAnsi="Times New Roman" w:cs="Times New Roman"/>
          <w:bCs/>
        </w:rPr>
        <w:t xml:space="preserve"> p.</w:t>
      </w:r>
      <w:r w:rsidRPr="00F820C3">
        <w:rPr>
          <w:rFonts w:ascii="Times New Roman" w:hAnsi="Times New Roman" w:cs="Times New Roman"/>
          <w:bCs/>
        </w:rPr>
        <w:t xml:space="preserve"> 59</w:t>
      </w:r>
      <w:r w:rsidR="005E47A5" w:rsidRPr="00F820C3">
        <w:rPr>
          <w:rFonts w:ascii="Times New Roman" w:hAnsi="Times New Roman" w:cs="Times New Roman"/>
          <w:bCs/>
        </w:rPr>
        <w:t>; RM, p. 56.</w:t>
      </w:r>
    </w:p>
  </w:footnote>
  <w:footnote w:id="78">
    <w:p w14:paraId="46C73B6C" w14:textId="45FD09FA"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FC,</w:t>
      </w:r>
      <w:r w:rsidR="0096769F" w:rsidRPr="00F820C3">
        <w:rPr>
          <w:rFonts w:ascii="Times New Roman" w:hAnsi="Times New Roman" w:cs="Times New Roman"/>
        </w:rPr>
        <w:t xml:space="preserve"> p.</w:t>
      </w:r>
      <w:r w:rsidRPr="00F820C3">
        <w:rPr>
          <w:rFonts w:ascii="Times New Roman" w:hAnsi="Times New Roman" w:cs="Times New Roman"/>
        </w:rPr>
        <w:t xml:space="preserve"> 235; </w:t>
      </w:r>
      <w:r w:rsidR="00B073D8" w:rsidRPr="00F820C3">
        <w:rPr>
          <w:rFonts w:ascii="Times New Roman" w:hAnsi="Times New Roman" w:cs="Times New Roman"/>
        </w:rPr>
        <w:t xml:space="preserve">RA, p. 66; </w:t>
      </w:r>
      <w:r w:rsidR="006812F9" w:rsidRPr="00F820C3">
        <w:rPr>
          <w:rFonts w:ascii="Times New Roman" w:hAnsi="Times New Roman" w:cs="Times New Roman"/>
        </w:rPr>
        <w:t>RM, p. 56</w:t>
      </w:r>
      <w:r w:rsidR="001E05AC" w:rsidRPr="00F820C3">
        <w:rPr>
          <w:rFonts w:ascii="Times New Roman" w:hAnsi="Times New Roman" w:cs="Times New Roman"/>
        </w:rPr>
        <w:t xml:space="preserve">; Gilo of Paris, </w:t>
      </w:r>
      <w:r w:rsidR="001E05AC" w:rsidRPr="00F820C3">
        <w:rPr>
          <w:rFonts w:ascii="Times New Roman" w:hAnsi="Times New Roman" w:cs="Times New Roman"/>
          <w:i/>
          <w:iCs/>
        </w:rPr>
        <w:t xml:space="preserve">Historia vie </w:t>
      </w:r>
      <w:proofErr w:type="spellStart"/>
      <w:r w:rsidR="001E05AC" w:rsidRPr="00F820C3">
        <w:rPr>
          <w:rFonts w:ascii="Times New Roman" w:hAnsi="Times New Roman" w:cs="Times New Roman"/>
          <w:i/>
          <w:iCs/>
        </w:rPr>
        <w:t>Hierosolimitane</w:t>
      </w:r>
      <w:proofErr w:type="spellEnd"/>
      <w:r w:rsidR="001E05AC" w:rsidRPr="00F820C3">
        <w:rPr>
          <w:rFonts w:ascii="Times New Roman" w:hAnsi="Times New Roman" w:cs="Times New Roman"/>
        </w:rPr>
        <w:t xml:space="preserve">, ed. and trans. Grocock and </w:t>
      </w:r>
      <w:proofErr w:type="spellStart"/>
      <w:r w:rsidR="001E05AC" w:rsidRPr="00F820C3">
        <w:rPr>
          <w:rFonts w:ascii="Times New Roman" w:hAnsi="Times New Roman" w:cs="Times New Roman"/>
        </w:rPr>
        <w:t>Siberry</w:t>
      </w:r>
      <w:proofErr w:type="spellEnd"/>
      <w:r w:rsidR="001E05AC" w:rsidRPr="00F820C3">
        <w:rPr>
          <w:rFonts w:ascii="Times New Roman" w:hAnsi="Times New Roman" w:cs="Times New Roman"/>
        </w:rPr>
        <w:t>, pp. 170–71.</w:t>
      </w:r>
    </w:p>
  </w:footnote>
  <w:footnote w:id="79">
    <w:p w14:paraId="5172A0C7" w14:textId="6FA56D2C"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AD13AC" w:rsidRPr="00F820C3">
        <w:rPr>
          <w:rFonts w:ascii="Times New Roman" w:hAnsi="Times New Roman" w:cs="Times New Roman"/>
          <w:i/>
          <w:iCs/>
        </w:rPr>
        <w:t>GF</w:t>
      </w:r>
      <w:r w:rsidR="00AD13AC" w:rsidRPr="00F820C3">
        <w:rPr>
          <w:rFonts w:ascii="Times New Roman" w:hAnsi="Times New Roman" w:cs="Times New Roman"/>
        </w:rPr>
        <w:t xml:space="preserve">, p. </w:t>
      </w:r>
      <w:r w:rsidR="00CE09A2" w:rsidRPr="00F820C3">
        <w:rPr>
          <w:rFonts w:ascii="Times New Roman" w:hAnsi="Times New Roman" w:cs="Times New Roman"/>
        </w:rPr>
        <w:t>46</w:t>
      </w:r>
      <w:r w:rsidR="00AD13AC" w:rsidRPr="00F820C3">
        <w:rPr>
          <w:rFonts w:ascii="Times New Roman" w:hAnsi="Times New Roman" w:cs="Times New Roman"/>
        </w:rPr>
        <w:t xml:space="preserve">; </w:t>
      </w:r>
      <w:r w:rsidR="00E95828" w:rsidRPr="00F820C3">
        <w:rPr>
          <w:rFonts w:ascii="Times New Roman" w:hAnsi="Times New Roman" w:cs="Times New Roman"/>
        </w:rPr>
        <w:t>AA, pp.</w:t>
      </w:r>
      <w:r w:rsidR="00CE09A2" w:rsidRPr="00F820C3">
        <w:rPr>
          <w:rFonts w:ascii="Times New Roman" w:hAnsi="Times New Roman" w:cs="Times New Roman"/>
        </w:rPr>
        <w:t xml:space="preserve"> 276–77.</w:t>
      </w:r>
    </w:p>
  </w:footnote>
  <w:footnote w:id="80">
    <w:p w14:paraId="533664A2" w14:textId="6BD931AE" w:rsidR="009A670B" w:rsidRPr="00F820C3" w:rsidRDefault="009A670B"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BD42F6" w:rsidRPr="00F820C3">
        <w:rPr>
          <w:rFonts w:ascii="Times New Roman" w:hAnsi="Times New Roman" w:cs="Times New Roman"/>
        </w:rPr>
        <w:t xml:space="preserve">Albert’s </w:t>
      </w:r>
      <w:r w:rsidR="00BD42F6" w:rsidRPr="00F820C3">
        <w:rPr>
          <w:rFonts w:ascii="Times New Roman" w:hAnsi="Times New Roman" w:cs="Times New Roman"/>
          <w:i/>
          <w:iCs/>
        </w:rPr>
        <w:t>Historia</w:t>
      </w:r>
      <w:r w:rsidR="002C3DAF" w:rsidRPr="00F820C3">
        <w:rPr>
          <w:rFonts w:ascii="Times New Roman" w:hAnsi="Times New Roman" w:cs="Times New Roman"/>
        </w:rPr>
        <w:t xml:space="preserve">, in its entirety, </w:t>
      </w:r>
      <w:r w:rsidR="00BD42F6" w:rsidRPr="00F820C3">
        <w:rPr>
          <w:rFonts w:ascii="Times New Roman" w:hAnsi="Times New Roman" w:cs="Times New Roman"/>
        </w:rPr>
        <w:t xml:space="preserve">could have been </w:t>
      </w:r>
      <w:r w:rsidR="002C3DAF" w:rsidRPr="00F820C3">
        <w:rPr>
          <w:rFonts w:ascii="Times New Roman" w:hAnsi="Times New Roman" w:cs="Times New Roman"/>
        </w:rPr>
        <w:t>completed</w:t>
      </w:r>
      <w:r w:rsidR="00BD42F6" w:rsidRPr="00F820C3">
        <w:rPr>
          <w:rFonts w:ascii="Times New Roman" w:hAnsi="Times New Roman" w:cs="Times New Roman"/>
        </w:rPr>
        <w:t xml:space="preserve"> </w:t>
      </w:r>
      <w:r w:rsidR="00513456" w:rsidRPr="00F820C3">
        <w:rPr>
          <w:rFonts w:ascii="Times New Roman" w:hAnsi="Times New Roman" w:cs="Times New Roman"/>
        </w:rPr>
        <w:t>by</w:t>
      </w:r>
      <w:r w:rsidR="00BD42F6" w:rsidRPr="00F820C3">
        <w:rPr>
          <w:rFonts w:ascii="Times New Roman" w:hAnsi="Times New Roman" w:cs="Times New Roman"/>
        </w:rPr>
        <w:t xml:space="preserve"> 1119, although the oldest manuscript dates to the second quarter of the twelfth century: AA, p</w:t>
      </w:r>
      <w:r w:rsidR="00E32F24" w:rsidRPr="00F820C3">
        <w:rPr>
          <w:rFonts w:ascii="Times New Roman" w:hAnsi="Times New Roman" w:cs="Times New Roman"/>
        </w:rPr>
        <w:t>p</w:t>
      </w:r>
      <w:r w:rsidR="00BD42F6" w:rsidRPr="00F820C3">
        <w:rPr>
          <w:rFonts w:ascii="Times New Roman" w:hAnsi="Times New Roman" w:cs="Times New Roman"/>
        </w:rPr>
        <w:t>. xxv</w:t>
      </w:r>
      <w:r w:rsidR="00E32F24" w:rsidRPr="00F820C3">
        <w:rPr>
          <w:rFonts w:ascii="Times New Roman" w:hAnsi="Times New Roman" w:cs="Times New Roman"/>
        </w:rPr>
        <w:t>, xli</w:t>
      </w:r>
      <w:r w:rsidR="00BD42F6" w:rsidRPr="00F820C3">
        <w:rPr>
          <w:rFonts w:ascii="Times New Roman" w:hAnsi="Times New Roman" w:cs="Times New Roman"/>
        </w:rPr>
        <w:t xml:space="preserve">. </w:t>
      </w:r>
      <w:r w:rsidRPr="00F820C3">
        <w:rPr>
          <w:rFonts w:ascii="Times New Roman" w:hAnsi="Times New Roman" w:cs="Times New Roman"/>
        </w:rPr>
        <w:t>On the manuscript tradition</w:t>
      </w:r>
      <w:r w:rsidR="007667A7" w:rsidRPr="00F820C3">
        <w:rPr>
          <w:rFonts w:ascii="Times New Roman" w:hAnsi="Times New Roman" w:cs="Times New Roman"/>
        </w:rPr>
        <w:t xml:space="preserve">s of the </w:t>
      </w:r>
      <w:proofErr w:type="spellStart"/>
      <w:r w:rsidR="007667A7" w:rsidRPr="00F820C3">
        <w:rPr>
          <w:rFonts w:ascii="Times New Roman" w:hAnsi="Times New Roman" w:cs="Times New Roman"/>
          <w:i/>
          <w:iCs/>
        </w:rPr>
        <w:t>Gesta</w:t>
      </w:r>
      <w:proofErr w:type="spellEnd"/>
      <w:r w:rsidR="007667A7" w:rsidRPr="00F820C3">
        <w:rPr>
          <w:rFonts w:ascii="Times New Roman" w:hAnsi="Times New Roman" w:cs="Times New Roman"/>
        </w:rPr>
        <w:t xml:space="preserve"> and</w:t>
      </w:r>
      <w:r w:rsidR="0051051A" w:rsidRPr="00F820C3">
        <w:rPr>
          <w:rFonts w:ascii="Times New Roman" w:hAnsi="Times New Roman" w:cs="Times New Roman"/>
        </w:rPr>
        <w:t xml:space="preserve"> </w:t>
      </w:r>
      <w:r w:rsidR="00C90F0E" w:rsidRPr="00F820C3">
        <w:rPr>
          <w:rFonts w:ascii="Times New Roman" w:hAnsi="Times New Roman" w:cs="Times New Roman"/>
        </w:rPr>
        <w:t>related</w:t>
      </w:r>
      <w:r w:rsidR="00B730D4" w:rsidRPr="00F820C3">
        <w:rPr>
          <w:rFonts w:ascii="Times New Roman" w:hAnsi="Times New Roman" w:cs="Times New Roman"/>
        </w:rPr>
        <w:t xml:space="preserve"> </w:t>
      </w:r>
      <w:r w:rsidR="008A30F3" w:rsidRPr="00F820C3">
        <w:rPr>
          <w:rFonts w:ascii="Times New Roman" w:hAnsi="Times New Roman" w:cs="Times New Roman"/>
        </w:rPr>
        <w:t xml:space="preserve">early </w:t>
      </w:r>
      <w:r w:rsidR="007667A7" w:rsidRPr="00F820C3">
        <w:rPr>
          <w:rFonts w:ascii="Times New Roman" w:hAnsi="Times New Roman" w:cs="Times New Roman"/>
        </w:rPr>
        <w:t>works</w:t>
      </w:r>
      <w:r w:rsidRPr="00F820C3">
        <w:rPr>
          <w:rFonts w:ascii="Times New Roman" w:hAnsi="Times New Roman" w:cs="Times New Roman"/>
        </w:rPr>
        <w:t xml:space="preserve">, see </w:t>
      </w:r>
      <w:r w:rsidR="00B86887" w:rsidRPr="00F820C3">
        <w:rPr>
          <w:rFonts w:ascii="Times New Roman" w:eastAsia="Times New Roman" w:hAnsi="Times New Roman" w:cs="Times New Roman"/>
          <w:lang w:val="en-US"/>
        </w:rPr>
        <w:t>Niskanen, ‘Copyists and Redactors</w:t>
      </w:r>
      <w:r w:rsidR="00B86887" w:rsidRPr="00F820C3">
        <w:rPr>
          <w:rFonts w:ascii="Times New Roman" w:hAnsi="Times New Roman" w:cs="Times New Roman"/>
        </w:rPr>
        <w:t>’, pp. 105</w:t>
      </w:r>
      <w:r w:rsidR="00B86887" w:rsidRPr="00F820C3">
        <w:rPr>
          <w:rFonts w:ascii="Times New Roman" w:eastAsia="Times New Roman" w:hAnsi="Times New Roman" w:cs="Times New Roman"/>
          <w:lang w:val="en-US"/>
        </w:rPr>
        <w:t>–</w:t>
      </w:r>
      <w:r w:rsidR="00B86887" w:rsidRPr="00F820C3">
        <w:rPr>
          <w:rFonts w:ascii="Times New Roman" w:hAnsi="Times New Roman" w:cs="Times New Roman"/>
        </w:rPr>
        <w:t xml:space="preserve">6; </w:t>
      </w:r>
      <w:r w:rsidRPr="00F820C3">
        <w:rPr>
          <w:rFonts w:ascii="Times New Roman" w:hAnsi="Times New Roman" w:cs="Times New Roman"/>
          <w:i/>
          <w:iCs/>
        </w:rPr>
        <w:t>GF</w:t>
      </w:r>
      <w:r w:rsidRPr="00F820C3">
        <w:rPr>
          <w:rFonts w:ascii="Times New Roman" w:hAnsi="Times New Roman" w:cs="Times New Roman"/>
        </w:rPr>
        <w:t xml:space="preserve">, pp. </w:t>
      </w:r>
      <w:r w:rsidR="006A77CE" w:rsidRPr="00F820C3">
        <w:rPr>
          <w:rFonts w:ascii="Times New Roman" w:hAnsi="Times New Roman" w:cs="Times New Roman"/>
        </w:rPr>
        <w:t>xxxviii</w:t>
      </w:r>
      <w:r w:rsidR="006A77CE" w:rsidRPr="00F820C3">
        <w:rPr>
          <w:rFonts w:ascii="Times New Roman" w:eastAsia="Times New Roman" w:hAnsi="Times New Roman" w:cs="Times New Roman"/>
          <w:lang w:val="en-US"/>
        </w:rPr>
        <w:t>–</w:t>
      </w:r>
      <w:r w:rsidR="006A77CE" w:rsidRPr="00F820C3">
        <w:rPr>
          <w:rFonts w:ascii="Times New Roman" w:hAnsi="Times New Roman" w:cs="Times New Roman"/>
        </w:rPr>
        <w:t>xli</w:t>
      </w:r>
      <w:r w:rsidR="008A30F3" w:rsidRPr="00F820C3">
        <w:rPr>
          <w:rFonts w:ascii="Times New Roman" w:hAnsi="Times New Roman" w:cs="Times New Roman"/>
        </w:rPr>
        <w:t>.</w:t>
      </w:r>
      <w:r w:rsidR="008E6CF3" w:rsidRPr="00F820C3">
        <w:rPr>
          <w:rFonts w:ascii="Times New Roman" w:hAnsi="Times New Roman" w:cs="Times New Roman"/>
        </w:rPr>
        <w:t xml:space="preserve"> </w:t>
      </w:r>
      <w:r w:rsidR="0039362D" w:rsidRPr="00F820C3">
        <w:rPr>
          <w:rFonts w:ascii="Times New Roman" w:hAnsi="Times New Roman" w:cs="Times New Roman"/>
        </w:rPr>
        <w:t xml:space="preserve">It is possible that the </w:t>
      </w:r>
      <w:proofErr w:type="spellStart"/>
      <w:r w:rsidR="0039362D" w:rsidRPr="00F820C3">
        <w:rPr>
          <w:rFonts w:ascii="Times New Roman" w:hAnsi="Times New Roman" w:cs="Times New Roman"/>
          <w:i/>
          <w:iCs/>
        </w:rPr>
        <w:t>Gesta</w:t>
      </w:r>
      <w:proofErr w:type="spellEnd"/>
      <w:r w:rsidR="0039362D" w:rsidRPr="00F820C3">
        <w:rPr>
          <w:rFonts w:ascii="Times New Roman" w:hAnsi="Times New Roman" w:cs="Times New Roman"/>
        </w:rPr>
        <w:t xml:space="preserve"> was available in Germany</w:t>
      </w:r>
      <w:r w:rsidR="00917371" w:rsidRPr="00F820C3">
        <w:rPr>
          <w:rFonts w:ascii="Times New Roman" w:hAnsi="Times New Roman" w:cs="Times New Roman"/>
        </w:rPr>
        <w:t xml:space="preserve">, yet the </w:t>
      </w:r>
      <w:proofErr w:type="spellStart"/>
      <w:r w:rsidR="00917371" w:rsidRPr="00F820C3">
        <w:rPr>
          <w:rFonts w:ascii="Times New Roman" w:hAnsi="Times New Roman" w:cs="Times New Roman"/>
          <w:i/>
          <w:iCs/>
        </w:rPr>
        <w:t>libellus</w:t>
      </w:r>
      <w:proofErr w:type="spellEnd"/>
      <w:r w:rsidR="00917371" w:rsidRPr="00F820C3">
        <w:rPr>
          <w:rFonts w:ascii="Times New Roman" w:hAnsi="Times New Roman" w:cs="Times New Roman"/>
        </w:rPr>
        <w:t xml:space="preserve"> which the 1106 continuator of </w:t>
      </w:r>
      <w:proofErr w:type="spellStart"/>
      <w:r w:rsidR="00917371" w:rsidRPr="00F820C3">
        <w:rPr>
          <w:rFonts w:ascii="Times New Roman" w:hAnsi="Times New Roman" w:cs="Times New Roman"/>
        </w:rPr>
        <w:t>Frutolf</w:t>
      </w:r>
      <w:proofErr w:type="spellEnd"/>
      <w:r w:rsidR="00917371" w:rsidRPr="00F820C3">
        <w:rPr>
          <w:rFonts w:ascii="Times New Roman" w:hAnsi="Times New Roman" w:cs="Times New Roman"/>
        </w:rPr>
        <w:t xml:space="preserve"> of </w:t>
      </w:r>
      <w:proofErr w:type="spellStart"/>
      <w:r w:rsidR="00917371" w:rsidRPr="00F820C3">
        <w:rPr>
          <w:rFonts w:ascii="Times New Roman" w:hAnsi="Times New Roman" w:cs="Times New Roman"/>
        </w:rPr>
        <w:t>Michelsberg’s</w:t>
      </w:r>
      <w:proofErr w:type="spellEnd"/>
      <w:r w:rsidR="00917371" w:rsidRPr="00F820C3">
        <w:rPr>
          <w:rFonts w:ascii="Times New Roman" w:hAnsi="Times New Roman" w:cs="Times New Roman"/>
        </w:rPr>
        <w:t xml:space="preserve"> chronicle claimed to have encountered in Jerusalem in 1101 cannot be categorically identified as a work in the </w:t>
      </w:r>
      <w:proofErr w:type="spellStart"/>
      <w:r w:rsidR="00917371" w:rsidRPr="00F820C3">
        <w:rPr>
          <w:rFonts w:ascii="Times New Roman" w:hAnsi="Times New Roman" w:cs="Times New Roman"/>
          <w:i/>
          <w:iCs/>
        </w:rPr>
        <w:t>Gesta</w:t>
      </w:r>
      <w:proofErr w:type="spellEnd"/>
      <w:r w:rsidR="00917371" w:rsidRPr="00F820C3">
        <w:rPr>
          <w:rFonts w:ascii="Times New Roman" w:hAnsi="Times New Roman" w:cs="Times New Roman"/>
        </w:rPr>
        <w:t xml:space="preserve"> family: </w:t>
      </w:r>
      <w:r w:rsidR="00917371" w:rsidRPr="00F820C3">
        <w:rPr>
          <w:rFonts w:ascii="Times New Roman" w:hAnsi="Times New Roman" w:cs="Times New Roman"/>
          <w:i/>
          <w:iCs/>
        </w:rPr>
        <w:t xml:space="preserve">Chronicles of the Investiture Contest: </w:t>
      </w:r>
      <w:proofErr w:type="spellStart"/>
      <w:r w:rsidR="00917371" w:rsidRPr="00F820C3">
        <w:rPr>
          <w:rFonts w:ascii="Times New Roman" w:hAnsi="Times New Roman" w:cs="Times New Roman"/>
          <w:i/>
          <w:iCs/>
        </w:rPr>
        <w:t>Frutolf</w:t>
      </w:r>
      <w:proofErr w:type="spellEnd"/>
      <w:r w:rsidR="00917371" w:rsidRPr="00F820C3">
        <w:rPr>
          <w:rFonts w:ascii="Times New Roman" w:hAnsi="Times New Roman" w:cs="Times New Roman"/>
          <w:i/>
          <w:iCs/>
        </w:rPr>
        <w:t xml:space="preserve"> of </w:t>
      </w:r>
      <w:proofErr w:type="spellStart"/>
      <w:r w:rsidR="00917371" w:rsidRPr="00F820C3">
        <w:rPr>
          <w:rFonts w:ascii="Times New Roman" w:hAnsi="Times New Roman" w:cs="Times New Roman"/>
          <w:i/>
          <w:iCs/>
        </w:rPr>
        <w:t>Michelsberg</w:t>
      </w:r>
      <w:proofErr w:type="spellEnd"/>
      <w:r w:rsidR="00917371" w:rsidRPr="00F820C3">
        <w:rPr>
          <w:rFonts w:ascii="Times New Roman" w:hAnsi="Times New Roman" w:cs="Times New Roman"/>
          <w:i/>
          <w:iCs/>
        </w:rPr>
        <w:t xml:space="preserve"> and His Continuators</w:t>
      </w:r>
      <w:r w:rsidR="00917371" w:rsidRPr="00F820C3">
        <w:rPr>
          <w:rFonts w:ascii="Times New Roman" w:hAnsi="Times New Roman" w:cs="Times New Roman"/>
        </w:rPr>
        <w:t>, trans. Thomas J. H. McCarthy (Manchester, 2014), pp. 46</w:t>
      </w:r>
      <w:r w:rsidR="00917371" w:rsidRPr="00F820C3">
        <w:rPr>
          <w:rFonts w:ascii="Times New Roman" w:eastAsia="Times New Roman" w:hAnsi="Times New Roman" w:cs="Times New Roman"/>
          <w:lang w:val="en-US"/>
        </w:rPr>
        <w:t>–</w:t>
      </w:r>
      <w:r w:rsidR="00917371" w:rsidRPr="00F820C3">
        <w:rPr>
          <w:rFonts w:ascii="Times New Roman" w:hAnsi="Times New Roman" w:cs="Times New Roman"/>
        </w:rPr>
        <w:t xml:space="preserve">8, 153; France, ‘The Use of the Anonymous </w:t>
      </w:r>
      <w:proofErr w:type="spellStart"/>
      <w:r w:rsidR="00917371" w:rsidRPr="00F820C3">
        <w:rPr>
          <w:rFonts w:ascii="Times New Roman" w:hAnsi="Times New Roman" w:cs="Times New Roman"/>
          <w:i/>
          <w:iCs/>
        </w:rPr>
        <w:t>Gesta</w:t>
      </w:r>
      <w:proofErr w:type="spellEnd"/>
      <w:r w:rsidR="00917371" w:rsidRPr="00F820C3">
        <w:rPr>
          <w:rFonts w:ascii="Times New Roman" w:hAnsi="Times New Roman" w:cs="Times New Roman"/>
          <w:i/>
          <w:iCs/>
        </w:rPr>
        <w:t xml:space="preserve"> Francorum</w:t>
      </w:r>
      <w:r w:rsidR="00917371" w:rsidRPr="00F820C3">
        <w:rPr>
          <w:rFonts w:ascii="Times New Roman" w:hAnsi="Times New Roman" w:cs="Times New Roman"/>
        </w:rPr>
        <w:t>’, p. 35.</w:t>
      </w:r>
    </w:p>
  </w:footnote>
  <w:footnote w:id="81">
    <w:p w14:paraId="7EE81F01" w14:textId="33974BB6" w:rsidR="00A30ADC" w:rsidRPr="00F820C3" w:rsidRDefault="00A30ADC" w:rsidP="00A30ADC">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Carol Symes, ‘Popular Literacies and the First Historians of the First Crusade’, </w:t>
      </w:r>
      <w:r w:rsidRPr="00F820C3">
        <w:rPr>
          <w:rFonts w:ascii="Times New Roman" w:hAnsi="Times New Roman" w:cs="Times New Roman"/>
          <w:i/>
          <w:iCs/>
        </w:rPr>
        <w:t>Past &amp; Present</w:t>
      </w:r>
      <w:r w:rsidRPr="00F820C3">
        <w:rPr>
          <w:rFonts w:ascii="Times New Roman" w:hAnsi="Times New Roman" w:cs="Times New Roman"/>
        </w:rPr>
        <w:t xml:space="preserve"> 235 (2017), 37</w:t>
      </w:r>
      <w:r w:rsidRPr="00F820C3">
        <w:rPr>
          <w:rFonts w:ascii="Times New Roman" w:eastAsia="Times New Roman" w:hAnsi="Times New Roman" w:cs="Times New Roman"/>
          <w:lang w:val="en-US"/>
        </w:rPr>
        <w:t>–</w:t>
      </w:r>
      <w:r w:rsidRPr="00F820C3">
        <w:rPr>
          <w:rFonts w:ascii="Times New Roman" w:hAnsi="Times New Roman" w:cs="Times New Roman"/>
        </w:rPr>
        <w:t>67.</w:t>
      </w:r>
    </w:p>
  </w:footnote>
  <w:footnote w:id="82">
    <w:p w14:paraId="2D7B6293" w14:textId="20782F0D"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w:t>
      </w:r>
      <w:r w:rsidR="0096769F" w:rsidRPr="00F820C3">
        <w:rPr>
          <w:rFonts w:ascii="Times New Roman" w:hAnsi="Times New Roman" w:cs="Times New Roman"/>
        </w:rPr>
        <w:t xml:space="preserve"> pp.</w:t>
      </w:r>
      <w:r w:rsidRPr="00F820C3">
        <w:rPr>
          <w:rFonts w:ascii="Times New Roman" w:hAnsi="Times New Roman" w:cs="Times New Roman"/>
        </w:rPr>
        <w:t xml:space="preserve"> xxvi</w:t>
      </w:r>
      <w:r w:rsidR="00C0141C" w:rsidRPr="00F820C3">
        <w:rPr>
          <w:rFonts w:ascii="Times New Roman" w:hAnsi="Times New Roman" w:cs="Times New Roman"/>
        </w:rPr>
        <w:t>–</w:t>
      </w:r>
      <w:r w:rsidRPr="00F820C3">
        <w:rPr>
          <w:rFonts w:ascii="Times New Roman" w:hAnsi="Times New Roman" w:cs="Times New Roman"/>
        </w:rPr>
        <w:t>xxvii, 2</w:t>
      </w:r>
      <w:r w:rsidR="00C0141C" w:rsidRPr="00F820C3">
        <w:rPr>
          <w:rFonts w:ascii="Times New Roman" w:hAnsi="Times New Roman" w:cs="Times New Roman"/>
        </w:rPr>
        <w:t>–</w:t>
      </w:r>
      <w:r w:rsidRPr="00F820C3">
        <w:rPr>
          <w:rFonts w:ascii="Times New Roman" w:hAnsi="Times New Roman" w:cs="Times New Roman"/>
        </w:rPr>
        <w:t xml:space="preserve">3: </w:t>
      </w:r>
      <w:proofErr w:type="spellStart"/>
      <w:r w:rsidRPr="00F820C3">
        <w:rPr>
          <w:rFonts w:ascii="Times New Roman" w:hAnsi="Times New Roman" w:cs="Times New Roman"/>
          <w:bCs/>
          <w:i/>
          <w:iCs/>
        </w:rPr>
        <w:t>auditu</w:t>
      </w:r>
      <w:proofErr w:type="spellEnd"/>
      <w:r w:rsidRPr="00F820C3">
        <w:rPr>
          <w:rFonts w:ascii="Times New Roman" w:hAnsi="Times New Roman" w:cs="Times New Roman"/>
          <w:bCs/>
          <w:i/>
          <w:iCs/>
        </w:rPr>
        <w:t xml:space="preserve"> et </w:t>
      </w:r>
      <w:proofErr w:type="spellStart"/>
      <w:r w:rsidRPr="00F820C3">
        <w:rPr>
          <w:rFonts w:ascii="Times New Roman" w:hAnsi="Times New Roman" w:cs="Times New Roman"/>
          <w:bCs/>
          <w:i/>
          <w:iCs/>
        </w:rPr>
        <w:t>relatione</w:t>
      </w:r>
      <w:proofErr w:type="spellEnd"/>
      <w:r w:rsidRPr="00F820C3">
        <w:rPr>
          <w:rFonts w:ascii="Times New Roman" w:hAnsi="Times New Roman" w:cs="Times New Roman"/>
          <w:bCs/>
          <w:i/>
          <w:iCs/>
        </w:rPr>
        <w:t xml:space="preserve"> … ab </w:t>
      </w:r>
      <w:proofErr w:type="spellStart"/>
      <w:r w:rsidRPr="00F820C3">
        <w:rPr>
          <w:rFonts w:ascii="Times New Roman" w:hAnsi="Times New Roman" w:cs="Times New Roman"/>
          <w:bCs/>
          <w:i/>
          <w:iCs/>
        </w:rPr>
        <w:t>hiis</w:t>
      </w:r>
      <w:proofErr w:type="spellEnd"/>
      <w:r w:rsidRPr="00F820C3">
        <w:rPr>
          <w:rFonts w:ascii="Times New Roman" w:hAnsi="Times New Roman" w:cs="Times New Roman"/>
          <w:bCs/>
          <w:i/>
          <w:iCs/>
        </w:rPr>
        <w:t xml:space="preserve"> qui </w:t>
      </w:r>
      <w:proofErr w:type="spellStart"/>
      <w:r w:rsidRPr="00F820C3">
        <w:rPr>
          <w:rFonts w:ascii="Times New Roman" w:hAnsi="Times New Roman" w:cs="Times New Roman"/>
          <w:bCs/>
          <w:i/>
          <w:iCs/>
        </w:rPr>
        <w:t>presentes</w:t>
      </w:r>
      <w:proofErr w:type="spellEnd"/>
      <w:r w:rsidRPr="00F820C3">
        <w:rPr>
          <w:rFonts w:ascii="Times New Roman" w:hAnsi="Times New Roman" w:cs="Times New Roman"/>
          <w:bCs/>
          <w:i/>
          <w:iCs/>
        </w:rPr>
        <w:t xml:space="preserve"> </w:t>
      </w:r>
      <w:proofErr w:type="spellStart"/>
      <w:r w:rsidRPr="00F820C3">
        <w:rPr>
          <w:rFonts w:ascii="Times New Roman" w:hAnsi="Times New Roman" w:cs="Times New Roman"/>
          <w:bCs/>
          <w:i/>
          <w:iCs/>
        </w:rPr>
        <w:t>affuissent</w:t>
      </w:r>
      <w:proofErr w:type="spellEnd"/>
      <w:r w:rsidRPr="00F820C3">
        <w:rPr>
          <w:rFonts w:ascii="Times New Roman" w:hAnsi="Times New Roman" w:cs="Times New Roman"/>
        </w:rPr>
        <w:t xml:space="preserve">; </w:t>
      </w:r>
      <w:r w:rsidR="00001A1A" w:rsidRPr="00F820C3">
        <w:rPr>
          <w:rFonts w:ascii="Times New Roman" w:hAnsi="Times New Roman" w:cs="Times New Roman"/>
        </w:rPr>
        <w:t xml:space="preserve">Susan B. Edgington, ‘The First Crusade: Reviewing the Evidence’, in </w:t>
      </w:r>
      <w:r w:rsidR="00001A1A" w:rsidRPr="00F820C3">
        <w:rPr>
          <w:rFonts w:ascii="Times New Roman" w:hAnsi="Times New Roman" w:cs="Times New Roman"/>
          <w:i/>
          <w:iCs/>
        </w:rPr>
        <w:t>The First Crusade: Origins and Impact</w:t>
      </w:r>
      <w:r w:rsidR="00001A1A" w:rsidRPr="00F820C3">
        <w:rPr>
          <w:rFonts w:ascii="Times New Roman" w:hAnsi="Times New Roman" w:cs="Times New Roman"/>
        </w:rPr>
        <w:t xml:space="preserve">, ed. Jonathan Phillips (Manchester, 1997), pp. 55–77 (here </w:t>
      </w:r>
      <w:r w:rsidRPr="00F820C3">
        <w:rPr>
          <w:rFonts w:ascii="Times New Roman" w:hAnsi="Times New Roman" w:cs="Times New Roman"/>
        </w:rPr>
        <w:t>63</w:t>
      </w:r>
      <w:r w:rsidR="00001A1A" w:rsidRPr="00F820C3">
        <w:rPr>
          <w:rFonts w:ascii="Times New Roman" w:hAnsi="Times New Roman" w:cs="Times New Roman"/>
        </w:rPr>
        <w:t>)</w:t>
      </w:r>
      <w:r w:rsidRPr="00F820C3">
        <w:rPr>
          <w:rFonts w:ascii="Times New Roman" w:hAnsi="Times New Roman" w:cs="Times New Roman"/>
        </w:rPr>
        <w:t>.</w:t>
      </w:r>
    </w:p>
  </w:footnote>
  <w:footnote w:id="83">
    <w:p w14:paraId="46579E06" w14:textId="021AFBFB"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C20B55" w:rsidRPr="00F820C3">
        <w:rPr>
          <w:rFonts w:ascii="Times New Roman" w:hAnsi="Times New Roman" w:cs="Times New Roman"/>
        </w:rPr>
        <w:t xml:space="preserve">Jay </w:t>
      </w:r>
      <w:r w:rsidRPr="00F820C3">
        <w:rPr>
          <w:rFonts w:ascii="Times New Roman" w:hAnsi="Times New Roman" w:cs="Times New Roman"/>
        </w:rPr>
        <w:t xml:space="preserve">Rubenstein, </w:t>
      </w:r>
      <w:r w:rsidR="00C20B55" w:rsidRPr="00F820C3">
        <w:rPr>
          <w:rFonts w:ascii="Times New Roman" w:hAnsi="Times New Roman" w:cs="Times New Roman"/>
        </w:rPr>
        <w:t xml:space="preserve">‘Guibert of </w:t>
      </w:r>
      <w:proofErr w:type="spellStart"/>
      <w:r w:rsidR="00C20B55" w:rsidRPr="00F820C3">
        <w:rPr>
          <w:rFonts w:ascii="Times New Roman" w:hAnsi="Times New Roman" w:cs="Times New Roman"/>
        </w:rPr>
        <w:t>Nogent</w:t>
      </w:r>
      <w:proofErr w:type="spellEnd"/>
      <w:r w:rsidR="00C20B55" w:rsidRPr="00F820C3">
        <w:rPr>
          <w:rFonts w:ascii="Times New Roman" w:hAnsi="Times New Roman" w:cs="Times New Roman"/>
        </w:rPr>
        <w:t>, Albert of Aachen and Fulcher of Chartres: Three Crusade Chronicles Intersect’,</w:t>
      </w:r>
      <w:r w:rsidR="00921751" w:rsidRPr="00F820C3">
        <w:rPr>
          <w:rFonts w:ascii="Times New Roman" w:hAnsi="Times New Roman" w:cs="Times New Roman"/>
        </w:rPr>
        <w:t xml:space="preserve"> in </w:t>
      </w:r>
      <w:r w:rsidR="00921751" w:rsidRPr="00F820C3">
        <w:rPr>
          <w:rFonts w:ascii="Times New Roman" w:hAnsi="Times New Roman" w:cs="Times New Roman"/>
          <w:i/>
          <w:iCs/>
        </w:rPr>
        <w:t>Writing the Early Crusades: Text, Transmission and Memory</w:t>
      </w:r>
      <w:r w:rsidR="00921751" w:rsidRPr="00F820C3">
        <w:rPr>
          <w:rFonts w:ascii="Times New Roman" w:hAnsi="Times New Roman" w:cs="Times New Roman"/>
        </w:rPr>
        <w:t>, ed. Marcus Bull and Damien Kempf (Woodbridge, 2014),</w:t>
      </w:r>
      <w:r w:rsidR="00C20B55" w:rsidRPr="00F820C3">
        <w:rPr>
          <w:rFonts w:ascii="Times New Roman" w:hAnsi="Times New Roman" w:cs="Times New Roman"/>
        </w:rPr>
        <w:t xml:space="preserve"> pp. 24</w:t>
      </w:r>
      <w:r w:rsidR="00C0141C" w:rsidRPr="00F820C3">
        <w:rPr>
          <w:rFonts w:ascii="Times New Roman" w:hAnsi="Times New Roman" w:cs="Times New Roman"/>
        </w:rPr>
        <w:t>–</w:t>
      </w:r>
      <w:r w:rsidR="00C20B55" w:rsidRPr="00F820C3">
        <w:rPr>
          <w:rFonts w:ascii="Times New Roman" w:hAnsi="Times New Roman" w:cs="Times New Roman"/>
        </w:rPr>
        <w:t xml:space="preserve">37 (here </w:t>
      </w:r>
      <w:r w:rsidRPr="00F820C3">
        <w:rPr>
          <w:rFonts w:ascii="Times New Roman" w:hAnsi="Times New Roman" w:cs="Times New Roman"/>
        </w:rPr>
        <w:t>36</w:t>
      </w:r>
      <w:r w:rsidR="00921751" w:rsidRPr="00F820C3">
        <w:rPr>
          <w:rFonts w:ascii="Times New Roman" w:hAnsi="Times New Roman" w:cs="Times New Roman"/>
        </w:rPr>
        <w:t>)</w:t>
      </w:r>
      <w:r w:rsidRPr="00F820C3">
        <w:rPr>
          <w:rFonts w:ascii="Times New Roman" w:hAnsi="Times New Roman" w:cs="Times New Roman"/>
        </w:rPr>
        <w:t xml:space="preserve">; </w:t>
      </w:r>
      <w:r w:rsidR="00A13265" w:rsidRPr="00F820C3">
        <w:rPr>
          <w:rFonts w:ascii="Times New Roman" w:hAnsi="Times New Roman" w:cs="Times New Roman"/>
        </w:rPr>
        <w:t xml:space="preserve">Simon Thomas Parsons, ‘The Use of </w:t>
      </w:r>
      <w:r w:rsidR="00A13265" w:rsidRPr="00F820C3">
        <w:rPr>
          <w:rFonts w:ascii="Times New Roman" w:hAnsi="Times New Roman" w:cs="Times New Roman"/>
          <w:i/>
          <w:iCs/>
        </w:rPr>
        <w:t>Chanson de Geste</w:t>
      </w:r>
      <w:r w:rsidR="00A13265" w:rsidRPr="00F820C3">
        <w:rPr>
          <w:rFonts w:ascii="Times New Roman" w:hAnsi="Times New Roman" w:cs="Times New Roman"/>
        </w:rPr>
        <w:t xml:space="preserve"> Motifs in the Latin Texts of the First Crusade, </w:t>
      </w:r>
      <w:r w:rsidR="00A13265" w:rsidRPr="00F820C3">
        <w:rPr>
          <w:rFonts w:ascii="Times New Roman" w:hAnsi="Times New Roman" w:cs="Times New Roman"/>
          <w:i/>
          <w:iCs/>
        </w:rPr>
        <w:t>c</w:t>
      </w:r>
      <w:r w:rsidR="00A13265" w:rsidRPr="00F820C3">
        <w:rPr>
          <w:rFonts w:ascii="Times New Roman" w:hAnsi="Times New Roman" w:cs="Times New Roman"/>
        </w:rPr>
        <w:t>.1095–1145’ (unpublished Ph.D. thesis, Royal Holloway, University of London, 2015)</w:t>
      </w:r>
      <w:r w:rsidR="004024D4" w:rsidRPr="00F820C3">
        <w:rPr>
          <w:rFonts w:ascii="Times New Roman" w:hAnsi="Times New Roman" w:cs="Times New Roman"/>
        </w:rPr>
        <w:t xml:space="preserve">, </w:t>
      </w:r>
      <w:r w:rsidR="0096769F" w:rsidRPr="00F820C3">
        <w:rPr>
          <w:rFonts w:ascii="Times New Roman" w:hAnsi="Times New Roman" w:cs="Times New Roman"/>
        </w:rPr>
        <w:t xml:space="preserve">p. </w:t>
      </w:r>
      <w:r w:rsidRPr="00F820C3">
        <w:rPr>
          <w:rFonts w:ascii="Times New Roman" w:hAnsi="Times New Roman" w:cs="Times New Roman"/>
        </w:rPr>
        <w:t xml:space="preserve">108. </w:t>
      </w:r>
    </w:p>
  </w:footnote>
  <w:footnote w:id="84">
    <w:p w14:paraId="743373C2" w14:textId="0747E253" w:rsidR="00301395" w:rsidRPr="00F820C3" w:rsidRDefault="00301395" w:rsidP="00301395">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proofErr w:type="spellStart"/>
      <w:r w:rsidRPr="00F820C3">
        <w:rPr>
          <w:rFonts w:ascii="Times New Roman" w:hAnsi="Times New Roman" w:cs="Times New Roman"/>
        </w:rPr>
        <w:t>Skottki</w:t>
      </w:r>
      <w:proofErr w:type="spellEnd"/>
      <w:r w:rsidRPr="00F820C3">
        <w:rPr>
          <w:rFonts w:ascii="Times New Roman" w:hAnsi="Times New Roman" w:cs="Times New Roman"/>
        </w:rPr>
        <w:t xml:space="preserve">, </w:t>
      </w:r>
      <w:r w:rsidRPr="00F820C3">
        <w:rPr>
          <w:rFonts w:ascii="Times New Roman" w:hAnsi="Times New Roman" w:cs="Times New Roman"/>
          <w:i/>
          <w:iCs/>
        </w:rPr>
        <w:t xml:space="preserve">Christen, </w:t>
      </w:r>
      <w:proofErr w:type="spellStart"/>
      <w:r w:rsidRPr="00F820C3">
        <w:rPr>
          <w:rFonts w:ascii="Times New Roman" w:hAnsi="Times New Roman" w:cs="Times New Roman"/>
          <w:i/>
          <w:iCs/>
        </w:rPr>
        <w:t>Muslime</w:t>
      </w:r>
      <w:proofErr w:type="spellEnd"/>
      <w:r w:rsidRPr="00F820C3">
        <w:rPr>
          <w:rFonts w:ascii="Times New Roman" w:hAnsi="Times New Roman" w:cs="Times New Roman"/>
          <w:i/>
          <w:iCs/>
        </w:rPr>
        <w:t xml:space="preserve"> und der </w:t>
      </w:r>
      <w:proofErr w:type="spellStart"/>
      <w:r w:rsidRPr="00F820C3">
        <w:rPr>
          <w:rFonts w:ascii="Times New Roman" w:hAnsi="Times New Roman" w:cs="Times New Roman"/>
          <w:i/>
          <w:iCs/>
        </w:rPr>
        <w:t>Erste</w:t>
      </w:r>
      <w:proofErr w:type="spellEnd"/>
      <w:r w:rsidRPr="00F820C3">
        <w:rPr>
          <w:rFonts w:ascii="Times New Roman" w:hAnsi="Times New Roman" w:cs="Times New Roman"/>
          <w:i/>
          <w:iCs/>
        </w:rPr>
        <w:t xml:space="preserve"> </w:t>
      </w:r>
      <w:proofErr w:type="spellStart"/>
      <w:r w:rsidRPr="00F820C3">
        <w:rPr>
          <w:rFonts w:ascii="Times New Roman" w:hAnsi="Times New Roman" w:cs="Times New Roman"/>
          <w:i/>
          <w:iCs/>
        </w:rPr>
        <w:t>Kreuzzug</w:t>
      </w:r>
      <w:proofErr w:type="spellEnd"/>
      <w:r w:rsidRPr="00F820C3">
        <w:rPr>
          <w:rFonts w:ascii="Times New Roman" w:hAnsi="Times New Roman" w:cs="Times New Roman"/>
        </w:rPr>
        <w:t>, pp. 288–89, 360, 364 n. 1557, 370–71, 378 and n. 1623, 39</w:t>
      </w:r>
      <w:r w:rsidR="000F5BAE">
        <w:rPr>
          <w:rFonts w:ascii="Times New Roman" w:hAnsi="Times New Roman" w:cs="Times New Roman"/>
        </w:rPr>
        <w:t>5</w:t>
      </w:r>
      <w:r w:rsidRPr="00F820C3">
        <w:rPr>
          <w:rFonts w:ascii="Times New Roman" w:hAnsi="Times New Roman" w:cs="Times New Roman"/>
        </w:rPr>
        <w:t xml:space="preserve"> n. 1685</w:t>
      </w:r>
      <w:r w:rsidR="00BF7347">
        <w:rPr>
          <w:rFonts w:ascii="Times New Roman" w:hAnsi="Times New Roman" w:cs="Times New Roman"/>
        </w:rPr>
        <w:t xml:space="preserve">: </w:t>
      </w:r>
      <w:proofErr w:type="spellStart"/>
      <w:r w:rsidR="00BF7347" w:rsidRPr="00BF7347">
        <w:rPr>
          <w:rFonts w:ascii="Times New Roman" w:hAnsi="Times New Roman" w:cs="Times New Roman"/>
          <w:i/>
          <w:iCs/>
        </w:rPr>
        <w:t>Anonymi</w:t>
      </w:r>
      <w:proofErr w:type="spellEnd"/>
      <w:r w:rsidR="00BF7347" w:rsidRPr="00BF7347">
        <w:rPr>
          <w:rFonts w:ascii="Times New Roman" w:hAnsi="Times New Roman" w:cs="Times New Roman"/>
          <w:i/>
          <w:iCs/>
        </w:rPr>
        <w:t xml:space="preserve"> </w:t>
      </w:r>
      <w:proofErr w:type="spellStart"/>
      <w:r w:rsidR="00BF7347" w:rsidRPr="00BF7347">
        <w:rPr>
          <w:rFonts w:ascii="Times New Roman" w:hAnsi="Times New Roman" w:cs="Times New Roman"/>
          <w:i/>
          <w:iCs/>
        </w:rPr>
        <w:t>Gesta</w:t>
      </w:r>
      <w:proofErr w:type="spellEnd"/>
      <w:r w:rsidR="00BF7347" w:rsidRPr="00BF7347">
        <w:rPr>
          <w:rFonts w:ascii="Times New Roman" w:hAnsi="Times New Roman" w:cs="Times New Roman"/>
          <w:i/>
          <w:iCs/>
        </w:rPr>
        <w:t xml:space="preserve"> Francorum</w:t>
      </w:r>
      <w:r w:rsidR="00BF7347" w:rsidRPr="00BF7347">
        <w:rPr>
          <w:rFonts w:ascii="Times New Roman" w:hAnsi="Times New Roman" w:cs="Times New Roman"/>
        </w:rPr>
        <w:t xml:space="preserve">, ed. </w:t>
      </w:r>
      <w:proofErr w:type="spellStart"/>
      <w:r w:rsidR="00BF7347" w:rsidRPr="00BF7347">
        <w:rPr>
          <w:rFonts w:ascii="Times New Roman" w:hAnsi="Times New Roman" w:cs="Times New Roman"/>
        </w:rPr>
        <w:t>Hagenmeyer</w:t>
      </w:r>
      <w:proofErr w:type="spellEnd"/>
      <w:r w:rsidR="00BF7347" w:rsidRPr="00BF7347">
        <w:rPr>
          <w:rFonts w:ascii="Times New Roman" w:hAnsi="Times New Roman" w:cs="Times New Roman"/>
        </w:rPr>
        <w:t>, p</w:t>
      </w:r>
      <w:r w:rsidR="00BF7347">
        <w:rPr>
          <w:rFonts w:ascii="Times New Roman" w:hAnsi="Times New Roman" w:cs="Times New Roman"/>
        </w:rPr>
        <w:t>p</w:t>
      </w:r>
      <w:r w:rsidR="00BF7347" w:rsidRPr="00BF7347">
        <w:rPr>
          <w:rFonts w:ascii="Times New Roman" w:hAnsi="Times New Roman" w:cs="Times New Roman"/>
        </w:rPr>
        <w:t>. 6</w:t>
      </w:r>
      <w:r w:rsidR="00BF7347">
        <w:rPr>
          <w:rFonts w:ascii="Times New Roman" w:hAnsi="Times New Roman" w:cs="Times New Roman"/>
        </w:rPr>
        <w:t>4</w:t>
      </w:r>
      <w:r w:rsidR="00BF7347" w:rsidRPr="00F820C3">
        <w:rPr>
          <w:rFonts w:ascii="Times New Roman" w:hAnsi="Times New Roman" w:cs="Times New Roman"/>
        </w:rPr>
        <w:t>–</w:t>
      </w:r>
      <w:r w:rsidR="00BF7347">
        <w:rPr>
          <w:rFonts w:ascii="Times New Roman" w:hAnsi="Times New Roman" w:cs="Times New Roman"/>
        </w:rPr>
        <w:t>67</w:t>
      </w:r>
      <w:r w:rsidR="00BF7347" w:rsidRPr="00BF7347">
        <w:rPr>
          <w:rFonts w:ascii="Times New Roman" w:hAnsi="Times New Roman" w:cs="Times New Roman"/>
        </w:rPr>
        <w:t>.</w:t>
      </w:r>
    </w:p>
  </w:footnote>
  <w:footnote w:id="85">
    <w:p w14:paraId="5422CEE2" w14:textId="3F56466B"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9A4CCD" w:rsidRPr="00F820C3">
        <w:rPr>
          <w:rFonts w:ascii="Times New Roman" w:hAnsi="Times New Roman" w:cs="Times New Roman"/>
        </w:rPr>
        <w:t xml:space="preserve">Colin Morris, ‘The </w:t>
      </w:r>
      <w:proofErr w:type="spellStart"/>
      <w:r w:rsidR="009A4CCD" w:rsidRPr="00F820C3">
        <w:rPr>
          <w:rFonts w:ascii="Times New Roman" w:hAnsi="Times New Roman" w:cs="Times New Roman"/>
          <w:i/>
          <w:iCs/>
        </w:rPr>
        <w:t>Gesta</w:t>
      </w:r>
      <w:proofErr w:type="spellEnd"/>
      <w:r w:rsidR="009A4CCD" w:rsidRPr="00F820C3">
        <w:rPr>
          <w:rFonts w:ascii="Times New Roman" w:hAnsi="Times New Roman" w:cs="Times New Roman"/>
          <w:i/>
          <w:iCs/>
        </w:rPr>
        <w:t xml:space="preserve"> Francorum</w:t>
      </w:r>
      <w:r w:rsidR="009A4CCD" w:rsidRPr="00F820C3">
        <w:rPr>
          <w:rFonts w:ascii="Times New Roman" w:hAnsi="Times New Roman" w:cs="Times New Roman"/>
        </w:rPr>
        <w:t xml:space="preserve"> as Narrative History’, </w:t>
      </w:r>
      <w:r w:rsidR="009A4CCD" w:rsidRPr="00F820C3">
        <w:rPr>
          <w:rFonts w:ascii="Times New Roman" w:hAnsi="Times New Roman" w:cs="Times New Roman"/>
          <w:i/>
          <w:iCs/>
        </w:rPr>
        <w:t>Reading Medieval Studies</w:t>
      </w:r>
      <w:r w:rsidR="009A4CCD" w:rsidRPr="00F820C3">
        <w:rPr>
          <w:rFonts w:ascii="Times New Roman" w:hAnsi="Times New Roman" w:cs="Times New Roman"/>
        </w:rPr>
        <w:t xml:space="preserve"> 19 (1993), 55–71 (here</w:t>
      </w:r>
      <w:r w:rsidRPr="00F820C3">
        <w:rPr>
          <w:rFonts w:ascii="Times New Roman" w:hAnsi="Times New Roman" w:cs="Times New Roman"/>
        </w:rPr>
        <w:t xml:space="preserve"> 61</w:t>
      </w:r>
      <w:r w:rsidR="00C0141C" w:rsidRPr="00F820C3">
        <w:rPr>
          <w:rFonts w:ascii="Times New Roman" w:hAnsi="Times New Roman" w:cs="Times New Roman"/>
        </w:rPr>
        <w:t>–6</w:t>
      </w:r>
      <w:r w:rsidRPr="00F820C3">
        <w:rPr>
          <w:rFonts w:ascii="Times New Roman" w:hAnsi="Times New Roman" w:cs="Times New Roman"/>
        </w:rPr>
        <w:t>4</w:t>
      </w:r>
      <w:r w:rsidR="009A4CCD" w:rsidRPr="00F820C3">
        <w:rPr>
          <w:rFonts w:ascii="Times New Roman" w:hAnsi="Times New Roman" w:cs="Times New Roman"/>
        </w:rPr>
        <w:t>)</w:t>
      </w:r>
      <w:r w:rsidRPr="00F820C3">
        <w:rPr>
          <w:rFonts w:ascii="Times New Roman" w:hAnsi="Times New Roman" w:cs="Times New Roman"/>
        </w:rPr>
        <w:t>.</w:t>
      </w:r>
    </w:p>
  </w:footnote>
  <w:footnote w:id="86">
    <w:p w14:paraId="79D8729A" w14:textId="548494C8" w:rsidR="0013760F" w:rsidRPr="00F820C3" w:rsidRDefault="0013760F" w:rsidP="003D2D52">
      <w:pPr>
        <w:pStyle w:val="FootnoteText"/>
        <w:rPr>
          <w:rFonts w:ascii="Times New Roman" w:hAnsi="Times New Roman" w:cs="Times New Roman"/>
          <w:bCs/>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9A4CCD" w:rsidRPr="00F820C3">
        <w:rPr>
          <w:rFonts w:ascii="Times New Roman" w:eastAsia="Times New Roman" w:hAnsi="Times New Roman" w:cs="Times New Roman"/>
          <w:lang w:val="en-US"/>
        </w:rPr>
        <w:t xml:space="preserve">Rubenstein, ‘What is the </w:t>
      </w:r>
      <w:proofErr w:type="spellStart"/>
      <w:r w:rsidR="009A4CCD" w:rsidRPr="00F820C3">
        <w:rPr>
          <w:rFonts w:ascii="Times New Roman" w:eastAsia="Times New Roman" w:hAnsi="Times New Roman" w:cs="Times New Roman"/>
          <w:i/>
          <w:iCs/>
          <w:lang w:val="en-US"/>
        </w:rPr>
        <w:t>Gesta</w:t>
      </w:r>
      <w:proofErr w:type="spellEnd"/>
      <w:r w:rsidR="009A4CCD" w:rsidRPr="00F820C3">
        <w:rPr>
          <w:rFonts w:ascii="Times New Roman" w:eastAsia="Times New Roman" w:hAnsi="Times New Roman" w:cs="Times New Roman"/>
          <w:i/>
          <w:iCs/>
          <w:lang w:val="en-US"/>
        </w:rPr>
        <w:t xml:space="preserve"> Francorum</w:t>
      </w:r>
      <w:r w:rsidR="009A4CCD" w:rsidRPr="00F820C3">
        <w:rPr>
          <w:rFonts w:ascii="Times New Roman" w:hAnsi="Times New Roman" w:cs="Times New Roman"/>
          <w:bCs/>
        </w:rPr>
        <w:t xml:space="preserve">’, p. </w:t>
      </w:r>
      <w:r w:rsidRPr="00F820C3">
        <w:rPr>
          <w:rFonts w:ascii="Times New Roman" w:hAnsi="Times New Roman" w:cs="Times New Roman"/>
          <w:bCs/>
        </w:rPr>
        <w:t>197</w:t>
      </w:r>
      <w:r w:rsidR="00EA354A" w:rsidRPr="00F820C3">
        <w:rPr>
          <w:rFonts w:ascii="Times New Roman" w:hAnsi="Times New Roman" w:cs="Times New Roman"/>
          <w:bCs/>
        </w:rPr>
        <w:t xml:space="preserve">; Carol Sweetenham, ‘2000 Cows and 4000 Pigs at One Sitting: Was the </w:t>
      </w:r>
      <w:proofErr w:type="spellStart"/>
      <w:r w:rsidR="00EA354A" w:rsidRPr="00F820C3">
        <w:rPr>
          <w:rFonts w:ascii="Times New Roman" w:hAnsi="Times New Roman" w:cs="Times New Roman"/>
          <w:bCs/>
          <w:i/>
          <w:iCs/>
        </w:rPr>
        <w:t>Gesta</w:t>
      </w:r>
      <w:proofErr w:type="spellEnd"/>
      <w:r w:rsidR="00EA354A" w:rsidRPr="00F820C3">
        <w:rPr>
          <w:rFonts w:ascii="Times New Roman" w:hAnsi="Times New Roman" w:cs="Times New Roman"/>
          <w:bCs/>
          <w:i/>
          <w:iCs/>
        </w:rPr>
        <w:t xml:space="preserve"> Francorum</w:t>
      </w:r>
      <w:r w:rsidR="00EA354A" w:rsidRPr="00F820C3">
        <w:rPr>
          <w:rFonts w:ascii="Times New Roman" w:hAnsi="Times New Roman" w:cs="Times New Roman"/>
          <w:bCs/>
        </w:rPr>
        <w:t xml:space="preserve"> Written to be Performed in Latin?’, in </w:t>
      </w:r>
      <w:r w:rsidR="00EA354A" w:rsidRPr="00F820C3">
        <w:rPr>
          <w:rFonts w:ascii="Times New Roman" w:hAnsi="Times New Roman" w:cs="Times New Roman"/>
          <w:bCs/>
          <w:i/>
          <w:iCs/>
        </w:rPr>
        <w:t>The Medieval Chronicle 13</w:t>
      </w:r>
      <w:r w:rsidR="00EA354A" w:rsidRPr="00F820C3">
        <w:rPr>
          <w:rFonts w:ascii="Times New Roman" w:hAnsi="Times New Roman" w:cs="Times New Roman"/>
          <w:bCs/>
        </w:rPr>
        <w:t xml:space="preserve">, ed. Erik Kooper and Sjoerd </w:t>
      </w:r>
      <w:proofErr w:type="spellStart"/>
      <w:r w:rsidR="00EA354A" w:rsidRPr="00F820C3">
        <w:rPr>
          <w:rFonts w:ascii="Times New Roman" w:hAnsi="Times New Roman" w:cs="Times New Roman"/>
          <w:bCs/>
        </w:rPr>
        <w:t>Levelt</w:t>
      </w:r>
      <w:proofErr w:type="spellEnd"/>
      <w:r w:rsidR="00EA354A" w:rsidRPr="00F820C3">
        <w:rPr>
          <w:rFonts w:ascii="Times New Roman" w:hAnsi="Times New Roman" w:cs="Times New Roman"/>
          <w:bCs/>
        </w:rPr>
        <w:t xml:space="preserve"> (Leiden</w:t>
      </w:r>
      <w:r w:rsidR="009D37A9" w:rsidRPr="00F820C3">
        <w:rPr>
          <w:rFonts w:ascii="Times New Roman" w:hAnsi="Times New Roman" w:cs="Times New Roman"/>
          <w:bCs/>
        </w:rPr>
        <w:t xml:space="preserve">, </w:t>
      </w:r>
      <w:r w:rsidR="00EA354A" w:rsidRPr="00F820C3">
        <w:rPr>
          <w:rFonts w:ascii="Times New Roman" w:hAnsi="Times New Roman" w:cs="Times New Roman"/>
          <w:bCs/>
        </w:rPr>
        <w:t>2020), pp. 266</w:t>
      </w:r>
      <w:r w:rsidR="00EA354A" w:rsidRPr="00F820C3">
        <w:rPr>
          <w:rFonts w:ascii="Times New Roman" w:hAnsi="Times New Roman" w:cs="Times New Roman"/>
        </w:rPr>
        <w:t>–</w:t>
      </w:r>
      <w:r w:rsidR="00EA354A" w:rsidRPr="00F820C3">
        <w:rPr>
          <w:rFonts w:ascii="Times New Roman" w:hAnsi="Times New Roman" w:cs="Times New Roman"/>
          <w:bCs/>
        </w:rPr>
        <w:t>88. My thanks to Dr Sweetenham for sharing her paper with me prior to publication.</w:t>
      </w:r>
    </w:p>
  </w:footnote>
  <w:footnote w:id="87">
    <w:p w14:paraId="1755A45A" w14:textId="3599B156"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 </w:t>
      </w:r>
      <w:r w:rsidR="0096769F" w:rsidRPr="00F820C3">
        <w:rPr>
          <w:rFonts w:ascii="Times New Roman" w:hAnsi="Times New Roman" w:cs="Times New Roman"/>
        </w:rPr>
        <w:t xml:space="preserve">pp. </w:t>
      </w:r>
      <w:r w:rsidRPr="00F820C3">
        <w:rPr>
          <w:rFonts w:ascii="Times New Roman" w:hAnsi="Times New Roman" w:cs="Times New Roman"/>
        </w:rPr>
        <w:t>272</w:t>
      </w:r>
      <w:r w:rsidR="00C0141C" w:rsidRPr="00F820C3">
        <w:rPr>
          <w:rFonts w:ascii="Times New Roman" w:hAnsi="Times New Roman" w:cs="Times New Roman"/>
        </w:rPr>
        <w:t>–</w:t>
      </w:r>
      <w:r w:rsidR="0096769F" w:rsidRPr="00F820C3">
        <w:rPr>
          <w:rFonts w:ascii="Times New Roman" w:hAnsi="Times New Roman" w:cs="Times New Roman"/>
        </w:rPr>
        <w:t>7</w:t>
      </w:r>
      <w:r w:rsidRPr="00F820C3">
        <w:rPr>
          <w:rFonts w:ascii="Times New Roman" w:hAnsi="Times New Roman" w:cs="Times New Roman"/>
        </w:rPr>
        <w:t>3</w:t>
      </w:r>
      <w:r w:rsidR="008C6253" w:rsidRPr="00F820C3">
        <w:rPr>
          <w:rFonts w:ascii="Times New Roman" w:hAnsi="Times New Roman" w:cs="Times New Roman"/>
        </w:rPr>
        <w:t xml:space="preserve"> and n. 31</w:t>
      </w:r>
      <w:r w:rsidRPr="00F820C3">
        <w:rPr>
          <w:rFonts w:ascii="Times New Roman" w:hAnsi="Times New Roman" w:cs="Times New Roman"/>
        </w:rPr>
        <w:t>, 332</w:t>
      </w:r>
      <w:r w:rsidR="00C0141C" w:rsidRPr="00F820C3">
        <w:rPr>
          <w:rFonts w:ascii="Times New Roman" w:hAnsi="Times New Roman" w:cs="Times New Roman"/>
        </w:rPr>
        <w:t>–</w:t>
      </w:r>
      <w:r w:rsidR="0096769F" w:rsidRPr="00F820C3">
        <w:rPr>
          <w:rFonts w:ascii="Times New Roman" w:hAnsi="Times New Roman" w:cs="Times New Roman"/>
        </w:rPr>
        <w:t>3</w:t>
      </w:r>
      <w:r w:rsidRPr="00F820C3">
        <w:rPr>
          <w:rFonts w:ascii="Times New Roman" w:hAnsi="Times New Roman" w:cs="Times New Roman"/>
        </w:rPr>
        <w:t>3, 334</w:t>
      </w:r>
      <w:r w:rsidR="00C0141C" w:rsidRPr="00F820C3">
        <w:rPr>
          <w:rFonts w:ascii="Times New Roman" w:hAnsi="Times New Roman" w:cs="Times New Roman"/>
        </w:rPr>
        <w:t>–</w:t>
      </w:r>
      <w:r w:rsidR="0096769F" w:rsidRPr="00F820C3">
        <w:rPr>
          <w:rFonts w:ascii="Times New Roman" w:hAnsi="Times New Roman" w:cs="Times New Roman"/>
        </w:rPr>
        <w:t>3</w:t>
      </w:r>
      <w:r w:rsidRPr="00F820C3">
        <w:rPr>
          <w:rFonts w:ascii="Times New Roman" w:hAnsi="Times New Roman" w:cs="Times New Roman"/>
        </w:rPr>
        <w:t xml:space="preserve">5. Albert used this construction elsewhere: AA, </w:t>
      </w:r>
      <w:r w:rsidR="0096769F" w:rsidRPr="00F820C3">
        <w:rPr>
          <w:rFonts w:ascii="Times New Roman" w:hAnsi="Times New Roman" w:cs="Times New Roman"/>
        </w:rPr>
        <w:t xml:space="preserve">p. </w:t>
      </w:r>
      <w:r w:rsidRPr="00F820C3">
        <w:rPr>
          <w:rFonts w:ascii="Times New Roman" w:hAnsi="Times New Roman" w:cs="Times New Roman"/>
        </w:rPr>
        <w:t>388.</w:t>
      </w:r>
      <w:r w:rsidR="00DD107C" w:rsidRPr="00F820C3">
        <w:rPr>
          <w:rFonts w:ascii="Times New Roman" w:hAnsi="Times New Roman" w:cs="Times New Roman"/>
        </w:rPr>
        <w:t xml:space="preserve"> See also</w:t>
      </w:r>
      <w:r w:rsidR="008C6253" w:rsidRPr="00F820C3">
        <w:rPr>
          <w:rFonts w:ascii="Times New Roman" w:hAnsi="Times New Roman" w:cs="Times New Roman"/>
        </w:rPr>
        <w:t xml:space="preserve"> </w:t>
      </w:r>
      <w:r w:rsidR="00DD107C" w:rsidRPr="00F820C3">
        <w:rPr>
          <w:rFonts w:ascii="Times New Roman" w:hAnsi="Times New Roman" w:cs="Times New Roman"/>
        </w:rPr>
        <w:t xml:space="preserve">Simon John, ‘Historical Truth and the Miraculous Past: The Use of Oral Evidence in Twelfth-Century Latin Historical Writing on the First Crusade’, </w:t>
      </w:r>
      <w:r w:rsidR="00DD107C" w:rsidRPr="00F820C3">
        <w:rPr>
          <w:rFonts w:ascii="Times New Roman" w:hAnsi="Times New Roman" w:cs="Times New Roman"/>
          <w:i/>
          <w:iCs/>
        </w:rPr>
        <w:t>English Historical Review</w:t>
      </w:r>
      <w:r w:rsidR="00DD107C" w:rsidRPr="00F820C3">
        <w:rPr>
          <w:rFonts w:ascii="Times New Roman" w:hAnsi="Times New Roman" w:cs="Times New Roman"/>
        </w:rPr>
        <w:t xml:space="preserve"> 130 (2015), 263–301 (here 279–80, 283).</w:t>
      </w:r>
    </w:p>
  </w:footnote>
  <w:footnote w:id="88">
    <w:p w14:paraId="7214B5A2" w14:textId="6A59177D" w:rsidR="0013760F" w:rsidRPr="00F820C3" w:rsidRDefault="0013760F" w:rsidP="003D2D52">
      <w:pPr>
        <w:pStyle w:val="FootnoteText"/>
        <w:rPr>
          <w:rFonts w:ascii="Times New Roman" w:hAnsi="Times New Roman" w:cs="Times New Roman"/>
          <w:i/>
          <w:iCs/>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9A670B" w:rsidRPr="00F820C3">
        <w:rPr>
          <w:rFonts w:ascii="Times New Roman" w:hAnsi="Times New Roman" w:cs="Times New Roman"/>
          <w:i/>
          <w:iCs/>
        </w:rPr>
        <w:t xml:space="preserve">The Chanson </w:t>
      </w:r>
      <w:proofErr w:type="spellStart"/>
      <w:r w:rsidR="009A670B" w:rsidRPr="00F820C3">
        <w:rPr>
          <w:rFonts w:ascii="Times New Roman" w:hAnsi="Times New Roman" w:cs="Times New Roman"/>
          <w:i/>
          <w:iCs/>
        </w:rPr>
        <w:t>d’Antioche</w:t>
      </w:r>
      <w:proofErr w:type="spellEnd"/>
      <w:r w:rsidR="009A670B" w:rsidRPr="00F820C3">
        <w:rPr>
          <w:rFonts w:ascii="Times New Roman" w:hAnsi="Times New Roman" w:cs="Times New Roman"/>
        </w:rPr>
        <w:t>, trans. Edgington and Sweetenham</w:t>
      </w:r>
      <w:r w:rsidR="006E08AA" w:rsidRPr="00F820C3">
        <w:rPr>
          <w:rFonts w:ascii="Times New Roman" w:hAnsi="Times New Roman" w:cs="Times New Roman"/>
        </w:rPr>
        <w:t xml:space="preserve">, </w:t>
      </w:r>
      <w:r w:rsidRPr="00F820C3">
        <w:rPr>
          <w:rFonts w:ascii="Times New Roman" w:hAnsi="Times New Roman" w:cs="Times New Roman"/>
        </w:rPr>
        <w:t>pp. 15</w:t>
      </w:r>
      <w:r w:rsidR="00C0141C" w:rsidRPr="00F820C3">
        <w:rPr>
          <w:rFonts w:ascii="Times New Roman" w:hAnsi="Times New Roman" w:cs="Times New Roman"/>
        </w:rPr>
        <w:t>–</w:t>
      </w:r>
      <w:r w:rsidRPr="00F820C3">
        <w:rPr>
          <w:rFonts w:ascii="Times New Roman" w:hAnsi="Times New Roman" w:cs="Times New Roman"/>
        </w:rPr>
        <w:t>18</w:t>
      </w:r>
      <w:r w:rsidR="006E08AA" w:rsidRPr="00F820C3">
        <w:rPr>
          <w:rFonts w:ascii="Times New Roman" w:hAnsi="Times New Roman" w:cs="Times New Roman"/>
        </w:rPr>
        <w:t>.</w:t>
      </w:r>
    </w:p>
  </w:footnote>
  <w:footnote w:id="89">
    <w:p w14:paraId="0EEBF62F" w14:textId="2B7AE269"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bookmarkStart w:id="12" w:name="_Hlk48138045"/>
      <w:r w:rsidR="00094AB8" w:rsidRPr="00F820C3">
        <w:rPr>
          <w:rFonts w:ascii="Times New Roman" w:hAnsi="Times New Roman" w:cs="Times New Roman"/>
        </w:rPr>
        <w:t xml:space="preserve">Ralph of Caen, </w:t>
      </w:r>
      <w:proofErr w:type="spellStart"/>
      <w:r w:rsidR="00094AB8" w:rsidRPr="00F820C3">
        <w:rPr>
          <w:rFonts w:ascii="Times New Roman" w:hAnsi="Times New Roman" w:cs="Times New Roman"/>
          <w:i/>
          <w:iCs/>
        </w:rPr>
        <w:t>Radulphi</w:t>
      </w:r>
      <w:proofErr w:type="spellEnd"/>
      <w:r w:rsidR="00094AB8" w:rsidRPr="00F820C3">
        <w:rPr>
          <w:rFonts w:ascii="Times New Roman" w:hAnsi="Times New Roman" w:cs="Times New Roman"/>
          <w:i/>
          <w:iCs/>
        </w:rPr>
        <w:t xml:space="preserve"> </w:t>
      </w:r>
      <w:proofErr w:type="spellStart"/>
      <w:r w:rsidR="00094AB8" w:rsidRPr="00F820C3">
        <w:rPr>
          <w:rFonts w:ascii="Times New Roman" w:hAnsi="Times New Roman" w:cs="Times New Roman"/>
          <w:i/>
          <w:iCs/>
        </w:rPr>
        <w:t>Cadomensis</w:t>
      </w:r>
      <w:proofErr w:type="spellEnd"/>
      <w:r w:rsidR="00094AB8" w:rsidRPr="00F820C3">
        <w:rPr>
          <w:rFonts w:ascii="Times New Roman" w:hAnsi="Times New Roman" w:cs="Times New Roman"/>
          <w:i/>
          <w:iCs/>
        </w:rPr>
        <w:t xml:space="preserve"> Tancredus</w:t>
      </w:r>
      <w:r w:rsidR="00094AB8" w:rsidRPr="00F820C3">
        <w:rPr>
          <w:rFonts w:ascii="Times New Roman" w:hAnsi="Times New Roman" w:cs="Times New Roman"/>
        </w:rPr>
        <w:t>, ed. Edoardo D’Angelo (Turnhout, 2011)</w:t>
      </w:r>
      <w:bookmarkEnd w:id="12"/>
      <w:r w:rsidR="00094AB8" w:rsidRPr="00F820C3">
        <w:rPr>
          <w:rFonts w:ascii="Times New Roman" w:hAnsi="Times New Roman" w:cs="Times New Roman"/>
        </w:rPr>
        <w:t>, p. 3.</w:t>
      </w:r>
    </w:p>
  </w:footnote>
  <w:footnote w:id="90">
    <w:p w14:paraId="441DA3AE" w14:textId="65FE965B" w:rsidR="0013760F" w:rsidRPr="00F820C3" w:rsidRDefault="0013760F" w:rsidP="00776B54">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137862" w:rsidRPr="00F820C3">
        <w:rPr>
          <w:rFonts w:ascii="Times New Roman" w:hAnsi="Times New Roman" w:cs="Times New Roman"/>
        </w:rPr>
        <w:t>Susan B. Edgington, ‘</w:t>
      </w:r>
      <w:r w:rsidR="00137862" w:rsidRPr="007C0364">
        <w:rPr>
          <w:rFonts w:ascii="Times New Roman" w:hAnsi="Times New Roman" w:cs="Times New Roman"/>
        </w:rPr>
        <w:t>Romance and</w:t>
      </w:r>
      <w:r w:rsidR="00137862" w:rsidRPr="00F820C3">
        <w:rPr>
          <w:rFonts w:ascii="Times New Roman" w:hAnsi="Times New Roman" w:cs="Times New Roman"/>
        </w:rPr>
        <w:t xml:space="preserve"> Reality in the Sources for the Sieges of Antioch, 1097–1098’, in </w:t>
      </w:r>
      <w:proofErr w:type="spellStart"/>
      <w:r w:rsidR="00137862" w:rsidRPr="00F820C3">
        <w:rPr>
          <w:rFonts w:ascii="Times New Roman" w:hAnsi="Times New Roman" w:cs="Times New Roman"/>
          <w:i/>
          <w:iCs/>
        </w:rPr>
        <w:t>Porphyrogenita</w:t>
      </w:r>
      <w:proofErr w:type="spellEnd"/>
      <w:r w:rsidR="00137862" w:rsidRPr="00F820C3">
        <w:rPr>
          <w:rFonts w:ascii="Times New Roman" w:hAnsi="Times New Roman" w:cs="Times New Roman"/>
          <w:i/>
          <w:iCs/>
        </w:rPr>
        <w:t xml:space="preserve">: Essays on the History and Literature of Byzantium and the Latin East in Honour of Julian </w:t>
      </w:r>
      <w:proofErr w:type="spellStart"/>
      <w:r w:rsidR="00137862" w:rsidRPr="00F820C3">
        <w:rPr>
          <w:rFonts w:ascii="Times New Roman" w:hAnsi="Times New Roman" w:cs="Times New Roman"/>
          <w:i/>
          <w:iCs/>
        </w:rPr>
        <w:t>Chrysostomides</w:t>
      </w:r>
      <w:proofErr w:type="spellEnd"/>
      <w:r w:rsidR="00137862" w:rsidRPr="00F820C3">
        <w:rPr>
          <w:rFonts w:ascii="Times New Roman" w:hAnsi="Times New Roman" w:cs="Times New Roman"/>
        </w:rPr>
        <w:t xml:space="preserve">, ed. Charalambos Dendrinos </w:t>
      </w:r>
      <w:r w:rsidR="00137862" w:rsidRPr="00F820C3">
        <w:rPr>
          <w:rFonts w:ascii="Times New Roman" w:hAnsi="Times New Roman" w:cs="Times New Roman"/>
          <w:i/>
          <w:iCs/>
        </w:rPr>
        <w:t>et al</w:t>
      </w:r>
      <w:r w:rsidR="00137862" w:rsidRPr="00F820C3">
        <w:rPr>
          <w:rFonts w:ascii="Times New Roman" w:hAnsi="Times New Roman" w:cs="Times New Roman"/>
        </w:rPr>
        <w:t xml:space="preserve">. (Aldershot, 2003), pp. 33–46 (here </w:t>
      </w:r>
      <w:r w:rsidRPr="00F820C3">
        <w:rPr>
          <w:rFonts w:ascii="Times New Roman" w:hAnsi="Times New Roman" w:cs="Times New Roman"/>
        </w:rPr>
        <w:t>45</w:t>
      </w:r>
      <w:r w:rsidR="00137862" w:rsidRPr="00F820C3">
        <w:rPr>
          <w:rFonts w:ascii="Times New Roman" w:hAnsi="Times New Roman" w:cs="Times New Roman"/>
        </w:rPr>
        <w:t>)</w:t>
      </w:r>
      <w:r w:rsidRPr="00F820C3">
        <w:rPr>
          <w:rFonts w:ascii="Times New Roman" w:hAnsi="Times New Roman" w:cs="Times New Roman"/>
        </w:rPr>
        <w:t>.</w:t>
      </w:r>
      <w:r w:rsidR="003A6DF9" w:rsidRPr="00F820C3">
        <w:rPr>
          <w:rFonts w:ascii="Times New Roman" w:hAnsi="Times New Roman" w:cs="Times New Roman"/>
        </w:rPr>
        <w:t xml:space="preserve"> See also </w:t>
      </w:r>
      <w:bookmarkStart w:id="13" w:name="_Hlk65043097"/>
      <w:r w:rsidR="008C6253" w:rsidRPr="00F820C3">
        <w:rPr>
          <w:rFonts w:ascii="Times New Roman" w:hAnsi="Times New Roman" w:cs="Times New Roman"/>
        </w:rPr>
        <w:t xml:space="preserve">Svetlana </w:t>
      </w:r>
      <w:proofErr w:type="spellStart"/>
      <w:r w:rsidR="008C6253" w:rsidRPr="00F820C3">
        <w:rPr>
          <w:rFonts w:ascii="Times New Roman" w:hAnsi="Times New Roman" w:cs="Times New Roman"/>
        </w:rPr>
        <w:t>Loutchitsky</w:t>
      </w:r>
      <w:bookmarkEnd w:id="13"/>
      <w:proofErr w:type="spellEnd"/>
      <w:r w:rsidR="008C6253" w:rsidRPr="00F820C3">
        <w:rPr>
          <w:rFonts w:ascii="Times New Roman" w:hAnsi="Times New Roman" w:cs="Times New Roman"/>
        </w:rPr>
        <w:t>, ‘“</w:t>
      </w:r>
      <w:proofErr w:type="spellStart"/>
      <w:r w:rsidR="008C6253" w:rsidRPr="00F820C3">
        <w:rPr>
          <w:rFonts w:ascii="Times New Roman" w:hAnsi="Times New Roman" w:cs="Times New Roman"/>
        </w:rPr>
        <w:t>Veoir</w:t>
      </w:r>
      <w:proofErr w:type="spellEnd"/>
      <w:r w:rsidR="008C6253" w:rsidRPr="00F820C3">
        <w:rPr>
          <w:rFonts w:ascii="Times New Roman" w:hAnsi="Times New Roman" w:cs="Times New Roman"/>
        </w:rPr>
        <w:t>” et “</w:t>
      </w:r>
      <w:proofErr w:type="spellStart"/>
      <w:r w:rsidR="008C6253" w:rsidRPr="00F820C3">
        <w:rPr>
          <w:rFonts w:ascii="Times New Roman" w:hAnsi="Times New Roman" w:cs="Times New Roman"/>
        </w:rPr>
        <w:t>oïr</w:t>
      </w:r>
      <w:proofErr w:type="spellEnd"/>
      <w:r w:rsidR="008C6253" w:rsidRPr="00F820C3">
        <w:rPr>
          <w:rFonts w:ascii="Times New Roman" w:hAnsi="Times New Roman" w:cs="Times New Roman"/>
        </w:rPr>
        <w:t xml:space="preserve">”, </w:t>
      </w:r>
      <w:proofErr w:type="spellStart"/>
      <w:r w:rsidR="008C6253" w:rsidRPr="00F820C3">
        <w:rPr>
          <w:rFonts w:ascii="Times New Roman" w:hAnsi="Times New Roman" w:cs="Times New Roman"/>
          <w:i/>
          <w:iCs/>
        </w:rPr>
        <w:t>legere</w:t>
      </w:r>
      <w:proofErr w:type="spellEnd"/>
      <w:r w:rsidR="008C6253" w:rsidRPr="00F820C3">
        <w:rPr>
          <w:rFonts w:ascii="Times New Roman" w:hAnsi="Times New Roman" w:cs="Times New Roman"/>
        </w:rPr>
        <w:t xml:space="preserve"> et </w:t>
      </w:r>
      <w:proofErr w:type="spellStart"/>
      <w:r w:rsidR="008C6253" w:rsidRPr="00F820C3">
        <w:rPr>
          <w:rFonts w:ascii="Times New Roman" w:hAnsi="Times New Roman" w:cs="Times New Roman"/>
          <w:i/>
          <w:iCs/>
        </w:rPr>
        <w:t>audire</w:t>
      </w:r>
      <w:proofErr w:type="spellEnd"/>
      <w:r w:rsidR="008C6253" w:rsidRPr="00F820C3">
        <w:rPr>
          <w:rFonts w:ascii="Times New Roman" w:hAnsi="Times New Roman" w:cs="Times New Roman"/>
        </w:rPr>
        <w:t xml:space="preserve">: Réflexions sur les interactions entre traditions </w:t>
      </w:r>
      <w:proofErr w:type="spellStart"/>
      <w:r w:rsidR="008C6253" w:rsidRPr="00F820C3">
        <w:rPr>
          <w:rFonts w:ascii="Times New Roman" w:hAnsi="Times New Roman" w:cs="Times New Roman"/>
        </w:rPr>
        <w:t>orale</w:t>
      </w:r>
      <w:proofErr w:type="spellEnd"/>
      <w:r w:rsidR="008C6253" w:rsidRPr="00F820C3">
        <w:rPr>
          <w:rFonts w:ascii="Times New Roman" w:hAnsi="Times New Roman" w:cs="Times New Roman"/>
        </w:rPr>
        <w:t xml:space="preserve"> et </w:t>
      </w:r>
      <w:proofErr w:type="spellStart"/>
      <w:r w:rsidR="008C6253" w:rsidRPr="00F820C3">
        <w:rPr>
          <w:rFonts w:ascii="Times New Roman" w:hAnsi="Times New Roman" w:cs="Times New Roman"/>
        </w:rPr>
        <w:t>écrite</w:t>
      </w:r>
      <w:proofErr w:type="spellEnd"/>
      <w:r w:rsidR="008C6253" w:rsidRPr="00F820C3">
        <w:rPr>
          <w:rFonts w:ascii="Times New Roman" w:hAnsi="Times New Roman" w:cs="Times New Roman"/>
        </w:rPr>
        <w:t xml:space="preserve"> dans les sources relatives à la </w:t>
      </w:r>
      <w:r w:rsidR="00A71901">
        <w:rPr>
          <w:rFonts w:ascii="Times New Roman" w:hAnsi="Times New Roman" w:cs="Times New Roman"/>
        </w:rPr>
        <w:t>p</w:t>
      </w:r>
      <w:r w:rsidR="008C6253" w:rsidRPr="00F820C3">
        <w:rPr>
          <w:rFonts w:ascii="Times New Roman" w:hAnsi="Times New Roman" w:cs="Times New Roman"/>
        </w:rPr>
        <w:t xml:space="preserve">remière </w:t>
      </w:r>
      <w:r w:rsidR="00A71901">
        <w:rPr>
          <w:rFonts w:ascii="Times New Roman" w:hAnsi="Times New Roman" w:cs="Times New Roman"/>
        </w:rPr>
        <w:t>c</w:t>
      </w:r>
      <w:r w:rsidR="008C6253" w:rsidRPr="00F820C3">
        <w:rPr>
          <w:rFonts w:ascii="Times New Roman" w:hAnsi="Times New Roman" w:cs="Times New Roman"/>
        </w:rPr>
        <w:t xml:space="preserve">roisade’, in </w:t>
      </w:r>
      <w:r w:rsidR="008C6253" w:rsidRPr="00F820C3">
        <w:rPr>
          <w:rFonts w:ascii="Times New Roman" w:hAnsi="Times New Roman" w:cs="Times New Roman"/>
          <w:i/>
          <w:iCs/>
        </w:rPr>
        <w:t xml:space="preserve">Homo Legens: Styles et pratiques de lecture: Analyses </w:t>
      </w:r>
      <w:proofErr w:type="spellStart"/>
      <w:r w:rsidR="008C6253" w:rsidRPr="00F820C3">
        <w:rPr>
          <w:rFonts w:ascii="Times New Roman" w:hAnsi="Times New Roman" w:cs="Times New Roman"/>
          <w:i/>
          <w:iCs/>
        </w:rPr>
        <w:t>comparées</w:t>
      </w:r>
      <w:proofErr w:type="spellEnd"/>
      <w:r w:rsidR="008C6253" w:rsidRPr="00F820C3">
        <w:rPr>
          <w:rFonts w:ascii="Times New Roman" w:hAnsi="Times New Roman" w:cs="Times New Roman"/>
          <w:i/>
          <w:iCs/>
        </w:rPr>
        <w:t xml:space="preserve"> des traditions </w:t>
      </w:r>
      <w:proofErr w:type="spellStart"/>
      <w:r w:rsidR="008C6253" w:rsidRPr="00F820C3">
        <w:rPr>
          <w:rFonts w:ascii="Times New Roman" w:hAnsi="Times New Roman" w:cs="Times New Roman"/>
          <w:i/>
          <w:iCs/>
        </w:rPr>
        <w:t>orales</w:t>
      </w:r>
      <w:proofErr w:type="spellEnd"/>
      <w:r w:rsidR="008C6253" w:rsidRPr="00F820C3">
        <w:rPr>
          <w:rFonts w:ascii="Times New Roman" w:hAnsi="Times New Roman" w:cs="Times New Roman"/>
          <w:i/>
          <w:iCs/>
        </w:rPr>
        <w:t xml:space="preserve"> et </w:t>
      </w:r>
      <w:proofErr w:type="spellStart"/>
      <w:r w:rsidR="008C6253" w:rsidRPr="00F820C3">
        <w:rPr>
          <w:rFonts w:ascii="Times New Roman" w:hAnsi="Times New Roman" w:cs="Times New Roman"/>
          <w:i/>
          <w:iCs/>
        </w:rPr>
        <w:t>écrites</w:t>
      </w:r>
      <w:proofErr w:type="spellEnd"/>
      <w:r w:rsidR="008C6253" w:rsidRPr="00F820C3">
        <w:rPr>
          <w:rFonts w:ascii="Times New Roman" w:hAnsi="Times New Roman" w:cs="Times New Roman"/>
          <w:i/>
          <w:iCs/>
        </w:rPr>
        <w:t xml:space="preserve"> au Moyen </w:t>
      </w:r>
      <w:proofErr w:type="spellStart"/>
      <w:r w:rsidR="008C6253" w:rsidRPr="00F820C3">
        <w:rPr>
          <w:rFonts w:ascii="Times New Roman" w:hAnsi="Times New Roman" w:cs="Times New Roman"/>
          <w:i/>
          <w:iCs/>
        </w:rPr>
        <w:t>Âge</w:t>
      </w:r>
      <w:proofErr w:type="spellEnd"/>
      <w:r w:rsidR="008C6253" w:rsidRPr="00F820C3">
        <w:rPr>
          <w:rFonts w:ascii="Times New Roman" w:hAnsi="Times New Roman" w:cs="Times New Roman"/>
          <w:i/>
          <w:iCs/>
        </w:rPr>
        <w:t xml:space="preserve"> / Styles and Practices of Reading: Comparative Analyses of Oral and Written Traditions in the Middle Ages</w:t>
      </w:r>
      <w:r w:rsidR="008C6253" w:rsidRPr="00F820C3">
        <w:rPr>
          <w:rFonts w:ascii="Times New Roman" w:hAnsi="Times New Roman" w:cs="Times New Roman"/>
        </w:rPr>
        <w:t xml:space="preserve">, ed. Svetlana </w:t>
      </w:r>
      <w:proofErr w:type="spellStart"/>
      <w:r w:rsidR="008C6253" w:rsidRPr="00F820C3">
        <w:rPr>
          <w:rFonts w:ascii="Times New Roman" w:hAnsi="Times New Roman" w:cs="Times New Roman"/>
        </w:rPr>
        <w:t>Loutchitsky</w:t>
      </w:r>
      <w:proofErr w:type="spellEnd"/>
      <w:r w:rsidR="008C6253" w:rsidRPr="00F820C3">
        <w:rPr>
          <w:rFonts w:ascii="Times New Roman" w:hAnsi="Times New Roman" w:cs="Times New Roman"/>
        </w:rPr>
        <w:t xml:space="preserve"> and Marie-Christine Varol (Turnhout, 2010), pp. 89–125 (here </w:t>
      </w:r>
      <w:r w:rsidR="003A6DF9" w:rsidRPr="00F820C3">
        <w:rPr>
          <w:rFonts w:ascii="Times New Roman" w:hAnsi="Times New Roman" w:cs="Times New Roman"/>
        </w:rPr>
        <w:t>113</w:t>
      </w:r>
      <w:r w:rsidR="008C6253" w:rsidRPr="00F820C3">
        <w:rPr>
          <w:rFonts w:ascii="Times New Roman" w:hAnsi="Times New Roman" w:cs="Times New Roman"/>
        </w:rPr>
        <w:t>)</w:t>
      </w:r>
      <w:r w:rsidR="003A6DF9" w:rsidRPr="00F820C3">
        <w:rPr>
          <w:rFonts w:ascii="Times New Roman" w:hAnsi="Times New Roman" w:cs="Times New Roman"/>
        </w:rPr>
        <w:t xml:space="preserve">; </w:t>
      </w:r>
      <w:r w:rsidR="007D1F9F" w:rsidRPr="00F820C3">
        <w:rPr>
          <w:rFonts w:ascii="Times New Roman" w:hAnsi="Times New Roman" w:cs="Times New Roman"/>
        </w:rPr>
        <w:t>and, more broadly,</w:t>
      </w:r>
      <w:r w:rsidR="003A6DF9" w:rsidRPr="00F820C3">
        <w:rPr>
          <w:rFonts w:ascii="Times New Roman" w:hAnsi="Times New Roman" w:cs="Times New Roman"/>
        </w:rPr>
        <w:t xml:space="preserve"> Andrew D. Buck, ‘“Weighed by such a great calamity, they were cleansed for their sins”: Remembering the Siege and Capture of Antioch’, </w:t>
      </w:r>
      <w:r w:rsidR="003A6DF9" w:rsidRPr="00F820C3">
        <w:rPr>
          <w:rFonts w:ascii="Times New Roman" w:hAnsi="Times New Roman" w:cs="Times New Roman"/>
          <w:i/>
          <w:iCs/>
        </w:rPr>
        <w:t>Journal of Religious History, Literature and Culture</w:t>
      </w:r>
      <w:r w:rsidR="003A6DF9" w:rsidRPr="00F820C3">
        <w:rPr>
          <w:rFonts w:ascii="Times New Roman" w:hAnsi="Times New Roman" w:cs="Times New Roman"/>
        </w:rPr>
        <w:t xml:space="preserve"> 5 (2019), 1–16.</w:t>
      </w:r>
    </w:p>
  </w:footnote>
  <w:footnote w:id="91">
    <w:p w14:paraId="3319A35D" w14:textId="762340CA"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See C</w:t>
      </w:r>
      <w:r w:rsidR="0096769F" w:rsidRPr="00F820C3">
        <w:rPr>
          <w:rFonts w:ascii="Times New Roman" w:hAnsi="Times New Roman" w:cs="Times New Roman"/>
        </w:rPr>
        <w:t>arol</w:t>
      </w:r>
      <w:r w:rsidRPr="00F820C3">
        <w:rPr>
          <w:rFonts w:ascii="Times New Roman" w:hAnsi="Times New Roman" w:cs="Times New Roman"/>
        </w:rPr>
        <w:t xml:space="preserve"> Sweetenham, ‘What Really Happened to </w:t>
      </w:r>
      <w:proofErr w:type="spellStart"/>
      <w:r w:rsidRPr="00F820C3">
        <w:rPr>
          <w:rFonts w:ascii="Times New Roman" w:hAnsi="Times New Roman" w:cs="Times New Roman"/>
        </w:rPr>
        <w:t>Eurvin</w:t>
      </w:r>
      <w:proofErr w:type="spellEnd"/>
      <w:r w:rsidRPr="00F820C3">
        <w:rPr>
          <w:rFonts w:ascii="Times New Roman" w:hAnsi="Times New Roman" w:cs="Times New Roman"/>
        </w:rPr>
        <w:t xml:space="preserve"> de </w:t>
      </w:r>
      <w:proofErr w:type="spellStart"/>
      <w:r w:rsidRPr="00F820C3">
        <w:rPr>
          <w:rFonts w:ascii="Times New Roman" w:hAnsi="Times New Roman" w:cs="Times New Roman"/>
        </w:rPr>
        <w:t>Créel’s</w:t>
      </w:r>
      <w:proofErr w:type="spellEnd"/>
      <w:r w:rsidRPr="00F820C3">
        <w:rPr>
          <w:rFonts w:ascii="Times New Roman" w:hAnsi="Times New Roman" w:cs="Times New Roman"/>
        </w:rPr>
        <w:t xml:space="preserve"> Donkey? Anecdotes in Sources for the First Crusade’, in </w:t>
      </w:r>
      <w:r w:rsidR="0036688C" w:rsidRPr="00F820C3">
        <w:rPr>
          <w:rFonts w:ascii="Times New Roman" w:hAnsi="Times New Roman" w:cs="Times New Roman"/>
          <w:i/>
          <w:iCs/>
        </w:rPr>
        <w:t>Writing the Early Crusades</w:t>
      </w:r>
      <w:r w:rsidR="0036688C" w:rsidRPr="00F820C3">
        <w:rPr>
          <w:rFonts w:ascii="Times New Roman" w:hAnsi="Times New Roman" w:cs="Times New Roman"/>
        </w:rPr>
        <w:t xml:space="preserve">, ed. Bull and Kempf, pp. </w:t>
      </w:r>
      <w:r w:rsidRPr="00F820C3">
        <w:rPr>
          <w:rFonts w:ascii="Times New Roman" w:hAnsi="Times New Roman" w:cs="Times New Roman"/>
        </w:rPr>
        <w:t>75</w:t>
      </w:r>
      <w:r w:rsidR="00C0141C" w:rsidRPr="00F820C3">
        <w:rPr>
          <w:rFonts w:ascii="Times New Roman" w:hAnsi="Times New Roman" w:cs="Times New Roman"/>
        </w:rPr>
        <w:t>–</w:t>
      </w:r>
      <w:r w:rsidRPr="00F820C3">
        <w:rPr>
          <w:rFonts w:ascii="Times New Roman" w:hAnsi="Times New Roman" w:cs="Times New Roman"/>
        </w:rPr>
        <w:t>88</w:t>
      </w:r>
      <w:r w:rsidR="0036688C" w:rsidRPr="00F820C3">
        <w:rPr>
          <w:rFonts w:ascii="Times New Roman" w:hAnsi="Times New Roman" w:cs="Times New Roman"/>
        </w:rPr>
        <w:t xml:space="preserve"> (here </w:t>
      </w:r>
      <w:r w:rsidRPr="00F820C3">
        <w:rPr>
          <w:rFonts w:ascii="Times New Roman" w:hAnsi="Times New Roman" w:cs="Times New Roman"/>
        </w:rPr>
        <w:t>84</w:t>
      </w:r>
      <w:r w:rsidR="00C0141C" w:rsidRPr="00F820C3">
        <w:rPr>
          <w:rFonts w:ascii="Times New Roman" w:hAnsi="Times New Roman" w:cs="Times New Roman"/>
        </w:rPr>
        <w:t>–</w:t>
      </w:r>
      <w:r w:rsidR="0036688C" w:rsidRPr="00F820C3">
        <w:rPr>
          <w:rFonts w:ascii="Times New Roman" w:hAnsi="Times New Roman" w:cs="Times New Roman"/>
        </w:rPr>
        <w:t>8</w:t>
      </w:r>
      <w:r w:rsidRPr="00F820C3">
        <w:rPr>
          <w:rFonts w:ascii="Times New Roman" w:hAnsi="Times New Roman" w:cs="Times New Roman"/>
        </w:rPr>
        <w:t>7</w:t>
      </w:r>
      <w:r w:rsidR="0036688C" w:rsidRPr="00F820C3">
        <w:rPr>
          <w:rFonts w:ascii="Times New Roman" w:hAnsi="Times New Roman" w:cs="Times New Roman"/>
        </w:rPr>
        <w:t>)</w:t>
      </w:r>
      <w:r w:rsidR="005E079E" w:rsidRPr="00F820C3">
        <w:rPr>
          <w:rFonts w:ascii="Times New Roman" w:hAnsi="Times New Roman" w:cs="Times New Roman"/>
        </w:rPr>
        <w:t>.</w:t>
      </w:r>
    </w:p>
  </w:footnote>
  <w:footnote w:id="92">
    <w:p w14:paraId="76BC7F3C" w14:textId="7FFB4EA7"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E301AA" w:rsidRPr="00F820C3">
        <w:rPr>
          <w:rFonts w:ascii="Times New Roman" w:hAnsi="Times New Roman" w:cs="Times New Roman"/>
        </w:rPr>
        <w:t xml:space="preserve">MS </w:t>
      </w:r>
      <w:r w:rsidR="00911262" w:rsidRPr="00F820C3">
        <w:rPr>
          <w:rFonts w:ascii="Times New Roman" w:hAnsi="Times New Roman" w:cs="Times New Roman"/>
        </w:rPr>
        <w:t>Vatican</w:t>
      </w:r>
      <w:r w:rsidR="00E301AA" w:rsidRPr="00F820C3">
        <w:rPr>
          <w:rFonts w:ascii="Times New Roman" w:hAnsi="Times New Roman" w:cs="Times New Roman"/>
        </w:rPr>
        <w:t xml:space="preserve"> City</w:t>
      </w:r>
      <w:r w:rsidR="00911262" w:rsidRPr="00F820C3">
        <w:rPr>
          <w:rFonts w:ascii="Times New Roman" w:hAnsi="Times New Roman" w:cs="Times New Roman"/>
        </w:rPr>
        <w:t xml:space="preserve">, </w:t>
      </w:r>
      <w:proofErr w:type="spellStart"/>
      <w:r w:rsidR="00C03901" w:rsidRPr="00F820C3">
        <w:rPr>
          <w:rFonts w:ascii="Times New Roman" w:hAnsi="Times New Roman" w:cs="Times New Roman"/>
        </w:rPr>
        <w:t>Biblioteca</w:t>
      </w:r>
      <w:proofErr w:type="spellEnd"/>
      <w:r w:rsidR="00C03901" w:rsidRPr="00F820C3">
        <w:rPr>
          <w:rFonts w:ascii="Times New Roman" w:hAnsi="Times New Roman" w:cs="Times New Roman"/>
        </w:rPr>
        <w:t xml:space="preserve"> </w:t>
      </w:r>
      <w:proofErr w:type="spellStart"/>
      <w:r w:rsidR="00C03901" w:rsidRPr="00F820C3">
        <w:rPr>
          <w:rFonts w:ascii="Times New Roman" w:hAnsi="Times New Roman" w:cs="Times New Roman"/>
        </w:rPr>
        <w:t>Apostolica</w:t>
      </w:r>
      <w:proofErr w:type="spellEnd"/>
      <w:r w:rsidR="004E6A68" w:rsidRPr="00F820C3">
        <w:rPr>
          <w:rFonts w:ascii="Times New Roman" w:hAnsi="Times New Roman" w:cs="Times New Roman"/>
        </w:rPr>
        <w:t xml:space="preserve"> </w:t>
      </w:r>
      <w:proofErr w:type="spellStart"/>
      <w:r w:rsidR="004E6A68" w:rsidRPr="00F820C3">
        <w:rPr>
          <w:rFonts w:ascii="Times New Roman" w:hAnsi="Times New Roman" w:cs="Times New Roman"/>
        </w:rPr>
        <w:t>Vaticana</w:t>
      </w:r>
      <w:proofErr w:type="spellEnd"/>
      <w:r w:rsidR="00C03901" w:rsidRPr="00F820C3">
        <w:rPr>
          <w:rFonts w:ascii="Times New Roman" w:hAnsi="Times New Roman" w:cs="Times New Roman"/>
        </w:rPr>
        <w:t xml:space="preserve">, </w:t>
      </w:r>
      <w:r w:rsidR="00911262" w:rsidRPr="00F820C3">
        <w:rPr>
          <w:rFonts w:ascii="Times New Roman" w:hAnsi="Times New Roman" w:cs="Times New Roman"/>
        </w:rPr>
        <w:t xml:space="preserve">Reg. lat. 572, </w:t>
      </w:r>
      <w:proofErr w:type="spellStart"/>
      <w:r w:rsidR="00911262" w:rsidRPr="00F820C3">
        <w:rPr>
          <w:rFonts w:ascii="Times New Roman" w:hAnsi="Times New Roman" w:cs="Times New Roman"/>
        </w:rPr>
        <w:t>fos</w:t>
      </w:r>
      <w:proofErr w:type="spellEnd"/>
      <w:r w:rsidR="00911262" w:rsidRPr="00F820C3">
        <w:rPr>
          <w:rFonts w:ascii="Times New Roman" w:hAnsi="Times New Roman" w:cs="Times New Roman"/>
        </w:rPr>
        <w:t>. 29</w:t>
      </w:r>
      <w:r w:rsidR="00911262" w:rsidRPr="00F820C3">
        <w:rPr>
          <w:rFonts w:ascii="Times New Roman" w:hAnsi="Times New Roman" w:cs="Times New Roman"/>
          <w:vertAlign w:val="superscript"/>
        </w:rPr>
        <w:t>v</w:t>
      </w:r>
      <w:r w:rsidR="00911262" w:rsidRPr="00F820C3">
        <w:rPr>
          <w:rFonts w:ascii="Times New Roman" w:hAnsi="Times New Roman" w:cs="Times New Roman"/>
        </w:rPr>
        <w:t>–32</w:t>
      </w:r>
      <w:r w:rsidR="00911262" w:rsidRPr="00F820C3">
        <w:rPr>
          <w:rFonts w:ascii="Times New Roman" w:hAnsi="Times New Roman" w:cs="Times New Roman"/>
          <w:vertAlign w:val="superscript"/>
        </w:rPr>
        <w:t>v</w:t>
      </w:r>
      <w:r w:rsidR="00911262"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xml:space="preserve">, </w:t>
      </w:r>
      <w:r w:rsidR="00951212" w:rsidRPr="00F820C3">
        <w:rPr>
          <w:rFonts w:ascii="Times New Roman" w:hAnsi="Times New Roman" w:cs="Times New Roman"/>
        </w:rPr>
        <w:t xml:space="preserve">pp. </w:t>
      </w:r>
      <w:r w:rsidRPr="00F820C3">
        <w:rPr>
          <w:rFonts w:ascii="Times New Roman" w:hAnsi="Times New Roman" w:cs="Times New Roman"/>
        </w:rPr>
        <w:t>44</w:t>
      </w:r>
      <w:r w:rsidR="00C0141C" w:rsidRPr="00F820C3">
        <w:rPr>
          <w:rFonts w:ascii="Times New Roman" w:hAnsi="Times New Roman" w:cs="Times New Roman"/>
        </w:rPr>
        <w:t>–</w:t>
      </w:r>
      <w:r w:rsidR="00951212" w:rsidRPr="00F820C3">
        <w:rPr>
          <w:rFonts w:ascii="Times New Roman" w:hAnsi="Times New Roman" w:cs="Times New Roman"/>
        </w:rPr>
        <w:t>4</w:t>
      </w:r>
      <w:r w:rsidRPr="00F820C3">
        <w:rPr>
          <w:rFonts w:ascii="Times New Roman" w:hAnsi="Times New Roman" w:cs="Times New Roman"/>
        </w:rPr>
        <w:t>8</w:t>
      </w:r>
      <w:r w:rsidR="00B5482E" w:rsidRPr="00F820C3">
        <w:rPr>
          <w:rFonts w:ascii="Times New Roman" w:hAnsi="Times New Roman" w:cs="Times New Roman"/>
        </w:rPr>
        <w:t>.</w:t>
      </w:r>
    </w:p>
  </w:footnote>
  <w:footnote w:id="93">
    <w:p w14:paraId="6308A77B" w14:textId="66DAC709" w:rsidR="00CC582B" w:rsidRPr="00F820C3" w:rsidRDefault="00CC582B" w:rsidP="00CC582B">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 44.</w:t>
      </w:r>
    </w:p>
  </w:footnote>
  <w:footnote w:id="94">
    <w:p w14:paraId="5E0E16D0" w14:textId="412ECADE" w:rsidR="00CC582B" w:rsidRPr="00F820C3" w:rsidRDefault="00CC582B" w:rsidP="00CC582B">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AA, pp. 336–37; John, ‘Historical Truth’, pp. 275–76.</w:t>
      </w:r>
    </w:p>
  </w:footnote>
  <w:footnote w:id="95">
    <w:p w14:paraId="38A5782C" w14:textId="6224EF30" w:rsidR="00FB26E7" w:rsidRPr="00F820C3" w:rsidRDefault="00FB26E7" w:rsidP="00392937">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00C17155" w:rsidRPr="00F820C3">
        <w:rPr>
          <w:rFonts w:ascii="Times New Roman" w:hAnsi="Times New Roman" w:cs="Times New Roman"/>
        </w:rPr>
        <w:t>See</w:t>
      </w:r>
      <w:r w:rsidR="00F318FF" w:rsidRPr="00F820C3">
        <w:rPr>
          <w:rFonts w:ascii="Times New Roman" w:hAnsi="Times New Roman" w:cs="Times New Roman"/>
        </w:rPr>
        <w:t xml:space="preserve"> Sweetenham’s observations regarding the high proportion of dialogue in book 9: </w:t>
      </w:r>
      <w:r w:rsidRPr="00F820C3">
        <w:rPr>
          <w:rFonts w:ascii="Times New Roman" w:hAnsi="Times New Roman" w:cs="Times New Roman"/>
        </w:rPr>
        <w:t>Sweetenham, ‘2000 Cows’, p</w:t>
      </w:r>
      <w:r w:rsidR="00C17155" w:rsidRPr="00F820C3">
        <w:rPr>
          <w:rFonts w:ascii="Times New Roman" w:hAnsi="Times New Roman" w:cs="Times New Roman"/>
        </w:rPr>
        <w:t>p. 271</w:t>
      </w:r>
      <w:r w:rsidR="00392937" w:rsidRPr="00F820C3">
        <w:rPr>
          <w:rFonts w:ascii="Times New Roman" w:hAnsi="Times New Roman" w:cs="Times New Roman"/>
        </w:rPr>
        <w:t>–73</w:t>
      </w:r>
      <w:r w:rsidR="00F318FF" w:rsidRPr="00F820C3">
        <w:rPr>
          <w:rFonts w:ascii="Times New Roman" w:hAnsi="Times New Roman" w:cs="Times New Roman"/>
        </w:rPr>
        <w:t>.</w:t>
      </w:r>
    </w:p>
  </w:footnote>
  <w:footnote w:id="96">
    <w:p w14:paraId="689D9DA2" w14:textId="6D4B8B7A" w:rsidR="00217771" w:rsidRPr="00F820C3" w:rsidRDefault="00217771" w:rsidP="00217771">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These figures </w:t>
      </w:r>
      <w:r w:rsidR="00780A06" w:rsidRPr="00F820C3">
        <w:rPr>
          <w:rFonts w:ascii="Times New Roman" w:hAnsi="Times New Roman" w:cs="Times New Roman"/>
        </w:rPr>
        <w:t>derive from</w:t>
      </w:r>
      <w:r w:rsidR="00D937C4"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pp. 44–47</w:t>
      </w:r>
      <w:r w:rsidR="00911262" w:rsidRPr="00F820C3">
        <w:rPr>
          <w:rFonts w:ascii="Times New Roman" w:hAnsi="Times New Roman" w:cs="Times New Roman"/>
        </w:rPr>
        <w:t>.</w:t>
      </w:r>
      <w:r w:rsidR="007D5F46" w:rsidRPr="00F820C3">
        <w:rPr>
          <w:rFonts w:ascii="Times New Roman" w:hAnsi="Times New Roman" w:cs="Times New Roman"/>
        </w:rPr>
        <w:t xml:space="preserve"> For </w:t>
      </w:r>
      <w:r w:rsidR="007B7D35" w:rsidRPr="00F820C3">
        <w:rPr>
          <w:rFonts w:ascii="Times New Roman" w:hAnsi="Times New Roman" w:cs="Times New Roman"/>
        </w:rPr>
        <w:t>a tension-building speech</w:t>
      </w:r>
      <w:r w:rsidR="007D5F46" w:rsidRPr="00F820C3">
        <w:rPr>
          <w:rFonts w:ascii="Times New Roman" w:hAnsi="Times New Roman" w:cs="Times New Roman"/>
        </w:rPr>
        <w:t xml:space="preserve">, </w:t>
      </w:r>
      <w:r w:rsidR="007B7D35" w:rsidRPr="00F820C3">
        <w:rPr>
          <w:rFonts w:ascii="Times New Roman" w:hAnsi="Times New Roman" w:cs="Times New Roman"/>
        </w:rPr>
        <w:t xml:space="preserve">see </w:t>
      </w:r>
      <w:r w:rsidR="000663EB" w:rsidRPr="00F820C3">
        <w:rPr>
          <w:rFonts w:ascii="Times New Roman" w:hAnsi="Times New Roman" w:cs="Times New Roman"/>
          <w:i/>
          <w:iCs/>
        </w:rPr>
        <w:t>GF</w:t>
      </w:r>
      <w:r w:rsidR="000663EB" w:rsidRPr="00F820C3">
        <w:rPr>
          <w:rFonts w:ascii="Times New Roman" w:hAnsi="Times New Roman" w:cs="Times New Roman"/>
        </w:rPr>
        <w:t xml:space="preserve">, p. 46, where </w:t>
      </w:r>
      <w:r w:rsidR="007D5F46" w:rsidRPr="00F820C3">
        <w:rPr>
          <w:rFonts w:ascii="Times New Roman" w:hAnsi="Times New Roman" w:cs="Times New Roman"/>
        </w:rPr>
        <w:t>Bohemond dramatic</w:t>
      </w:r>
      <w:r w:rsidR="000663EB" w:rsidRPr="00F820C3">
        <w:rPr>
          <w:rFonts w:ascii="Times New Roman" w:hAnsi="Times New Roman" w:cs="Times New Roman"/>
        </w:rPr>
        <w:t>ally</w:t>
      </w:r>
      <w:r w:rsidR="007D5F46" w:rsidRPr="00F820C3">
        <w:rPr>
          <w:rFonts w:ascii="Times New Roman" w:hAnsi="Times New Roman" w:cs="Times New Roman"/>
        </w:rPr>
        <w:t xml:space="preserve"> declar</w:t>
      </w:r>
      <w:r w:rsidR="000663EB" w:rsidRPr="00F820C3">
        <w:rPr>
          <w:rFonts w:ascii="Times New Roman" w:hAnsi="Times New Roman" w:cs="Times New Roman"/>
        </w:rPr>
        <w:t>es:</w:t>
      </w:r>
      <w:r w:rsidR="0016029A" w:rsidRPr="00F820C3">
        <w:rPr>
          <w:rFonts w:ascii="Times New Roman" w:hAnsi="Times New Roman" w:cs="Times New Roman"/>
        </w:rPr>
        <w:t xml:space="preserve"> </w:t>
      </w:r>
      <w:r w:rsidR="007D5F46" w:rsidRPr="00F820C3">
        <w:rPr>
          <w:rFonts w:ascii="Times New Roman" w:hAnsi="Times New Roman" w:cs="Times New Roman"/>
          <w:i/>
          <w:iCs/>
        </w:rPr>
        <w:t xml:space="preserve">Dei </w:t>
      </w:r>
      <w:proofErr w:type="spellStart"/>
      <w:r w:rsidR="007D5F46" w:rsidRPr="00F820C3">
        <w:rPr>
          <w:rFonts w:ascii="Times New Roman" w:hAnsi="Times New Roman" w:cs="Times New Roman"/>
          <w:i/>
          <w:iCs/>
        </w:rPr>
        <w:t>fauente</w:t>
      </w:r>
      <w:proofErr w:type="spellEnd"/>
      <w:r w:rsidR="007D5F46" w:rsidRPr="00F820C3">
        <w:rPr>
          <w:rFonts w:ascii="Times New Roman" w:hAnsi="Times New Roman" w:cs="Times New Roman"/>
          <w:i/>
          <w:iCs/>
        </w:rPr>
        <w:t xml:space="preserve"> </w:t>
      </w:r>
      <w:proofErr w:type="spellStart"/>
      <w:r w:rsidR="007D5F46" w:rsidRPr="00F820C3">
        <w:rPr>
          <w:rFonts w:ascii="Times New Roman" w:hAnsi="Times New Roman" w:cs="Times New Roman"/>
          <w:i/>
          <w:iCs/>
        </w:rPr>
        <w:t>gracia</w:t>
      </w:r>
      <w:proofErr w:type="spellEnd"/>
      <w:r w:rsidR="007D5F46" w:rsidRPr="00F820C3">
        <w:rPr>
          <w:rFonts w:ascii="Times New Roman" w:hAnsi="Times New Roman" w:cs="Times New Roman"/>
          <w:i/>
          <w:iCs/>
        </w:rPr>
        <w:t xml:space="preserve">, hac nocte </w:t>
      </w:r>
      <w:proofErr w:type="spellStart"/>
      <w:r w:rsidR="007D5F46" w:rsidRPr="00F820C3">
        <w:rPr>
          <w:rFonts w:ascii="Times New Roman" w:hAnsi="Times New Roman" w:cs="Times New Roman"/>
          <w:i/>
          <w:iCs/>
        </w:rPr>
        <w:t>tradetur</w:t>
      </w:r>
      <w:proofErr w:type="spellEnd"/>
      <w:r w:rsidR="007D5F46" w:rsidRPr="00F820C3">
        <w:rPr>
          <w:rFonts w:ascii="Times New Roman" w:hAnsi="Times New Roman" w:cs="Times New Roman"/>
          <w:i/>
          <w:iCs/>
        </w:rPr>
        <w:t xml:space="preserve"> nobis </w:t>
      </w:r>
      <w:proofErr w:type="spellStart"/>
      <w:r w:rsidR="007D5F46" w:rsidRPr="00F820C3">
        <w:rPr>
          <w:rFonts w:ascii="Times New Roman" w:hAnsi="Times New Roman" w:cs="Times New Roman"/>
          <w:i/>
          <w:iCs/>
        </w:rPr>
        <w:t>Antiochia</w:t>
      </w:r>
      <w:proofErr w:type="spellEnd"/>
      <w:r w:rsidR="0016029A" w:rsidRPr="00F820C3">
        <w:rPr>
          <w:rFonts w:ascii="Times New Roman" w:hAnsi="Times New Roman" w:cs="Times New Roman"/>
        </w:rPr>
        <w:t>.</w:t>
      </w:r>
    </w:p>
  </w:footnote>
  <w:footnote w:id="97">
    <w:p w14:paraId="3944655F" w14:textId="6F66171B" w:rsidR="002E389E" w:rsidRPr="00F820C3" w:rsidRDefault="002E389E" w:rsidP="002E389E">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w:t>
      </w:r>
      <w:r w:rsidRPr="00F820C3">
        <w:rPr>
          <w:rFonts w:ascii="Times New Roman" w:hAnsi="Times New Roman" w:cs="Times New Roman"/>
          <w:i/>
          <w:iCs/>
        </w:rPr>
        <w:t>GF</w:t>
      </w:r>
      <w:r w:rsidRPr="00F820C3">
        <w:rPr>
          <w:rFonts w:ascii="Times New Roman" w:hAnsi="Times New Roman" w:cs="Times New Roman"/>
        </w:rPr>
        <w:t>, pp. 44</w:t>
      </w:r>
      <w:r w:rsidR="00217771" w:rsidRPr="00F820C3">
        <w:rPr>
          <w:rFonts w:ascii="Times New Roman" w:hAnsi="Times New Roman" w:cs="Times New Roman"/>
        </w:rPr>
        <w:t>–</w:t>
      </w:r>
      <w:r w:rsidRPr="00F820C3">
        <w:rPr>
          <w:rFonts w:ascii="Times New Roman" w:hAnsi="Times New Roman" w:cs="Times New Roman"/>
        </w:rPr>
        <w:t>47</w:t>
      </w:r>
      <w:r w:rsidR="00503836" w:rsidRPr="00F820C3">
        <w:rPr>
          <w:rFonts w:ascii="Times New Roman" w:hAnsi="Times New Roman" w:cs="Times New Roman"/>
        </w:rPr>
        <w:t>; Sweetenham, ‘2000 Cows’, p. 272.</w:t>
      </w:r>
    </w:p>
  </w:footnote>
  <w:footnote w:id="98">
    <w:p w14:paraId="390EC05B" w14:textId="1E895FF5" w:rsidR="0013760F" w:rsidRPr="00F820C3" w:rsidRDefault="0013760F" w:rsidP="003D2D52">
      <w:pPr>
        <w:pStyle w:val="FootnoteText"/>
        <w:rPr>
          <w:rFonts w:ascii="Times New Roman" w:hAnsi="Times New Roman" w:cs="Times New Roman"/>
        </w:rPr>
      </w:pPr>
      <w:r w:rsidRPr="00F820C3">
        <w:rPr>
          <w:rStyle w:val="FootnoteReference"/>
          <w:rFonts w:ascii="Times New Roman" w:hAnsi="Times New Roman" w:cs="Times New Roman"/>
        </w:rPr>
        <w:footnoteRef/>
      </w:r>
      <w:r w:rsidRPr="00F820C3">
        <w:rPr>
          <w:rFonts w:ascii="Times New Roman" w:hAnsi="Times New Roman" w:cs="Times New Roman"/>
        </w:rPr>
        <w:t xml:space="preserve"> Edgington, ‘Romance and Reality’, </w:t>
      </w:r>
      <w:r w:rsidR="00951212" w:rsidRPr="00F820C3">
        <w:rPr>
          <w:rFonts w:ascii="Times New Roman" w:hAnsi="Times New Roman" w:cs="Times New Roman"/>
        </w:rPr>
        <w:t xml:space="preserve">p. </w:t>
      </w:r>
      <w:r w:rsidRPr="00F820C3">
        <w:rPr>
          <w:rFonts w:ascii="Times New Roman" w:hAnsi="Times New Roman" w:cs="Times New Roman"/>
        </w:rPr>
        <w:t>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90A09"/>
    <w:multiLevelType w:val="hybridMultilevel"/>
    <w:tmpl w:val="6FD2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54E88"/>
    <w:multiLevelType w:val="hybridMultilevel"/>
    <w:tmpl w:val="0B8C4522"/>
    <w:lvl w:ilvl="0" w:tplc="CE8ED40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25837"/>
    <w:multiLevelType w:val="hybridMultilevel"/>
    <w:tmpl w:val="FE06B078"/>
    <w:lvl w:ilvl="0" w:tplc="CE8ED404">
      <w:start w:val="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42168C"/>
    <w:multiLevelType w:val="hybridMultilevel"/>
    <w:tmpl w:val="47F6F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8C5C84"/>
    <w:multiLevelType w:val="hybridMultilevel"/>
    <w:tmpl w:val="F88A4E7C"/>
    <w:lvl w:ilvl="0" w:tplc="CE8ED40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02AE7"/>
    <w:multiLevelType w:val="hybridMultilevel"/>
    <w:tmpl w:val="1BB8C2FE"/>
    <w:lvl w:ilvl="0" w:tplc="CE8ED404">
      <w:start w:val="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FF5674"/>
    <w:multiLevelType w:val="hybridMultilevel"/>
    <w:tmpl w:val="E6DA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76FF4"/>
    <w:multiLevelType w:val="hybridMultilevel"/>
    <w:tmpl w:val="523E7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8F105DF"/>
    <w:multiLevelType w:val="hybridMultilevel"/>
    <w:tmpl w:val="C86C8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EDA34FC"/>
    <w:multiLevelType w:val="hybridMultilevel"/>
    <w:tmpl w:val="31FAAF54"/>
    <w:lvl w:ilvl="0" w:tplc="CE8ED40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D7032"/>
    <w:multiLevelType w:val="hybridMultilevel"/>
    <w:tmpl w:val="F702C6F8"/>
    <w:lvl w:ilvl="0" w:tplc="CE8ED40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988843">
    <w:abstractNumId w:val="6"/>
  </w:num>
  <w:num w:numId="2" w16cid:durableId="1108159961">
    <w:abstractNumId w:val="10"/>
  </w:num>
  <w:num w:numId="3" w16cid:durableId="924730358">
    <w:abstractNumId w:val="0"/>
  </w:num>
  <w:num w:numId="4" w16cid:durableId="1114668709">
    <w:abstractNumId w:val="7"/>
  </w:num>
  <w:num w:numId="5" w16cid:durableId="741491796">
    <w:abstractNumId w:val="10"/>
  </w:num>
  <w:num w:numId="6" w16cid:durableId="1702784470">
    <w:abstractNumId w:val="2"/>
  </w:num>
  <w:num w:numId="7" w16cid:durableId="1102145178">
    <w:abstractNumId w:val="8"/>
  </w:num>
  <w:num w:numId="8" w16cid:durableId="1626892230">
    <w:abstractNumId w:val="3"/>
  </w:num>
  <w:num w:numId="9" w16cid:durableId="1606377552">
    <w:abstractNumId w:val="5"/>
  </w:num>
  <w:num w:numId="10" w16cid:durableId="778531027">
    <w:abstractNumId w:val="1"/>
  </w:num>
  <w:num w:numId="11" w16cid:durableId="958491581">
    <w:abstractNumId w:val="4"/>
  </w:num>
  <w:num w:numId="12" w16cid:durableId="1514104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E9"/>
    <w:rsid w:val="00001A1A"/>
    <w:rsid w:val="00001D25"/>
    <w:rsid w:val="00001D93"/>
    <w:rsid w:val="00002CBE"/>
    <w:rsid w:val="00004F4C"/>
    <w:rsid w:val="00006C2E"/>
    <w:rsid w:val="00012E8E"/>
    <w:rsid w:val="00015B0D"/>
    <w:rsid w:val="00015CD4"/>
    <w:rsid w:val="00016CAB"/>
    <w:rsid w:val="0001724D"/>
    <w:rsid w:val="000207FD"/>
    <w:rsid w:val="000217BC"/>
    <w:rsid w:val="0002275F"/>
    <w:rsid w:val="000244DE"/>
    <w:rsid w:val="00024880"/>
    <w:rsid w:val="00025550"/>
    <w:rsid w:val="00025BCB"/>
    <w:rsid w:val="000305BF"/>
    <w:rsid w:val="00030744"/>
    <w:rsid w:val="000314E2"/>
    <w:rsid w:val="00031953"/>
    <w:rsid w:val="00032269"/>
    <w:rsid w:val="000322C3"/>
    <w:rsid w:val="00032CB0"/>
    <w:rsid w:val="0003429B"/>
    <w:rsid w:val="00034856"/>
    <w:rsid w:val="00035A59"/>
    <w:rsid w:val="00037577"/>
    <w:rsid w:val="000400BD"/>
    <w:rsid w:val="000410AC"/>
    <w:rsid w:val="0004159C"/>
    <w:rsid w:val="00042176"/>
    <w:rsid w:val="0004294D"/>
    <w:rsid w:val="00044F73"/>
    <w:rsid w:val="000464DE"/>
    <w:rsid w:val="00050670"/>
    <w:rsid w:val="000543D9"/>
    <w:rsid w:val="00054561"/>
    <w:rsid w:val="00055EFC"/>
    <w:rsid w:val="0006035A"/>
    <w:rsid w:val="000604EC"/>
    <w:rsid w:val="00060776"/>
    <w:rsid w:val="00062E89"/>
    <w:rsid w:val="00065AFA"/>
    <w:rsid w:val="000663EB"/>
    <w:rsid w:val="00070F82"/>
    <w:rsid w:val="0007309B"/>
    <w:rsid w:val="00074D8B"/>
    <w:rsid w:val="0007783A"/>
    <w:rsid w:val="00077D73"/>
    <w:rsid w:val="000808EF"/>
    <w:rsid w:val="00080AAE"/>
    <w:rsid w:val="00081378"/>
    <w:rsid w:val="0008545A"/>
    <w:rsid w:val="000854AC"/>
    <w:rsid w:val="00086F8A"/>
    <w:rsid w:val="00090116"/>
    <w:rsid w:val="00090E45"/>
    <w:rsid w:val="00093DDE"/>
    <w:rsid w:val="00094AB8"/>
    <w:rsid w:val="000A0C37"/>
    <w:rsid w:val="000A1B9C"/>
    <w:rsid w:val="000B2B2C"/>
    <w:rsid w:val="000B4AE9"/>
    <w:rsid w:val="000B504A"/>
    <w:rsid w:val="000B60E9"/>
    <w:rsid w:val="000B7A22"/>
    <w:rsid w:val="000C1608"/>
    <w:rsid w:val="000C3271"/>
    <w:rsid w:val="000C32C1"/>
    <w:rsid w:val="000C4F7F"/>
    <w:rsid w:val="000C52C4"/>
    <w:rsid w:val="000C6BDF"/>
    <w:rsid w:val="000C6CF8"/>
    <w:rsid w:val="000C714B"/>
    <w:rsid w:val="000D1B7F"/>
    <w:rsid w:val="000D496F"/>
    <w:rsid w:val="000D561F"/>
    <w:rsid w:val="000D67A3"/>
    <w:rsid w:val="000D6A0A"/>
    <w:rsid w:val="000D6B59"/>
    <w:rsid w:val="000E08DC"/>
    <w:rsid w:val="000E0EDB"/>
    <w:rsid w:val="000E35CB"/>
    <w:rsid w:val="000E469A"/>
    <w:rsid w:val="000F188E"/>
    <w:rsid w:val="000F3204"/>
    <w:rsid w:val="000F5BAE"/>
    <w:rsid w:val="000F6354"/>
    <w:rsid w:val="000F69EF"/>
    <w:rsid w:val="000F6A6F"/>
    <w:rsid w:val="000F7B31"/>
    <w:rsid w:val="00101593"/>
    <w:rsid w:val="0010166C"/>
    <w:rsid w:val="00101891"/>
    <w:rsid w:val="00101A34"/>
    <w:rsid w:val="001068FF"/>
    <w:rsid w:val="00107078"/>
    <w:rsid w:val="00107939"/>
    <w:rsid w:val="0011100F"/>
    <w:rsid w:val="00114E81"/>
    <w:rsid w:val="00115ADB"/>
    <w:rsid w:val="00117A2B"/>
    <w:rsid w:val="00117D3A"/>
    <w:rsid w:val="00120EFC"/>
    <w:rsid w:val="001210B1"/>
    <w:rsid w:val="001223EF"/>
    <w:rsid w:val="00123E97"/>
    <w:rsid w:val="00124F0F"/>
    <w:rsid w:val="00126AF0"/>
    <w:rsid w:val="00127D1E"/>
    <w:rsid w:val="00130059"/>
    <w:rsid w:val="0013037E"/>
    <w:rsid w:val="00131C4C"/>
    <w:rsid w:val="001326F9"/>
    <w:rsid w:val="0013342E"/>
    <w:rsid w:val="00135659"/>
    <w:rsid w:val="00136084"/>
    <w:rsid w:val="00136100"/>
    <w:rsid w:val="001361BF"/>
    <w:rsid w:val="0013760F"/>
    <w:rsid w:val="00137704"/>
    <w:rsid w:val="0013781C"/>
    <w:rsid w:val="00137862"/>
    <w:rsid w:val="001405AB"/>
    <w:rsid w:val="00140BE7"/>
    <w:rsid w:val="00140DC2"/>
    <w:rsid w:val="00141FAC"/>
    <w:rsid w:val="00142C81"/>
    <w:rsid w:val="00143AFA"/>
    <w:rsid w:val="001453E3"/>
    <w:rsid w:val="00147C70"/>
    <w:rsid w:val="00152321"/>
    <w:rsid w:val="001530B9"/>
    <w:rsid w:val="0015341E"/>
    <w:rsid w:val="00153E86"/>
    <w:rsid w:val="00155920"/>
    <w:rsid w:val="00155B0E"/>
    <w:rsid w:val="0016029A"/>
    <w:rsid w:val="001622FF"/>
    <w:rsid w:val="00164279"/>
    <w:rsid w:val="00166BF4"/>
    <w:rsid w:val="00166E9D"/>
    <w:rsid w:val="00167D44"/>
    <w:rsid w:val="00167D92"/>
    <w:rsid w:val="00170EB2"/>
    <w:rsid w:val="0017158B"/>
    <w:rsid w:val="001744C2"/>
    <w:rsid w:val="00174FDD"/>
    <w:rsid w:val="001751CC"/>
    <w:rsid w:val="001756F2"/>
    <w:rsid w:val="001803CB"/>
    <w:rsid w:val="00180FA5"/>
    <w:rsid w:val="001827C7"/>
    <w:rsid w:val="0018382A"/>
    <w:rsid w:val="00187CAC"/>
    <w:rsid w:val="001931AB"/>
    <w:rsid w:val="00193BBF"/>
    <w:rsid w:val="00195D51"/>
    <w:rsid w:val="001977D4"/>
    <w:rsid w:val="001A1009"/>
    <w:rsid w:val="001A1E9B"/>
    <w:rsid w:val="001A3C90"/>
    <w:rsid w:val="001A5FAF"/>
    <w:rsid w:val="001A672B"/>
    <w:rsid w:val="001B13CA"/>
    <w:rsid w:val="001B152B"/>
    <w:rsid w:val="001B1AC5"/>
    <w:rsid w:val="001B36DC"/>
    <w:rsid w:val="001B401B"/>
    <w:rsid w:val="001B48A7"/>
    <w:rsid w:val="001B4C79"/>
    <w:rsid w:val="001C0EE4"/>
    <w:rsid w:val="001C16D6"/>
    <w:rsid w:val="001C1A47"/>
    <w:rsid w:val="001C264B"/>
    <w:rsid w:val="001C3611"/>
    <w:rsid w:val="001C4A55"/>
    <w:rsid w:val="001C4B94"/>
    <w:rsid w:val="001C6316"/>
    <w:rsid w:val="001C64F9"/>
    <w:rsid w:val="001C70E3"/>
    <w:rsid w:val="001C77FD"/>
    <w:rsid w:val="001D15C9"/>
    <w:rsid w:val="001D181D"/>
    <w:rsid w:val="001D2DAF"/>
    <w:rsid w:val="001D31B6"/>
    <w:rsid w:val="001D3A63"/>
    <w:rsid w:val="001D6ED2"/>
    <w:rsid w:val="001D7ECD"/>
    <w:rsid w:val="001E05AC"/>
    <w:rsid w:val="001E0715"/>
    <w:rsid w:val="001E1414"/>
    <w:rsid w:val="001F1262"/>
    <w:rsid w:val="001F508E"/>
    <w:rsid w:val="00200874"/>
    <w:rsid w:val="00202381"/>
    <w:rsid w:val="00202735"/>
    <w:rsid w:val="00204BC3"/>
    <w:rsid w:val="00204D9F"/>
    <w:rsid w:val="00207395"/>
    <w:rsid w:val="0021009D"/>
    <w:rsid w:val="002114FC"/>
    <w:rsid w:val="00214CB2"/>
    <w:rsid w:val="00215F48"/>
    <w:rsid w:val="00217771"/>
    <w:rsid w:val="00221817"/>
    <w:rsid w:val="002219B8"/>
    <w:rsid w:val="00222EBE"/>
    <w:rsid w:val="00222F34"/>
    <w:rsid w:val="002233EB"/>
    <w:rsid w:val="00223DB8"/>
    <w:rsid w:val="00224EF7"/>
    <w:rsid w:val="00225340"/>
    <w:rsid w:val="00225D67"/>
    <w:rsid w:val="0023039B"/>
    <w:rsid w:val="00233047"/>
    <w:rsid w:val="00233E50"/>
    <w:rsid w:val="00235121"/>
    <w:rsid w:val="0023756E"/>
    <w:rsid w:val="0024290C"/>
    <w:rsid w:val="00246F97"/>
    <w:rsid w:val="0024769D"/>
    <w:rsid w:val="00251557"/>
    <w:rsid w:val="0025199B"/>
    <w:rsid w:val="002527A7"/>
    <w:rsid w:val="00255777"/>
    <w:rsid w:val="00257251"/>
    <w:rsid w:val="002576B0"/>
    <w:rsid w:val="002607B7"/>
    <w:rsid w:val="00260E60"/>
    <w:rsid w:val="0026343E"/>
    <w:rsid w:val="002639DE"/>
    <w:rsid w:val="002655DD"/>
    <w:rsid w:val="00267CA7"/>
    <w:rsid w:val="00270C98"/>
    <w:rsid w:val="00271651"/>
    <w:rsid w:val="00275B61"/>
    <w:rsid w:val="00276E5F"/>
    <w:rsid w:val="002812DC"/>
    <w:rsid w:val="00282132"/>
    <w:rsid w:val="0028267D"/>
    <w:rsid w:val="002857F9"/>
    <w:rsid w:val="00286447"/>
    <w:rsid w:val="0029219C"/>
    <w:rsid w:val="002947D1"/>
    <w:rsid w:val="00294FFD"/>
    <w:rsid w:val="00296198"/>
    <w:rsid w:val="00297A68"/>
    <w:rsid w:val="002A0BEA"/>
    <w:rsid w:val="002A399E"/>
    <w:rsid w:val="002A59EA"/>
    <w:rsid w:val="002A720D"/>
    <w:rsid w:val="002B048E"/>
    <w:rsid w:val="002B0726"/>
    <w:rsid w:val="002B13C8"/>
    <w:rsid w:val="002B1EC1"/>
    <w:rsid w:val="002B1F86"/>
    <w:rsid w:val="002B440E"/>
    <w:rsid w:val="002B6BF7"/>
    <w:rsid w:val="002B6EC2"/>
    <w:rsid w:val="002B7B96"/>
    <w:rsid w:val="002C0318"/>
    <w:rsid w:val="002C057D"/>
    <w:rsid w:val="002C3DAF"/>
    <w:rsid w:val="002C4913"/>
    <w:rsid w:val="002C505B"/>
    <w:rsid w:val="002D015A"/>
    <w:rsid w:val="002D11BC"/>
    <w:rsid w:val="002D1E70"/>
    <w:rsid w:val="002D3E49"/>
    <w:rsid w:val="002D4394"/>
    <w:rsid w:val="002D4ED0"/>
    <w:rsid w:val="002D755D"/>
    <w:rsid w:val="002D7D45"/>
    <w:rsid w:val="002D7DC5"/>
    <w:rsid w:val="002D7F92"/>
    <w:rsid w:val="002E1386"/>
    <w:rsid w:val="002E3454"/>
    <w:rsid w:val="002E389E"/>
    <w:rsid w:val="002E5C34"/>
    <w:rsid w:val="002E6721"/>
    <w:rsid w:val="002E6A14"/>
    <w:rsid w:val="002E7C02"/>
    <w:rsid w:val="002F1DE2"/>
    <w:rsid w:val="002F3071"/>
    <w:rsid w:val="002F5FA0"/>
    <w:rsid w:val="002F7D77"/>
    <w:rsid w:val="003006A3"/>
    <w:rsid w:val="00301395"/>
    <w:rsid w:val="003017DD"/>
    <w:rsid w:val="00301C8E"/>
    <w:rsid w:val="00304278"/>
    <w:rsid w:val="00304C68"/>
    <w:rsid w:val="00304EFE"/>
    <w:rsid w:val="00305E91"/>
    <w:rsid w:val="00306559"/>
    <w:rsid w:val="00312EA5"/>
    <w:rsid w:val="00315864"/>
    <w:rsid w:val="0031608C"/>
    <w:rsid w:val="00317689"/>
    <w:rsid w:val="00323801"/>
    <w:rsid w:val="003238DD"/>
    <w:rsid w:val="003275E2"/>
    <w:rsid w:val="0033032B"/>
    <w:rsid w:val="0033150F"/>
    <w:rsid w:val="003322AA"/>
    <w:rsid w:val="0033276F"/>
    <w:rsid w:val="00335462"/>
    <w:rsid w:val="003405EE"/>
    <w:rsid w:val="00341686"/>
    <w:rsid w:val="00341F99"/>
    <w:rsid w:val="0034308F"/>
    <w:rsid w:val="003450FF"/>
    <w:rsid w:val="003453D8"/>
    <w:rsid w:val="00346984"/>
    <w:rsid w:val="003568C2"/>
    <w:rsid w:val="0035728F"/>
    <w:rsid w:val="003577C1"/>
    <w:rsid w:val="003578C8"/>
    <w:rsid w:val="003603B9"/>
    <w:rsid w:val="00361539"/>
    <w:rsid w:val="00362A4C"/>
    <w:rsid w:val="0036475D"/>
    <w:rsid w:val="00364872"/>
    <w:rsid w:val="0036545F"/>
    <w:rsid w:val="0036688C"/>
    <w:rsid w:val="00372563"/>
    <w:rsid w:val="00374149"/>
    <w:rsid w:val="003764C0"/>
    <w:rsid w:val="00376523"/>
    <w:rsid w:val="00376D79"/>
    <w:rsid w:val="00381A4A"/>
    <w:rsid w:val="00383130"/>
    <w:rsid w:val="00384026"/>
    <w:rsid w:val="00384437"/>
    <w:rsid w:val="003844C7"/>
    <w:rsid w:val="00384738"/>
    <w:rsid w:val="00387069"/>
    <w:rsid w:val="003872F3"/>
    <w:rsid w:val="003905E3"/>
    <w:rsid w:val="00390D30"/>
    <w:rsid w:val="00391C38"/>
    <w:rsid w:val="00392937"/>
    <w:rsid w:val="00392A7F"/>
    <w:rsid w:val="00392EAC"/>
    <w:rsid w:val="003931B3"/>
    <w:rsid w:val="0039329D"/>
    <w:rsid w:val="0039362D"/>
    <w:rsid w:val="003A0B28"/>
    <w:rsid w:val="003A19E9"/>
    <w:rsid w:val="003A3C5F"/>
    <w:rsid w:val="003A6DF9"/>
    <w:rsid w:val="003B0B7D"/>
    <w:rsid w:val="003B2A13"/>
    <w:rsid w:val="003B3C14"/>
    <w:rsid w:val="003B6C00"/>
    <w:rsid w:val="003B70F1"/>
    <w:rsid w:val="003C3A8C"/>
    <w:rsid w:val="003C3EA0"/>
    <w:rsid w:val="003C40B8"/>
    <w:rsid w:val="003D0DF7"/>
    <w:rsid w:val="003D2448"/>
    <w:rsid w:val="003D2D52"/>
    <w:rsid w:val="003D2E74"/>
    <w:rsid w:val="003D40BE"/>
    <w:rsid w:val="003D5A74"/>
    <w:rsid w:val="003D7DF8"/>
    <w:rsid w:val="003E0201"/>
    <w:rsid w:val="003E0788"/>
    <w:rsid w:val="003E1BEE"/>
    <w:rsid w:val="003E3BF5"/>
    <w:rsid w:val="003E3C0F"/>
    <w:rsid w:val="003E3FB0"/>
    <w:rsid w:val="003E4580"/>
    <w:rsid w:val="003E49CE"/>
    <w:rsid w:val="003E54F2"/>
    <w:rsid w:val="003E696F"/>
    <w:rsid w:val="003E69C1"/>
    <w:rsid w:val="003F0245"/>
    <w:rsid w:val="003F0661"/>
    <w:rsid w:val="003F0E4B"/>
    <w:rsid w:val="003F279E"/>
    <w:rsid w:val="003F334D"/>
    <w:rsid w:val="003F3A41"/>
    <w:rsid w:val="003F7599"/>
    <w:rsid w:val="00400549"/>
    <w:rsid w:val="00401C96"/>
    <w:rsid w:val="004022F3"/>
    <w:rsid w:val="004024D4"/>
    <w:rsid w:val="004028B4"/>
    <w:rsid w:val="00405424"/>
    <w:rsid w:val="0040605F"/>
    <w:rsid w:val="00411956"/>
    <w:rsid w:val="0041322F"/>
    <w:rsid w:val="004161D3"/>
    <w:rsid w:val="00416C61"/>
    <w:rsid w:val="004177D3"/>
    <w:rsid w:val="00417C3D"/>
    <w:rsid w:val="004214DB"/>
    <w:rsid w:val="004234A0"/>
    <w:rsid w:val="0042362D"/>
    <w:rsid w:val="0042417B"/>
    <w:rsid w:val="00424C17"/>
    <w:rsid w:val="00424FB2"/>
    <w:rsid w:val="004252B8"/>
    <w:rsid w:val="004258A5"/>
    <w:rsid w:val="00426F03"/>
    <w:rsid w:val="004271A0"/>
    <w:rsid w:val="00427C2B"/>
    <w:rsid w:val="00431D18"/>
    <w:rsid w:val="004355E8"/>
    <w:rsid w:val="00436F02"/>
    <w:rsid w:val="00437EF5"/>
    <w:rsid w:val="004400F3"/>
    <w:rsid w:val="00440FC8"/>
    <w:rsid w:val="004417FA"/>
    <w:rsid w:val="0044223B"/>
    <w:rsid w:val="00442961"/>
    <w:rsid w:val="0044431E"/>
    <w:rsid w:val="004449A9"/>
    <w:rsid w:val="00445B70"/>
    <w:rsid w:val="00446555"/>
    <w:rsid w:val="0045010A"/>
    <w:rsid w:val="00450A2B"/>
    <w:rsid w:val="004522BB"/>
    <w:rsid w:val="00452FFC"/>
    <w:rsid w:val="00454260"/>
    <w:rsid w:val="0045749D"/>
    <w:rsid w:val="0046078B"/>
    <w:rsid w:val="004607B2"/>
    <w:rsid w:val="00462DF2"/>
    <w:rsid w:val="00465517"/>
    <w:rsid w:val="004706E4"/>
    <w:rsid w:val="00470BCA"/>
    <w:rsid w:val="00470CC6"/>
    <w:rsid w:val="004808AA"/>
    <w:rsid w:val="00480A67"/>
    <w:rsid w:val="00481B71"/>
    <w:rsid w:val="004821BD"/>
    <w:rsid w:val="004859FF"/>
    <w:rsid w:val="00485BD2"/>
    <w:rsid w:val="00492438"/>
    <w:rsid w:val="00493428"/>
    <w:rsid w:val="00495240"/>
    <w:rsid w:val="0049677B"/>
    <w:rsid w:val="004A7CB4"/>
    <w:rsid w:val="004B251C"/>
    <w:rsid w:val="004B67F3"/>
    <w:rsid w:val="004B720F"/>
    <w:rsid w:val="004C24EF"/>
    <w:rsid w:val="004C2936"/>
    <w:rsid w:val="004C3BFA"/>
    <w:rsid w:val="004C51B6"/>
    <w:rsid w:val="004D0EBA"/>
    <w:rsid w:val="004D2200"/>
    <w:rsid w:val="004D2A67"/>
    <w:rsid w:val="004D340B"/>
    <w:rsid w:val="004D4B79"/>
    <w:rsid w:val="004D58F3"/>
    <w:rsid w:val="004D5D41"/>
    <w:rsid w:val="004E10A1"/>
    <w:rsid w:val="004E4FE0"/>
    <w:rsid w:val="004E68F4"/>
    <w:rsid w:val="004E6A68"/>
    <w:rsid w:val="004F077E"/>
    <w:rsid w:val="004F1C9A"/>
    <w:rsid w:val="004F2D82"/>
    <w:rsid w:val="004F2F1A"/>
    <w:rsid w:val="004F35D2"/>
    <w:rsid w:val="004F6580"/>
    <w:rsid w:val="00500CF9"/>
    <w:rsid w:val="00501093"/>
    <w:rsid w:val="00501791"/>
    <w:rsid w:val="0050321C"/>
    <w:rsid w:val="00503836"/>
    <w:rsid w:val="0051051A"/>
    <w:rsid w:val="0051160F"/>
    <w:rsid w:val="00513456"/>
    <w:rsid w:val="005141E5"/>
    <w:rsid w:val="005200C3"/>
    <w:rsid w:val="00522EAE"/>
    <w:rsid w:val="0052433B"/>
    <w:rsid w:val="00530A2A"/>
    <w:rsid w:val="00530A51"/>
    <w:rsid w:val="00530BB0"/>
    <w:rsid w:val="00531394"/>
    <w:rsid w:val="0053283C"/>
    <w:rsid w:val="00534E27"/>
    <w:rsid w:val="00535378"/>
    <w:rsid w:val="0054294F"/>
    <w:rsid w:val="0054740F"/>
    <w:rsid w:val="00547F06"/>
    <w:rsid w:val="0055426B"/>
    <w:rsid w:val="00554E54"/>
    <w:rsid w:val="0056131E"/>
    <w:rsid w:val="00562AD2"/>
    <w:rsid w:val="00562D89"/>
    <w:rsid w:val="00563D10"/>
    <w:rsid w:val="00564C58"/>
    <w:rsid w:val="00564E59"/>
    <w:rsid w:val="0056540D"/>
    <w:rsid w:val="00565715"/>
    <w:rsid w:val="0056626F"/>
    <w:rsid w:val="00566423"/>
    <w:rsid w:val="00566C7A"/>
    <w:rsid w:val="00572C27"/>
    <w:rsid w:val="005754D7"/>
    <w:rsid w:val="00581069"/>
    <w:rsid w:val="00581ED7"/>
    <w:rsid w:val="005829D3"/>
    <w:rsid w:val="00585AD9"/>
    <w:rsid w:val="005873CF"/>
    <w:rsid w:val="00591B36"/>
    <w:rsid w:val="00595D99"/>
    <w:rsid w:val="005966F6"/>
    <w:rsid w:val="005A18EE"/>
    <w:rsid w:val="005A1BEB"/>
    <w:rsid w:val="005A1F2B"/>
    <w:rsid w:val="005A2456"/>
    <w:rsid w:val="005A7458"/>
    <w:rsid w:val="005A7681"/>
    <w:rsid w:val="005A7E3A"/>
    <w:rsid w:val="005B104C"/>
    <w:rsid w:val="005B11A2"/>
    <w:rsid w:val="005B64A6"/>
    <w:rsid w:val="005C1EE9"/>
    <w:rsid w:val="005C4912"/>
    <w:rsid w:val="005C50FB"/>
    <w:rsid w:val="005C6823"/>
    <w:rsid w:val="005D1FE3"/>
    <w:rsid w:val="005D2A8D"/>
    <w:rsid w:val="005D3D78"/>
    <w:rsid w:val="005D6515"/>
    <w:rsid w:val="005D6964"/>
    <w:rsid w:val="005E079E"/>
    <w:rsid w:val="005E0E7E"/>
    <w:rsid w:val="005E1C25"/>
    <w:rsid w:val="005E471E"/>
    <w:rsid w:val="005E47A5"/>
    <w:rsid w:val="005E7BDE"/>
    <w:rsid w:val="005F1260"/>
    <w:rsid w:val="005F2411"/>
    <w:rsid w:val="005F2A4C"/>
    <w:rsid w:val="005F30C3"/>
    <w:rsid w:val="005F4CDC"/>
    <w:rsid w:val="00600254"/>
    <w:rsid w:val="00600E93"/>
    <w:rsid w:val="00602803"/>
    <w:rsid w:val="00602DBD"/>
    <w:rsid w:val="00603247"/>
    <w:rsid w:val="006046A1"/>
    <w:rsid w:val="006070E5"/>
    <w:rsid w:val="006072AF"/>
    <w:rsid w:val="00607A01"/>
    <w:rsid w:val="0061084F"/>
    <w:rsid w:val="00611182"/>
    <w:rsid w:val="00611BC9"/>
    <w:rsid w:val="0061396F"/>
    <w:rsid w:val="00615C5D"/>
    <w:rsid w:val="00621228"/>
    <w:rsid w:val="0062146D"/>
    <w:rsid w:val="00624DFB"/>
    <w:rsid w:val="00626119"/>
    <w:rsid w:val="0063073F"/>
    <w:rsid w:val="006322EE"/>
    <w:rsid w:val="00632438"/>
    <w:rsid w:val="00633B39"/>
    <w:rsid w:val="0063767B"/>
    <w:rsid w:val="00640E8A"/>
    <w:rsid w:val="006428DE"/>
    <w:rsid w:val="00642914"/>
    <w:rsid w:val="00644CA4"/>
    <w:rsid w:val="006450F7"/>
    <w:rsid w:val="00645852"/>
    <w:rsid w:val="0064641F"/>
    <w:rsid w:val="006476BB"/>
    <w:rsid w:val="006500ED"/>
    <w:rsid w:val="006510E3"/>
    <w:rsid w:val="00652640"/>
    <w:rsid w:val="00652D20"/>
    <w:rsid w:val="00656007"/>
    <w:rsid w:val="006602CC"/>
    <w:rsid w:val="00661386"/>
    <w:rsid w:val="0066140E"/>
    <w:rsid w:val="006622E1"/>
    <w:rsid w:val="00664E35"/>
    <w:rsid w:val="00665E21"/>
    <w:rsid w:val="00670D52"/>
    <w:rsid w:val="006715DC"/>
    <w:rsid w:val="00672054"/>
    <w:rsid w:val="00672ED9"/>
    <w:rsid w:val="0067315E"/>
    <w:rsid w:val="006736F5"/>
    <w:rsid w:val="00674A1C"/>
    <w:rsid w:val="0067625F"/>
    <w:rsid w:val="006764DB"/>
    <w:rsid w:val="006771AB"/>
    <w:rsid w:val="006777DF"/>
    <w:rsid w:val="00677FB6"/>
    <w:rsid w:val="006812F9"/>
    <w:rsid w:val="00682347"/>
    <w:rsid w:val="00682701"/>
    <w:rsid w:val="00690297"/>
    <w:rsid w:val="006904E5"/>
    <w:rsid w:val="006905D0"/>
    <w:rsid w:val="00690EB8"/>
    <w:rsid w:val="006910BE"/>
    <w:rsid w:val="0069171F"/>
    <w:rsid w:val="006926E6"/>
    <w:rsid w:val="00697234"/>
    <w:rsid w:val="00697898"/>
    <w:rsid w:val="006A0BBE"/>
    <w:rsid w:val="006A0F01"/>
    <w:rsid w:val="006A2418"/>
    <w:rsid w:val="006A65B2"/>
    <w:rsid w:val="006A6885"/>
    <w:rsid w:val="006A77CE"/>
    <w:rsid w:val="006B1CF0"/>
    <w:rsid w:val="006B3E66"/>
    <w:rsid w:val="006B3F75"/>
    <w:rsid w:val="006C0618"/>
    <w:rsid w:val="006C0752"/>
    <w:rsid w:val="006C35DA"/>
    <w:rsid w:val="006C4B43"/>
    <w:rsid w:val="006C6369"/>
    <w:rsid w:val="006D45EE"/>
    <w:rsid w:val="006D613B"/>
    <w:rsid w:val="006D6218"/>
    <w:rsid w:val="006D6DC0"/>
    <w:rsid w:val="006E06C7"/>
    <w:rsid w:val="006E08AA"/>
    <w:rsid w:val="006E1146"/>
    <w:rsid w:val="006E59E0"/>
    <w:rsid w:val="006E719A"/>
    <w:rsid w:val="006F085C"/>
    <w:rsid w:val="006F0D41"/>
    <w:rsid w:val="006F17E3"/>
    <w:rsid w:val="006F247D"/>
    <w:rsid w:val="006F2BC4"/>
    <w:rsid w:val="006F3144"/>
    <w:rsid w:val="006F34B3"/>
    <w:rsid w:val="006F4DC7"/>
    <w:rsid w:val="006F65DC"/>
    <w:rsid w:val="006F7867"/>
    <w:rsid w:val="0070080E"/>
    <w:rsid w:val="0070234A"/>
    <w:rsid w:val="007031FC"/>
    <w:rsid w:val="007035D3"/>
    <w:rsid w:val="00703A58"/>
    <w:rsid w:val="00710214"/>
    <w:rsid w:val="00710433"/>
    <w:rsid w:val="007108AB"/>
    <w:rsid w:val="00711221"/>
    <w:rsid w:val="00713352"/>
    <w:rsid w:val="00714271"/>
    <w:rsid w:val="0071540A"/>
    <w:rsid w:val="00715897"/>
    <w:rsid w:val="00720B1A"/>
    <w:rsid w:val="00720B21"/>
    <w:rsid w:val="00722BC4"/>
    <w:rsid w:val="007258B9"/>
    <w:rsid w:val="007265F3"/>
    <w:rsid w:val="00727975"/>
    <w:rsid w:val="007308F9"/>
    <w:rsid w:val="00732778"/>
    <w:rsid w:val="0073278D"/>
    <w:rsid w:val="007329F0"/>
    <w:rsid w:val="007333D6"/>
    <w:rsid w:val="0073602D"/>
    <w:rsid w:val="00737359"/>
    <w:rsid w:val="00737A66"/>
    <w:rsid w:val="00740051"/>
    <w:rsid w:val="007411AF"/>
    <w:rsid w:val="007429BF"/>
    <w:rsid w:val="00745FA7"/>
    <w:rsid w:val="007477DD"/>
    <w:rsid w:val="00747BEC"/>
    <w:rsid w:val="0075170F"/>
    <w:rsid w:val="00754391"/>
    <w:rsid w:val="0075466B"/>
    <w:rsid w:val="007553F1"/>
    <w:rsid w:val="00760549"/>
    <w:rsid w:val="00762D5B"/>
    <w:rsid w:val="007635DF"/>
    <w:rsid w:val="007667A7"/>
    <w:rsid w:val="00767FFD"/>
    <w:rsid w:val="007721F1"/>
    <w:rsid w:val="00773A95"/>
    <w:rsid w:val="00774785"/>
    <w:rsid w:val="00776B54"/>
    <w:rsid w:val="00776CC4"/>
    <w:rsid w:val="007801D6"/>
    <w:rsid w:val="00780A06"/>
    <w:rsid w:val="00780AC5"/>
    <w:rsid w:val="0078111A"/>
    <w:rsid w:val="007820FC"/>
    <w:rsid w:val="007834B0"/>
    <w:rsid w:val="0078390D"/>
    <w:rsid w:val="007849B7"/>
    <w:rsid w:val="00784EF5"/>
    <w:rsid w:val="00785679"/>
    <w:rsid w:val="007857D2"/>
    <w:rsid w:val="00790749"/>
    <w:rsid w:val="00792614"/>
    <w:rsid w:val="00795557"/>
    <w:rsid w:val="007A1FEC"/>
    <w:rsid w:val="007A202F"/>
    <w:rsid w:val="007A3122"/>
    <w:rsid w:val="007A3BCB"/>
    <w:rsid w:val="007A3C9F"/>
    <w:rsid w:val="007A48CB"/>
    <w:rsid w:val="007A4C29"/>
    <w:rsid w:val="007A55F6"/>
    <w:rsid w:val="007A5DD4"/>
    <w:rsid w:val="007A6B35"/>
    <w:rsid w:val="007A7034"/>
    <w:rsid w:val="007B319F"/>
    <w:rsid w:val="007B430F"/>
    <w:rsid w:val="007B6C48"/>
    <w:rsid w:val="007B7D35"/>
    <w:rsid w:val="007C0364"/>
    <w:rsid w:val="007C20DB"/>
    <w:rsid w:val="007C2302"/>
    <w:rsid w:val="007C2608"/>
    <w:rsid w:val="007C3EA5"/>
    <w:rsid w:val="007C3FFB"/>
    <w:rsid w:val="007C6446"/>
    <w:rsid w:val="007C6D31"/>
    <w:rsid w:val="007D0F9C"/>
    <w:rsid w:val="007D1F9F"/>
    <w:rsid w:val="007D2451"/>
    <w:rsid w:val="007D472F"/>
    <w:rsid w:val="007D4FE3"/>
    <w:rsid w:val="007D5F46"/>
    <w:rsid w:val="007D64A2"/>
    <w:rsid w:val="007E0242"/>
    <w:rsid w:val="007E116A"/>
    <w:rsid w:val="007E2B82"/>
    <w:rsid w:val="007E4E23"/>
    <w:rsid w:val="007E63B4"/>
    <w:rsid w:val="007E6665"/>
    <w:rsid w:val="007E667F"/>
    <w:rsid w:val="007E66DE"/>
    <w:rsid w:val="007E6FAC"/>
    <w:rsid w:val="007F1C6A"/>
    <w:rsid w:val="007F2D72"/>
    <w:rsid w:val="008015E7"/>
    <w:rsid w:val="008019A8"/>
    <w:rsid w:val="00801A7E"/>
    <w:rsid w:val="00805553"/>
    <w:rsid w:val="00811151"/>
    <w:rsid w:val="0081316F"/>
    <w:rsid w:val="00813510"/>
    <w:rsid w:val="00813BA1"/>
    <w:rsid w:val="008142CE"/>
    <w:rsid w:val="00816367"/>
    <w:rsid w:val="00816895"/>
    <w:rsid w:val="008207A3"/>
    <w:rsid w:val="008207BA"/>
    <w:rsid w:val="00821B5E"/>
    <w:rsid w:val="00822584"/>
    <w:rsid w:val="008242C6"/>
    <w:rsid w:val="0082477E"/>
    <w:rsid w:val="00825D41"/>
    <w:rsid w:val="008262AC"/>
    <w:rsid w:val="00826B05"/>
    <w:rsid w:val="00826C40"/>
    <w:rsid w:val="008275CC"/>
    <w:rsid w:val="00827B82"/>
    <w:rsid w:val="00827ECB"/>
    <w:rsid w:val="00831DA7"/>
    <w:rsid w:val="00834604"/>
    <w:rsid w:val="00837FC9"/>
    <w:rsid w:val="0084084F"/>
    <w:rsid w:val="008422B8"/>
    <w:rsid w:val="00842F49"/>
    <w:rsid w:val="00843E3C"/>
    <w:rsid w:val="00844700"/>
    <w:rsid w:val="00850177"/>
    <w:rsid w:val="0085591D"/>
    <w:rsid w:val="00855D25"/>
    <w:rsid w:val="008572DE"/>
    <w:rsid w:val="0086019D"/>
    <w:rsid w:val="008606EE"/>
    <w:rsid w:val="00860B43"/>
    <w:rsid w:val="008615E3"/>
    <w:rsid w:val="00865E06"/>
    <w:rsid w:val="00866BB7"/>
    <w:rsid w:val="008672ED"/>
    <w:rsid w:val="008711D4"/>
    <w:rsid w:val="00871B38"/>
    <w:rsid w:val="00871C85"/>
    <w:rsid w:val="00872712"/>
    <w:rsid w:val="008743D5"/>
    <w:rsid w:val="0087645E"/>
    <w:rsid w:val="008766BA"/>
    <w:rsid w:val="00876DA0"/>
    <w:rsid w:val="00877014"/>
    <w:rsid w:val="00877603"/>
    <w:rsid w:val="00880EDB"/>
    <w:rsid w:val="00882031"/>
    <w:rsid w:val="008823E9"/>
    <w:rsid w:val="008826DD"/>
    <w:rsid w:val="008832AF"/>
    <w:rsid w:val="00885D55"/>
    <w:rsid w:val="00887125"/>
    <w:rsid w:val="0088772E"/>
    <w:rsid w:val="008925CB"/>
    <w:rsid w:val="008926D3"/>
    <w:rsid w:val="0089270D"/>
    <w:rsid w:val="008937C0"/>
    <w:rsid w:val="008940C5"/>
    <w:rsid w:val="0089638F"/>
    <w:rsid w:val="00896C2B"/>
    <w:rsid w:val="008A0057"/>
    <w:rsid w:val="008A2E2C"/>
    <w:rsid w:val="008A30F3"/>
    <w:rsid w:val="008A419C"/>
    <w:rsid w:val="008A577A"/>
    <w:rsid w:val="008A5CC0"/>
    <w:rsid w:val="008A666A"/>
    <w:rsid w:val="008A7648"/>
    <w:rsid w:val="008B0FEE"/>
    <w:rsid w:val="008B4FFD"/>
    <w:rsid w:val="008B6BC9"/>
    <w:rsid w:val="008C04EA"/>
    <w:rsid w:val="008C0FF5"/>
    <w:rsid w:val="008C1F91"/>
    <w:rsid w:val="008C6253"/>
    <w:rsid w:val="008C6E7D"/>
    <w:rsid w:val="008C702B"/>
    <w:rsid w:val="008D081A"/>
    <w:rsid w:val="008D2BBC"/>
    <w:rsid w:val="008D2F6C"/>
    <w:rsid w:val="008D5912"/>
    <w:rsid w:val="008D6A0B"/>
    <w:rsid w:val="008E058A"/>
    <w:rsid w:val="008E09D4"/>
    <w:rsid w:val="008E26AC"/>
    <w:rsid w:val="008E27F1"/>
    <w:rsid w:val="008E3E50"/>
    <w:rsid w:val="008E4884"/>
    <w:rsid w:val="008E4DA2"/>
    <w:rsid w:val="008E6CF3"/>
    <w:rsid w:val="008F0C11"/>
    <w:rsid w:val="008F2195"/>
    <w:rsid w:val="008F5C89"/>
    <w:rsid w:val="00900007"/>
    <w:rsid w:val="00901EA0"/>
    <w:rsid w:val="0090321F"/>
    <w:rsid w:val="00904255"/>
    <w:rsid w:val="0090466B"/>
    <w:rsid w:val="0090511A"/>
    <w:rsid w:val="00905EA6"/>
    <w:rsid w:val="009076D2"/>
    <w:rsid w:val="009079B9"/>
    <w:rsid w:val="00907B56"/>
    <w:rsid w:val="00907F63"/>
    <w:rsid w:val="00910CB5"/>
    <w:rsid w:val="00911262"/>
    <w:rsid w:val="00912D62"/>
    <w:rsid w:val="009143CE"/>
    <w:rsid w:val="009168FA"/>
    <w:rsid w:val="00916E94"/>
    <w:rsid w:val="00917371"/>
    <w:rsid w:val="009177F5"/>
    <w:rsid w:val="009210D6"/>
    <w:rsid w:val="00921751"/>
    <w:rsid w:val="00921877"/>
    <w:rsid w:val="009218AB"/>
    <w:rsid w:val="00921B14"/>
    <w:rsid w:val="00922032"/>
    <w:rsid w:val="00922431"/>
    <w:rsid w:val="009242ED"/>
    <w:rsid w:val="00925372"/>
    <w:rsid w:val="009304CD"/>
    <w:rsid w:val="00930A02"/>
    <w:rsid w:val="00932917"/>
    <w:rsid w:val="00932B34"/>
    <w:rsid w:val="00933717"/>
    <w:rsid w:val="00933F1D"/>
    <w:rsid w:val="009362B1"/>
    <w:rsid w:val="00937786"/>
    <w:rsid w:val="00937EBC"/>
    <w:rsid w:val="00941AC6"/>
    <w:rsid w:val="0094430B"/>
    <w:rsid w:val="00944928"/>
    <w:rsid w:val="00945DF7"/>
    <w:rsid w:val="00950331"/>
    <w:rsid w:val="00950DB7"/>
    <w:rsid w:val="00950E6A"/>
    <w:rsid w:val="00951212"/>
    <w:rsid w:val="009538A5"/>
    <w:rsid w:val="00954461"/>
    <w:rsid w:val="0095455E"/>
    <w:rsid w:val="009574BE"/>
    <w:rsid w:val="009610C1"/>
    <w:rsid w:val="00962054"/>
    <w:rsid w:val="00962B75"/>
    <w:rsid w:val="0096320C"/>
    <w:rsid w:val="0096611E"/>
    <w:rsid w:val="00966A0E"/>
    <w:rsid w:val="0096769F"/>
    <w:rsid w:val="009707AA"/>
    <w:rsid w:val="009724F6"/>
    <w:rsid w:val="0097413A"/>
    <w:rsid w:val="009743C2"/>
    <w:rsid w:val="00974A51"/>
    <w:rsid w:val="009825A7"/>
    <w:rsid w:val="0098452C"/>
    <w:rsid w:val="0098648D"/>
    <w:rsid w:val="00986F95"/>
    <w:rsid w:val="009875FA"/>
    <w:rsid w:val="0098775F"/>
    <w:rsid w:val="00990C95"/>
    <w:rsid w:val="00990D89"/>
    <w:rsid w:val="0099123F"/>
    <w:rsid w:val="009923E6"/>
    <w:rsid w:val="009923EB"/>
    <w:rsid w:val="009947E6"/>
    <w:rsid w:val="009960DA"/>
    <w:rsid w:val="00997AD7"/>
    <w:rsid w:val="009A4CCD"/>
    <w:rsid w:val="009A670B"/>
    <w:rsid w:val="009B1CC7"/>
    <w:rsid w:val="009B1E1D"/>
    <w:rsid w:val="009B26BB"/>
    <w:rsid w:val="009B5E0D"/>
    <w:rsid w:val="009C081B"/>
    <w:rsid w:val="009C29CA"/>
    <w:rsid w:val="009C2AB7"/>
    <w:rsid w:val="009C2B92"/>
    <w:rsid w:val="009D0DC7"/>
    <w:rsid w:val="009D2A9D"/>
    <w:rsid w:val="009D2CAC"/>
    <w:rsid w:val="009D37A9"/>
    <w:rsid w:val="009D4177"/>
    <w:rsid w:val="009D7249"/>
    <w:rsid w:val="009E00AF"/>
    <w:rsid w:val="009E10F8"/>
    <w:rsid w:val="009E1CB7"/>
    <w:rsid w:val="009E479A"/>
    <w:rsid w:val="009E57F7"/>
    <w:rsid w:val="009E6C7E"/>
    <w:rsid w:val="009F4219"/>
    <w:rsid w:val="009F6D4B"/>
    <w:rsid w:val="009F74BF"/>
    <w:rsid w:val="00A0014F"/>
    <w:rsid w:val="00A0083B"/>
    <w:rsid w:val="00A03A80"/>
    <w:rsid w:val="00A06B56"/>
    <w:rsid w:val="00A06DFF"/>
    <w:rsid w:val="00A107A9"/>
    <w:rsid w:val="00A11DB3"/>
    <w:rsid w:val="00A13265"/>
    <w:rsid w:val="00A17AF8"/>
    <w:rsid w:val="00A17DBF"/>
    <w:rsid w:val="00A2410E"/>
    <w:rsid w:val="00A301D2"/>
    <w:rsid w:val="00A30ADC"/>
    <w:rsid w:val="00A3364E"/>
    <w:rsid w:val="00A40592"/>
    <w:rsid w:val="00A41B36"/>
    <w:rsid w:val="00A43660"/>
    <w:rsid w:val="00A44F30"/>
    <w:rsid w:val="00A46E59"/>
    <w:rsid w:val="00A47330"/>
    <w:rsid w:val="00A5130C"/>
    <w:rsid w:val="00A5502C"/>
    <w:rsid w:val="00A55BCD"/>
    <w:rsid w:val="00A61CC2"/>
    <w:rsid w:val="00A6205A"/>
    <w:rsid w:val="00A71901"/>
    <w:rsid w:val="00A72294"/>
    <w:rsid w:val="00A72D40"/>
    <w:rsid w:val="00A73CB6"/>
    <w:rsid w:val="00A74F49"/>
    <w:rsid w:val="00A76F97"/>
    <w:rsid w:val="00A772F9"/>
    <w:rsid w:val="00A82238"/>
    <w:rsid w:val="00A84E0F"/>
    <w:rsid w:val="00A85250"/>
    <w:rsid w:val="00A86852"/>
    <w:rsid w:val="00A904A9"/>
    <w:rsid w:val="00A964FA"/>
    <w:rsid w:val="00A965AD"/>
    <w:rsid w:val="00AA258D"/>
    <w:rsid w:val="00AA2757"/>
    <w:rsid w:val="00AA2C5F"/>
    <w:rsid w:val="00AA33E5"/>
    <w:rsid w:val="00AA4978"/>
    <w:rsid w:val="00AA5944"/>
    <w:rsid w:val="00AA7235"/>
    <w:rsid w:val="00AA79FE"/>
    <w:rsid w:val="00AB0A1A"/>
    <w:rsid w:val="00AB0E00"/>
    <w:rsid w:val="00AB31B4"/>
    <w:rsid w:val="00AB339A"/>
    <w:rsid w:val="00AB6E75"/>
    <w:rsid w:val="00AC2033"/>
    <w:rsid w:val="00AC3427"/>
    <w:rsid w:val="00AC39B6"/>
    <w:rsid w:val="00AC45BD"/>
    <w:rsid w:val="00AC6189"/>
    <w:rsid w:val="00AD12E1"/>
    <w:rsid w:val="00AD13AC"/>
    <w:rsid w:val="00AD17DF"/>
    <w:rsid w:val="00AD2595"/>
    <w:rsid w:val="00AD2F23"/>
    <w:rsid w:val="00AD5246"/>
    <w:rsid w:val="00AD6CD6"/>
    <w:rsid w:val="00AE130C"/>
    <w:rsid w:val="00AE3101"/>
    <w:rsid w:val="00AE39D2"/>
    <w:rsid w:val="00AE5C89"/>
    <w:rsid w:val="00AF03E8"/>
    <w:rsid w:val="00AF0904"/>
    <w:rsid w:val="00AF19A3"/>
    <w:rsid w:val="00AF1D73"/>
    <w:rsid w:val="00AF390D"/>
    <w:rsid w:val="00AF465C"/>
    <w:rsid w:val="00AF4746"/>
    <w:rsid w:val="00AF62A8"/>
    <w:rsid w:val="00AF63CF"/>
    <w:rsid w:val="00B06084"/>
    <w:rsid w:val="00B073D8"/>
    <w:rsid w:val="00B15332"/>
    <w:rsid w:val="00B166B8"/>
    <w:rsid w:val="00B171B4"/>
    <w:rsid w:val="00B205B3"/>
    <w:rsid w:val="00B218F2"/>
    <w:rsid w:val="00B22644"/>
    <w:rsid w:val="00B23345"/>
    <w:rsid w:val="00B26806"/>
    <w:rsid w:val="00B27211"/>
    <w:rsid w:val="00B276A5"/>
    <w:rsid w:val="00B276B9"/>
    <w:rsid w:val="00B30FE0"/>
    <w:rsid w:val="00B32F6E"/>
    <w:rsid w:val="00B344F1"/>
    <w:rsid w:val="00B34717"/>
    <w:rsid w:val="00B3488C"/>
    <w:rsid w:val="00B35097"/>
    <w:rsid w:val="00B406D7"/>
    <w:rsid w:val="00B41AC1"/>
    <w:rsid w:val="00B43EAA"/>
    <w:rsid w:val="00B45412"/>
    <w:rsid w:val="00B456D9"/>
    <w:rsid w:val="00B46A2B"/>
    <w:rsid w:val="00B50065"/>
    <w:rsid w:val="00B505CF"/>
    <w:rsid w:val="00B51095"/>
    <w:rsid w:val="00B52287"/>
    <w:rsid w:val="00B53AEA"/>
    <w:rsid w:val="00B544AC"/>
    <w:rsid w:val="00B5482E"/>
    <w:rsid w:val="00B561A2"/>
    <w:rsid w:val="00B609C1"/>
    <w:rsid w:val="00B624EA"/>
    <w:rsid w:val="00B62B73"/>
    <w:rsid w:val="00B70B39"/>
    <w:rsid w:val="00B729E1"/>
    <w:rsid w:val="00B730D4"/>
    <w:rsid w:val="00B738D4"/>
    <w:rsid w:val="00B74082"/>
    <w:rsid w:val="00B7778A"/>
    <w:rsid w:val="00B81FF4"/>
    <w:rsid w:val="00B82BEF"/>
    <w:rsid w:val="00B82D6C"/>
    <w:rsid w:val="00B8365D"/>
    <w:rsid w:val="00B865DC"/>
    <w:rsid w:val="00B86887"/>
    <w:rsid w:val="00B8726E"/>
    <w:rsid w:val="00B90473"/>
    <w:rsid w:val="00B90751"/>
    <w:rsid w:val="00B91D9B"/>
    <w:rsid w:val="00B928A8"/>
    <w:rsid w:val="00B92B84"/>
    <w:rsid w:val="00B9755F"/>
    <w:rsid w:val="00B97EC7"/>
    <w:rsid w:val="00BA1D64"/>
    <w:rsid w:val="00BA1F82"/>
    <w:rsid w:val="00BA36C5"/>
    <w:rsid w:val="00BB0A81"/>
    <w:rsid w:val="00BB0A84"/>
    <w:rsid w:val="00BB40D4"/>
    <w:rsid w:val="00BB4351"/>
    <w:rsid w:val="00BC2F46"/>
    <w:rsid w:val="00BC36D5"/>
    <w:rsid w:val="00BC47D1"/>
    <w:rsid w:val="00BC6A35"/>
    <w:rsid w:val="00BD42F6"/>
    <w:rsid w:val="00BD531D"/>
    <w:rsid w:val="00BD6819"/>
    <w:rsid w:val="00BD71D0"/>
    <w:rsid w:val="00BD733D"/>
    <w:rsid w:val="00BE1000"/>
    <w:rsid w:val="00BE226F"/>
    <w:rsid w:val="00BE295D"/>
    <w:rsid w:val="00BF08FF"/>
    <w:rsid w:val="00BF0AAD"/>
    <w:rsid w:val="00BF0D15"/>
    <w:rsid w:val="00BF123D"/>
    <w:rsid w:val="00BF330F"/>
    <w:rsid w:val="00BF33B9"/>
    <w:rsid w:val="00BF4678"/>
    <w:rsid w:val="00BF7347"/>
    <w:rsid w:val="00BF7BB8"/>
    <w:rsid w:val="00BF7DF7"/>
    <w:rsid w:val="00C0141C"/>
    <w:rsid w:val="00C02BC4"/>
    <w:rsid w:val="00C03901"/>
    <w:rsid w:val="00C03F58"/>
    <w:rsid w:val="00C0481C"/>
    <w:rsid w:val="00C04DB2"/>
    <w:rsid w:val="00C0614B"/>
    <w:rsid w:val="00C06167"/>
    <w:rsid w:val="00C07144"/>
    <w:rsid w:val="00C07B0F"/>
    <w:rsid w:val="00C1050D"/>
    <w:rsid w:val="00C12399"/>
    <w:rsid w:val="00C1445E"/>
    <w:rsid w:val="00C14E3D"/>
    <w:rsid w:val="00C166D6"/>
    <w:rsid w:val="00C17155"/>
    <w:rsid w:val="00C208B5"/>
    <w:rsid w:val="00C20B55"/>
    <w:rsid w:val="00C228DE"/>
    <w:rsid w:val="00C27840"/>
    <w:rsid w:val="00C31142"/>
    <w:rsid w:val="00C33597"/>
    <w:rsid w:val="00C3392A"/>
    <w:rsid w:val="00C34852"/>
    <w:rsid w:val="00C36264"/>
    <w:rsid w:val="00C370EE"/>
    <w:rsid w:val="00C37B27"/>
    <w:rsid w:val="00C41956"/>
    <w:rsid w:val="00C470F7"/>
    <w:rsid w:val="00C47A48"/>
    <w:rsid w:val="00C5156B"/>
    <w:rsid w:val="00C54915"/>
    <w:rsid w:val="00C5741B"/>
    <w:rsid w:val="00C62DE2"/>
    <w:rsid w:val="00C6325F"/>
    <w:rsid w:val="00C65779"/>
    <w:rsid w:val="00C65951"/>
    <w:rsid w:val="00C670CB"/>
    <w:rsid w:val="00C67DAA"/>
    <w:rsid w:val="00C702BD"/>
    <w:rsid w:val="00C70A6E"/>
    <w:rsid w:val="00C73248"/>
    <w:rsid w:val="00C73268"/>
    <w:rsid w:val="00C7426E"/>
    <w:rsid w:val="00C745C4"/>
    <w:rsid w:val="00C76158"/>
    <w:rsid w:val="00C77B41"/>
    <w:rsid w:val="00C77D02"/>
    <w:rsid w:val="00C80120"/>
    <w:rsid w:val="00C80D4D"/>
    <w:rsid w:val="00C82909"/>
    <w:rsid w:val="00C859BF"/>
    <w:rsid w:val="00C87316"/>
    <w:rsid w:val="00C90F0E"/>
    <w:rsid w:val="00C9135E"/>
    <w:rsid w:val="00C922FB"/>
    <w:rsid w:val="00C926B0"/>
    <w:rsid w:val="00C95AB0"/>
    <w:rsid w:val="00CA376E"/>
    <w:rsid w:val="00CB0410"/>
    <w:rsid w:val="00CB2871"/>
    <w:rsid w:val="00CB3F83"/>
    <w:rsid w:val="00CB6804"/>
    <w:rsid w:val="00CC09D8"/>
    <w:rsid w:val="00CC1445"/>
    <w:rsid w:val="00CC4C8A"/>
    <w:rsid w:val="00CC4CF6"/>
    <w:rsid w:val="00CC582B"/>
    <w:rsid w:val="00CC7836"/>
    <w:rsid w:val="00CC786E"/>
    <w:rsid w:val="00CC7AFC"/>
    <w:rsid w:val="00CD05A8"/>
    <w:rsid w:val="00CD0C74"/>
    <w:rsid w:val="00CD207F"/>
    <w:rsid w:val="00CD2B32"/>
    <w:rsid w:val="00CD2FCC"/>
    <w:rsid w:val="00CD3825"/>
    <w:rsid w:val="00CD47E9"/>
    <w:rsid w:val="00CD6A2C"/>
    <w:rsid w:val="00CE09A2"/>
    <w:rsid w:val="00CE1C94"/>
    <w:rsid w:val="00CE2884"/>
    <w:rsid w:val="00CE4139"/>
    <w:rsid w:val="00CE5B1E"/>
    <w:rsid w:val="00CE714B"/>
    <w:rsid w:val="00CE7C5F"/>
    <w:rsid w:val="00CF0B5C"/>
    <w:rsid w:val="00CF283C"/>
    <w:rsid w:val="00CF384F"/>
    <w:rsid w:val="00CF4462"/>
    <w:rsid w:val="00CF7336"/>
    <w:rsid w:val="00CF7B2A"/>
    <w:rsid w:val="00D014BA"/>
    <w:rsid w:val="00D014C7"/>
    <w:rsid w:val="00D0220C"/>
    <w:rsid w:val="00D0243E"/>
    <w:rsid w:val="00D03243"/>
    <w:rsid w:val="00D04E01"/>
    <w:rsid w:val="00D05954"/>
    <w:rsid w:val="00D076FD"/>
    <w:rsid w:val="00D0782B"/>
    <w:rsid w:val="00D10F8D"/>
    <w:rsid w:val="00D112CA"/>
    <w:rsid w:val="00D11C38"/>
    <w:rsid w:val="00D1205F"/>
    <w:rsid w:val="00D1213B"/>
    <w:rsid w:val="00D1237B"/>
    <w:rsid w:val="00D1416C"/>
    <w:rsid w:val="00D1647E"/>
    <w:rsid w:val="00D175EB"/>
    <w:rsid w:val="00D17F60"/>
    <w:rsid w:val="00D2237C"/>
    <w:rsid w:val="00D22587"/>
    <w:rsid w:val="00D23686"/>
    <w:rsid w:val="00D24445"/>
    <w:rsid w:val="00D248FE"/>
    <w:rsid w:val="00D31AD0"/>
    <w:rsid w:val="00D324E4"/>
    <w:rsid w:val="00D337B6"/>
    <w:rsid w:val="00D341C8"/>
    <w:rsid w:val="00D342AC"/>
    <w:rsid w:val="00D35F7E"/>
    <w:rsid w:val="00D40811"/>
    <w:rsid w:val="00D42147"/>
    <w:rsid w:val="00D42A36"/>
    <w:rsid w:val="00D42AE6"/>
    <w:rsid w:val="00D431EA"/>
    <w:rsid w:val="00D448E8"/>
    <w:rsid w:val="00D45360"/>
    <w:rsid w:val="00D45608"/>
    <w:rsid w:val="00D45E36"/>
    <w:rsid w:val="00D467FB"/>
    <w:rsid w:val="00D46C80"/>
    <w:rsid w:val="00D51707"/>
    <w:rsid w:val="00D52FCA"/>
    <w:rsid w:val="00D53CE4"/>
    <w:rsid w:val="00D56BB4"/>
    <w:rsid w:val="00D56E24"/>
    <w:rsid w:val="00D5798E"/>
    <w:rsid w:val="00D611DE"/>
    <w:rsid w:val="00D61DA5"/>
    <w:rsid w:val="00D62C31"/>
    <w:rsid w:val="00D631B5"/>
    <w:rsid w:val="00D63AC5"/>
    <w:rsid w:val="00D63FFA"/>
    <w:rsid w:val="00D65D11"/>
    <w:rsid w:val="00D66533"/>
    <w:rsid w:val="00D66D20"/>
    <w:rsid w:val="00D670A9"/>
    <w:rsid w:val="00D67132"/>
    <w:rsid w:val="00D67B1F"/>
    <w:rsid w:val="00D7207E"/>
    <w:rsid w:val="00D72D1C"/>
    <w:rsid w:val="00D74581"/>
    <w:rsid w:val="00D767DC"/>
    <w:rsid w:val="00D80182"/>
    <w:rsid w:val="00D82310"/>
    <w:rsid w:val="00D832C8"/>
    <w:rsid w:val="00D83302"/>
    <w:rsid w:val="00D872AC"/>
    <w:rsid w:val="00D906F5"/>
    <w:rsid w:val="00D9198C"/>
    <w:rsid w:val="00D937C4"/>
    <w:rsid w:val="00D95C1E"/>
    <w:rsid w:val="00DA0CCB"/>
    <w:rsid w:val="00DA177C"/>
    <w:rsid w:val="00DA5FD7"/>
    <w:rsid w:val="00DA7203"/>
    <w:rsid w:val="00DA7B56"/>
    <w:rsid w:val="00DB0543"/>
    <w:rsid w:val="00DB1A52"/>
    <w:rsid w:val="00DB4881"/>
    <w:rsid w:val="00DB4884"/>
    <w:rsid w:val="00DB70A4"/>
    <w:rsid w:val="00DC3D73"/>
    <w:rsid w:val="00DC5D8A"/>
    <w:rsid w:val="00DD107C"/>
    <w:rsid w:val="00DD1A4B"/>
    <w:rsid w:val="00DD33C1"/>
    <w:rsid w:val="00DD3694"/>
    <w:rsid w:val="00DD3707"/>
    <w:rsid w:val="00DD3DB8"/>
    <w:rsid w:val="00DD480E"/>
    <w:rsid w:val="00DD58B5"/>
    <w:rsid w:val="00DD6EBB"/>
    <w:rsid w:val="00DD78ED"/>
    <w:rsid w:val="00DE00C2"/>
    <w:rsid w:val="00DE0DDC"/>
    <w:rsid w:val="00DE2F49"/>
    <w:rsid w:val="00DE63F3"/>
    <w:rsid w:val="00DF1889"/>
    <w:rsid w:val="00DF1BB3"/>
    <w:rsid w:val="00DF4C96"/>
    <w:rsid w:val="00DF4CC5"/>
    <w:rsid w:val="00DF5095"/>
    <w:rsid w:val="00DF5ED8"/>
    <w:rsid w:val="00DF63C9"/>
    <w:rsid w:val="00DF7E6B"/>
    <w:rsid w:val="00E031D8"/>
    <w:rsid w:val="00E04E96"/>
    <w:rsid w:val="00E05DEB"/>
    <w:rsid w:val="00E10128"/>
    <w:rsid w:val="00E1337E"/>
    <w:rsid w:val="00E1499D"/>
    <w:rsid w:val="00E14A7C"/>
    <w:rsid w:val="00E1517F"/>
    <w:rsid w:val="00E164A7"/>
    <w:rsid w:val="00E20593"/>
    <w:rsid w:val="00E2258C"/>
    <w:rsid w:val="00E22B80"/>
    <w:rsid w:val="00E24079"/>
    <w:rsid w:val="00E25071"/>
    <w:rsid w:val="00E261A9"/>
    <w:rsid w:val="00E26DBE"/>
    <w:rsid w:val="00E301AA"/>
    <w:rsid w:val="00E306A2"/>
    <w:rsid w:val="00E30C2A"/>
    <w:rsid w:val="00E32F24"/>
    <w:rsid w:val="00E35628"/>
    <w:rsid w:val="00E4021A"/>
    <w:rsid w:val="00E42D7A"/>
    <w:rsid w:val="00E4582B"/>
    <w:rsid w:val="00E55384"/>
    <w:rsid w:val="00E55BA0"/>
    <w:rsid w:val="00E5638A"/>
    <w:rsid w:val="00E56456"/>
    <w:rsid w:val="00E56A76"/>
    <w:rsid w:val="00E56FF0"/>
    <w:rsid w:val="00E57FC6"/>
    <w:rsid w:val="00E600E5"/>
    <w:rsid w:val="00E605C0"/>
    <w:rsid w:val="00E616A2"/>
    <w:rsid w:val="00E61DA3"/>
    <w:rsid w:val="00E63619"/>
    <w:rsid w:val="00E644D0"/>
    <w:rsid w:val="00E64DED"/>
    <w:rsid w:val="00E65199"/>
    <w:rsid w:val="00E65FF3"/>
    <w:rsid w:val="00E73A50"/>
    <w:rsid w:val="00E7414E"/>
    <w:rsid w:val="00E74CB8"/>
    <w:rsid w:val="00E74D70"/>
    <w:rsid w:val="00E7603B"/>
    <w:rsid w:val="00E8292B"/>
    <w:rsid w:val="00E8375A"/>
    <w:rsid w:val="00E85B41"/>
    <w:rsid w:val="00E873D9"/>
    <w:rsid w:val="00E91F98"/>
    <w:rsid w:val="00E95079"/>
    <w:rsid w:val="00E95105"/>
    <w:rsid w:val="00E95828"/>
    <w:rsid w:val="00E960C9"/>
    <w:rsid w:val="00E96C8D"/>
    <w:rsid w:val="00E97881"/>
    <w:rsid w:val="00EA1642"/>
    <w:rsid w:val="00EA354A"/>
    <w:rsid w:val="00EA388A"/>
    <w:rsid w:val="00EA607F"/>
    <w:rsid w:val="00EA63DC"/>
    <w:rsid w:val="00EA692D"/>
    <w:rsid w:val="00EA730B"/>
    <w:rsid w:val="00EB1EFC"/>
    <w:rsid w:val="00EB2AF3"/>
    <w:rsid w:val="00EB2B74"/>
    <w:rsid w:val="00EB4409"/>
    <w:rsid w:val="00EB52C1"/>
    <w:rsid w:val="00EB703E"/>
    <w:rsid w:val="00EB7CF9"/>
    <w:rsid w:val="00EC0278"/>
    <w:rsid w:val="00EC13E9"/>
    <w:rsid w:val="00EC414D"/>
    <w:rsid w:val="00EC4367"/>
    <w:rsid w:val="00EC4CDD"/>
    <w:rsid w:val="00EC53E1"/>
    <w:rsid w:val="00EC5B22"/>
    <w:rsid w:val="00EC7741"/>
    <w:rsid w:val="00EC7A2A"/>
    <w:rsid w:val="00ED3858"/>
    <w:rsid w:val="00ED46F9"/>
    <w:rsid w:val="00ED51F5"/>
    <w:rsid w:val="00ED5546"/>
    <w:rsid w:val="00ED63DA"/>
    <w:rsid w:val="00EE1F35"/>
    <w:rsid w:val="00EE1F56"/>
    <w:rsid w:val="00EE2891"/>
    <w:rsid w:val="00EE30AE"/>
    <w:rsid w:val="00EE4D94"/>
    <w:rsid w:val="00EE653F"/>
    <w:rsid w:val="00EE7282"/>
    <w:rsid w:val="00EF0C12"/>
    <w:rsid w:val="00EF0C63"/>
    <w:rsid w:val="00EF603F"/>
    <w:rsid w:val="00F017C4"/>
    <w:rsid w:val="00F019CE"/>
    <w:rsid w:val="00F04C39"/>
    <w:rsid w:val="00F06B4B"/>
    <w:rsid w:val="00F07B34"/>
    <w:rsid w:val="00F1014E"/>
    <w:rsid w:val="00F10B65"/>
    <w:rsid w:val="00F13764"/>
    <w:rsid w:val="00F15141"/>
    <w:rsid w:val="00F160FF"/>
    <w:rsid w:val="00F17B2E"/>
    <w:rsid w:val="00F20007"/>
    <w:rsid w:val="00F267A5"/>
    <w:rsid w:val="00F26E8D"/>
    <w:rsid w:val="00F273D3"/>
    <w:rsid w:val="00F2784D"/>
    <w:rsid w:val="00F318FF"/>
    <w:rsid w:val="00F3217D"/>
    <w:rsid w:val="00F323B5"/>
    <w:rsid w:val="00F33B86"/>
    <w:rsid w:val="00F37741"/>
    <w:rsid w:val="00F47594"/>
    <w:rsid w:val="00F50145"/>
    <w:rsid w:val="00F502AE"/>
    <w:rsid w:val="00F50E6F"/>
    <w:rsid w:val="00F51528"/>
    <w:rsid w:val="00F53367"/>
    <w:rsid w:val="00F53E91"/>
    <w:rsid w:val="00F54173"/>
    <w:rsid w:val="00F54E00"/>
    <w:rsid w:val="00F5618E"/>
    <w:rsid w:val="00F563F8"/>
    <w:rsid w:val="00F6111E"/>
    <w:rsid w:val="00F649E0"/>
    <w:rsid w:val="00F64FB7"/>
    <w:rsid w:val="00F65AB4"/>
    <w:rsid w:val="00F70338"/>
    <w:rsid w:val="00F7139B"/>
    <w:rsid w:val="00F71D35"/>
    <w:rsid w:val="00F746D4"/>
    <w:rsid w:val="00F75503"/>
    <w:rsid w:val="00F76D4F"/>
    <w:rsid w:val="00F77A05"/>
    <w:rsid w:val="00F81E3F"/>
    <w:rsid w:val="00F820C3"/>
    <w:rsid w:val="00F821AA"/>
    <w:rsid w:val="00F82320"/>
    <w:rsid w:val="00F82B15"/>
    <w:rsid w:val="00F84613"/>
    <w:rsid w:val="00F84838"/>
    <w:rsid w:val="00F85190"/>
    <w:rsid w:val="00F8558A"/>
    <w:rsid w:val="00F8620F"/>
    <w:rsid w:val="00F87163"/>
    <w:rsid w:val="00F91246"/>
    <w:rsid w:val="00F9686A"/>
    <w:rsid w:val="00FA082D"/>
    <w:rsid w:val="00FA1CC9"/>
    <w:rsid w:val="00FA2D5C"/>
    <w:rsid w:val="00FA39AE"/>
    <w:rsid w:val="00FA67F0"/>
    <w:rsid w:val="00FA6A13"/>
    <w:rsid w:val="00FA7780"/>
    <w:rsid w:val="00FB113B"/>
    <w:rsid w:val="00FB26E7"/>
    <w:rsid w:val="00FB2F2D"/>
    <w:rsid w:val="00FB330C"/>
    <w:rsid w:val="00FB4157"/>
    <w:rsid w:val="00FB4CBE"/>
    <w:rsid w:val="00FB5A2A"/>
    <w:rsid w:val="00FC0DA2"/>
    <w:rsid w:val="00FC49D5"/>
    <w:rsid w:val="00FC5672"/>
    <w:rsid w:val="00FD3DF8"/>
    <w:rsid w:val="00FD5723"/>
    <w:rsid w:val="00FD5D11"/>
    <w:rsid w:val="00FD690F"/>
    <w:rsid w:val="00FD71E0"/>
    <w:rsid w:val="00FD7A1F"/>
    <w:rsid w:val="00FE0377"/>
    <w:rsid w:val="00FE1AA0"/>
    <w:rsid w:val="00FE3291"/>
    <w:rsid w:val="00FE338E"/>
    <w:rsid w:val="00FE3FB2"/>
    <w:rsid w:val="00FE4186"/>
    <w:rsid w:val="00FE4AAE"/>
    <w:rsid w:val="00FE4BE5"/>
    <w:rsid w:val="00FE4C19"/>
    <w:rsid w:val="00FE53DA"/>
    <w:rsid w:val="00FE5E29"/>
    <w:rsid w:val="00FE6A0A"/>
    <w:rsid w:val="00FF32C9"/>
    <w:rsid w:val="00FF3ED3"/>
    <w:rsid w:val="00FF6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B46C"/>
  <w15:chartTrackingRefBased/>
  <w15:docId w15:val="{5C347593-F200-4722-AEAD-183B9F63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B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B4AE9"/>
    <w:pPr>
      <w:ind w:left="720"/>
      <w:contextualSpacing/>
    </w:pPr>
  </w:style>
  <w:style w:type="paragraph" w:styleId="FootnoteText">
    <w:name w:val="footnote text"/>
    <w:basedOn w:val="Normal"/>
    <w:link w:val="FootnoteTextChar"/>
    <w:uiPriority w:val="99"/>
    <w:unhideWhenUsed/>
    <w:rsid w:val="003E0201"/>
    <w:pPr>
      <w:spacing w:after="0" w:line="240" w:lineRule="auto"/>
    </w:pPr>
    <w:rPr>
      <w:sz w:val="20"/>
      <w:szCs w:val="20"/>
    </w:rPr>
  </w:style>
  <w:style w:type="character" w:customStyle="1" w:styleId="FootnoteTextChar">
    <w:name w:val="Footnote Text Char"/>
    <w:basedOn w:val="DefaultParagraphFont"/>
    <w:link w:val="FootnoteText"/>
    <w:uiPriority w:val="99"/>
    <w:rsid w:val="003E0201"/>
    <w:rPr>
      <w:sz w:val="20"/>
      <w:szCs w:val="20"/>
    </w:rPr>
  </w:style>
  <w:style w:type="character" w:styleId="FootnoteReference">
    <w:name w:val="footnote reference"/>
    <w:basedOn w:val="DefaultParagraphFont"/>
    <w:uiPriority w:val="99"/>
    <w:semiHidden/>
    <w:unhideWhenUsed/>
    <w:rsid w:val="003E0201"/>
    <w:rPr>
      <w:vertAlign w:val="superscript"/>
    </w:rPr>
  </w:style>
  <w:style w:type="paragraph" w:styleId="BalloonText">
    <w:name w:val="Balloon Text"/>
    <w:basedOn w:val="Normal"/>
    <w:link w:val="BalloonTextChar"/>
    <w:uiPriority w:val="99"/>
    <w:semiHidden/>
    <w:unhideWhenUsed/>
    <w:rsid w:val="00936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2B1"/>
    <w:rPr>
      <w:rFonts w:ascii="Segoe UI" w:hAnsi="Segoe UI" w:cs="Segoe UI"/>
      <w:sz w:val="18"/>
      <w:szCs w:val="18"/>
    </w:rPr>
  </w:style>
  <w:style w:type="character" w:customStyle="1" w:styleId="Heading1Char">
    <w:name w:val="Heading 1 Char"/>
    <w:basedOn w:val="DefaultParagraphFont"/>
    <w:link w:val="Heading1"/>
    <w:uiPriority w:val="9"/>
    <w:rsid w:val="00A06B5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06B56"/>
    <w:pPr>
      <w:spacing w:after="0" w:line="240" w:lineRule="auto"/>
    </w:pPr>
  </w:style>
  <w:style w:type="paragraph" w:styleId="Header">
    <w:name w:val="header"/>
    <w:basedOn w:val="Normal"/>
    <w:link w:val="HeaderChar"/>
    <w:uiPriority w:val="99"/>
    <w:unhideWhenUsed/>
    <w:rsid w:val="00140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DC2"/>
  </w:style>
  <w:style w:type="paragraph" w:styleId="Footer">
    <w:name w:val="footer"/>
    <w:basedOn w:val="Normal"/>
    <w:link w:val="FooterChar"/>
    <w:uiPriority w:val="99"/>
    <w:unhideWhenUsed/>
    <w:rsid w:val="00140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DC2"/>
  </w:style>
  <w:style w:type="character" w:customStyle="1" w:styleId="ListParagraphChar">
    <w:name w:val="List Paragraph Char"/>
    <w:link w:val="ListParagraph"/>
    <w:rsid w:val="00D31AD0"/>
  </w:style>
  <w:style w:type="character" w:styleId="Hyperlink">
    <w:name w:val="Hyperlink"/>
    <w:rsid w:val="00D31AD0"/>
    <w:rPr>
      <w:color w:val="0000FF"/>
      <w:u w:val="single"/>
    </w:rPr>
  </w:style>
  <w:style w:type="character" w:styleId="UnresolvedMention">
    <w:name w:val="Unresolved Mention"/>
    <w:basedOn w:val="DefaultParagraphFont"/>
    <w:uiPriority w:val="99"/>
    <w:semiHidden/>
    <w:unhideWhenUsed/>
    <w:rsid w:val="00D31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polsonline.net/doi/abs/10.1484/M.OUTREMER-EB.5.1288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6E784-5C46-414C-BD40-A8E4DCB5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5830</Words>
  <Characters>31078</Characters>
  <Application>Microsoft Office Word</Application>
  <DocSecurity>0</DocSecurity>
  <Lines>437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Spencer</dc:creator>
  <cp:keywords/>
  <dc:description/>
  <cp:lastModifiedBy>Stephen Spencer</cp:lastModifiedBy>
  <cp:revision>526</cp:revision>
  <dcterms:created xsi:type="dcterms:W3CDTF">2020-08-12T07:16:00Z</dcterms:created>
  <dcterms:modified xsi:type="dcterms:W3CDTF">2024-02-08T14:03:00Z</dcterms:modified>
</cp:coreProperties>
</file>